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07FB5">
      <w:pPr>
        <w:rPr>
          <w:rFonts w:ascii="Times New Roman" w:hAnsi="Times New Roman"/>
        </w:rPr>
      </w:pPr>
    </w:p>
    <w:p w14:paraId="6D375756">
      <w:pPr>
        <w:tabs>
          <w:tab w:val="left" w:pos="420"/>
        </w:tabs>
        <w:spacing w:line="360" w:lineRule="auto"/>
        <w:jc w:val="center"/>
        <w:rPr>
          <w:rFonts w:ascii="Times New Roman" w:hAnsi="Times New Roman"/>
          <w:b/>
          <w:bCs/>
          <w:color w:val="000000"/>
          <w:sz w:val="52"/>
        </w:rPr>
      </w:pPr>
      <w:r>
        <w:rPr>
          <w:rFonts w:ascii="Times New Roman" w:hAnsi="Times New Roman"/>
          <w:b/>
          <w:bCs/>
          <w:color w:val="000000"/>
          <w:sz w:val="52"/>
          <w:szCs w:val="52"/>
        </w:rPr>
        <w:t>服务类标准</w:t>
      </w:r>
      <w:r>
        <w:rPr>
          <w:rFonts w:ascii="Times New Roman" w:hAnsi="Times New Roman"/>
          <w:b/>
          <w:bCs/>
          <w:color w:val="000000"/>
          <w:sz w:val="52"/>
        </w:rPr>
        <w:t>招标文件</w:t>
      </w:r>
    </w:p>
    <w:p w14:paraId="7013121D">
      <w:pPr>
        <w:tabs>
          <w:tab w:val="left" w:pos="420"/>
        </w:tabs>
        <w:spacing w:line="360" w:lineRule="auto"/>
        <w:jc w:val="center"/>
        <w:rPr>
          <w:rFonts w:ascii="Times New Roman" w:hAnsi="Times New Roman"/>
          <w:b/>
          <w:bCs/>
          <w:color w:val="000000"/>
          <w:sz w:val="40"/>
          <w:szCs w:val="18"/>
        </w:rPr>
      </w:pPr>
      <w:r>
        <w:rPr>
          <w:rFonts w:ascii="Times New Roman" w:hAnsi="Times New Roman"/>
          <w:b/>
          <w:bCs/>
          <w:color w:val="000000"/>
          <w:sz w:val="40"/>
          <w:szCs w:val="18"/>
        </w:rPr>
        <w:t>（公开招标）</w:t>
      </w:r>
    </w:p>
    <w:p w14:paraId="5575A537">
      <w:pPr>
        <w:spacing w:line="360" w:lineRule="auto"/>
        <w:jc w:val="center"/>
        <w:rPr>
          <w:rFonts w:ascii="Times New Roman" w:hAnsi="Times New Roman"/>
          <w:color w:val="000000"/>
        </w:rPr>
      </w:pPr>
    </w:p>
    <w:p w14:paraId="34A50115">
      <w:pPr>
        <w:spacing w:line="500" w:lineRule="exact"/>
        <w:rPr>
          <w:rFonts w:ascii="Times New Roman" w:hAnsi="Times New Roman"/>
        </w:rPr>
      </w:pPr>
    </w:p>
    <w:p w14:paraId="721A063F">
      <w:pPr>
        <w:spacing w:line="500" w:lineRule="exact"/>
        <w:jc w:val="center"/>
        <w:rPr>
          <w:rFonts w:ascii="Times New Roman" w:hAnsi="Times New Roman"/>
          <w:color w:val="000000"/>
        </w:rPr>
      </w:pPr>
    </w:p>
    <w:p w14:paraId="353ACFBA">
      <w:pPr>
        <w:keepNext/>
        <w:keepLines/>
        <w:spacing w:line="360" w:lineRule="auto"/>
        <w:jc w:val="center"/>
        <w:rPr>
          <w:rFonts w:ascii="Times New Roman" w:hAnsi="Times New Roman"/>
        </w:rPr>
      </w:pPr>
    </w:p>
    <w:p w14:paraId="34547E52">
      <w:pPr>
        <w:tabs>
          <w:tab w:val="left" w:pos="315"/>
          <w:tab w:val="left" w:pos="8820"/>
        </w:tabs>
        <w:spacing w:line="500" w:lineRule="exact"/>
        <w:ind w:right="267" w:rightChars="127"/>
        <w:jc w:val="center"/>
        <w:rPr>
          <w:rFonts w:ascii="Times New Roman" w:hAnsi="Times New Roman"/>
          <w:b/>
          <w:bCs/>
          <w:sz w:val="44"/>
          <w:szCs w:val="44"/>
        </w:rPr>
      </w:pPr>
    </w:p>
    <w:p w14:paraId="052C8397"/>
    <w:p w14:paraId="3244B6F9">
      <w:pPr>
        <w:rPr>
          <w:rFonts w:ascii="Times New Roman" w:hAnsi="Times New Roman"/>
        </w:rPr>
      </w:pPr>
    </w:p>
    <w:p w14:paraId="68E5F776">
      <w:pPr>
        <w:pStyle w:val="4"/>
        <w:ind w:left="0" w:leftChars="0" w:firstLine="0" w:firstLineChars="0"/>
        <w:rPr>
          <w:rFonts w:ascii="Times New Roman" w:hAnsi="Times New Roman"/>
          <w:b/>
          <w:bCs/>
          <w:sz w:val="44"/>
          <w:szCs w:val="44"/>
        </w:rPr>
      </w:pPr>
    </w:p>
    <w:p w14:paraId="183515AB">
      <w:pPr>
        <w:rPr>
          <w:rFonts w:ascii="Times New Roman" w:hAnsi="Times New Roman"/>
          <w:b/>
          <w:bCs/>
          <w:sz w:val="44"/>
          <w:szCs w:val="44"/>
        </w:rPr>
      </w:pPr>
    </w:p>
    <w:p w14:paraId="1C9BC1FD">
      <w:pPr>
        <w:pStyle w:val="4"/>
      </w:pPr>
    </w:p>
    <w:p w14:paraId="3F5E98FC">
      <w:pPr>
        <w:tabs>
          <w:tab w:val="left" w:pos="315"/>
          <w:tab w:val="left" w:pos="8820"/>
        </w:tabs>
        <w:spacing w:line="500" w:lineRule="exact"/>
        <w:ind w:right="267" w:rightChars="127"/>
        <w:jc w:val="center"/>
        <w:rPr>
          <w:rFonts w:ascii="Times New Roman" w:hAnsi="Times New Roman"/>
          <w:b/>
          <w:bCs/>
          <w:sz w:val="44"/>
          <w:szCs w:val="44"/>
        </w:rPr>
      </w:pPr>
    </w:p>
    <w:p w14:paraId="7B0FBE99">
      <w:pPr>
        <w:tabs>
          <w:tab w:val="left" w:pos="2410"/>
        </w:tabs>
        <w:autoSpaceDE w:val="0"/>
        <w:autoSpaceDN w:val="0"/>
        <w:adjustRightInd w:val="0"/>
        <w:snapToGrid w:val="0"/>
        <w:spacing w:line="500" w:lineRule="exact"/>
        <w:rPr>
          <w:rFonts w:ascii="Times New Roman" w:hAnsi="Times New Roman"/>
          <w:b/>
          <w:spacing w:val="20"/>
          <w:sz w:val="32"/>
          <w:szCs w:val="32"/>
          <w:u w:val="single"/>
        </w:rPr>
      </w:pPr>
      <w:r>
        <w:rPr>
          <w:rFonts w:ascii="Times New Roman" w:hAnsi="Times New Roman"/>
          <w:b/>
          <w:spacing w:val="20"/>
          <w:sz w:val="32"/>
          <w:szCs w:val="32"/>
        </w:rPr>
        <w:t>招标项目名称：</w:t>
      </w:r>
      <w:r>
        <w:rPr>
          <w:rFonts w:hint="eastAsia" w:ascii="Times New Roman" w:hAnsi="Times New Roman"/>
          <w:b/>
          <w:spacing w:val="20"/>
          <w:sz w:val="32"/>
          <w:szCs w:val="32"/>
          <w:u w:val="single"/>
          <w:lang w:eastAsia="zh-CN"/>
        </w:rPr>
        <w:t>民宿休闲区景观泳池回填项目</w:t>
      </w:r>
    </w:p>
    <w:p w14:paraId="557EE43A">
      <w:pPr>
        <w:tabs>
          <w:tab w:val="left" w:pos="2410"/>
        </w:tabs>
        <w:autoSpaceDE w:val="0"/>
        <w:autoSpaceDN w:val="0"/>
        <w:adjustRightInd w:val="0"/>
        <w:snapToGrid w:val="0"/>
        <w:spacing w:line="500" w:lineRule="exact"/>
        <w:rPr>
          <w:rFonts w:hint="eastAsia" w:ascii="Times New Roman" w:hAnsi="Times New Roman" w:eastAsia="宋体"/>
          <w:b/>
          <w:spacing w:val="20"/>
          <w:sz w:val="32"/>
          <w:szCs w:val="32"/>
          <w:lang w:val="en-US" w:eastAsia="zh-CN"/>
        </w:rPr>
      </w:pPr>
      <w:r>
        <w:rPr>
          <w:rFonts w:ascii="Times New Roman" w:hAnsi="Times New Roman"/>
          <w:b/>
          <w:spacing w:val="20"/>
          <w:sz w:val="32"/>
          <w:szCs w:val="32"/>
        </w:rPr>
        <w:t>招标项目编号：</w:t>
      </w:r>
      <w:r>
        <w:rPr>
          <w:rFonts w:hint="eastAsia" w:ascii="Times New Roman" w:hAnsi="Times New Roman"/>
          <w:b/>
          <w:spacing w:val="20"/>
          <w:sz w:val="32"/>
          <w:szCs w:val="32"/>
          <w:u w:val="single"/>
        </w:rPr>
        <w:t>2024</w:t>
      </w:r>
      <w:r>
        <w:rPr>
          <w:rFonts w:hint="eastAsia" w:ascii="Times New Roman" w:hAnsi="Times New Roman"/>
          <w:b/>
          <w:spacing w:val="20"/>
          <w:sz w:val="32"/>
          <w:szCs w:val="32"/>
          <w:u w:val="single"/>
          <w:lang w:val="en-US" w:eastAsia="zh-CN"/>
        </w:rPr>
        <w:t>LJWL</w:t>
      </w:r>
      <w:r>
        <w:rPr>
          <w:rFonts w:hint="eastAsia" w:ascii="Times New Roman" w:hAnsi="Times New Roman"/>
          <w:b/>
          <w:spacing w:val="20"/>
          <w:sz w:val="32"/>
          <w:szCs w:val="32"/>
          <w:u w:val="single"/>
        </w:rPr>
        <w:t>00</w:t>
      </w:r>
      <w:r>
        <w:rPr>
          <w:rFonts w:hint="eastAsia" w:ascii="Times New Roman" w:hAnsi="Times New Roman"/>
          <w:b/>
          <w:spacing w:val="20"/>
          <w:sz w:val="32"/>
          <w:szCs w:val="32"/>
          <w:u w:val="single"/>
          <w:lang w:val="en-US" w:eastAsia="zh-CN"/>
        </w:rPr>
        <w:t>9</w:t>
      </w:r>
    </w:p>
    <w:p w14:paraId="5F237B32">
      <w:pPr>
        <w:tabs>
          <w:tab w:val="left" w:pos="2410"/>
        </w:tabs>
        <w:autoSpaceDE w:val="0"/>
        <w:autoSpaceDN w:val="0"/>
        <w:adjustRightInd w:val="0"/>
        <w:snapToGrid w:val="0"/>
        <w:spacing w:line="500" w:lineRule="exact"/>
        <w:rPr>
          <w:rFonts w:ascii="Times New Roman" w:hAnsi="Times New Roman"/>
          <w:b/>
          <w:spacing w:val="20"/>
          <w:sz w:val="32"/>
          <w:szCs w:val="32"/>
        </w:rPr>
      </w:pPr>
      <w:r>
        <w:rPr>
          <w:rFonts w:ascii="Times New Roman" w:hAnsi="Times New Roman"/>
          <w:b/>
          <w:spacing w:val="20"/>
          <w:sz w:val="32"/>
          <w:szCs w:val="32"/>
        </w:rPr>
        <w:t>招 标 人：</w:t>
      </w:r>
      <w:r>
        <w:rPr>
          <w:rFonts w:hint="eastAsia" w:ascii="Times New Roman" w:hAnsi="Times New Roman"/>
          <w:b/>
          <w:spacing w:val="20"/>
          <w:sz w:val="32"/>
          <w:szCs w:val="32"/>
          <w:u w:val="single"/>
          <w:lang w:eastAsia="zh-CN"/>
        </w:rPr>
        <w:t>庐江县文旅投资有限公司</w:t>
      </w:r>
    </w:p>
    <w:p w14:paraId="6E597B6F">
      <w:pPr>
        <w:pStyle w:val="15"/>
        <w:ind w:firstLine="0" w:firstLineChars="0"/>
        <w:jc w:val="both"/>
        <w:rPr>
          <w:rFonts w:hint="eastAsia" w:eastAsia="宋体"/>
          <w:b/>
          <w:sz w:val="36"/>
          <w:u w:val="single"/>
          <w:lang w:eastAsia="zh-CN"/>
        </w:rPr>
      </w:pPr>
    </w:p>
    <w:p w14:paraId="06686989">
      <w:pPr>
        <w:pStyle w:val="15"/>
        <w:ind w:firstLine="0" w:firstLineChars="0"/>
        <w:jc w:val="center"/>
        <w:rPr>
          <w:b/>
          <w:sz w:val="36"/>
          <w:u w:val="single"/>
        </w:rPr>
      </w:pPr>
    </w:p>
    <w:p w14:paraId="673DB425">
      <w:pPr>
        <w:pStyle w:val="15"/>
        <w:ind w:firstLine="0" w:firstLineChars="0"/>
        <w:jc w:val="center"/>
      </w:pPr>
      <w:r>
        <w:rPr>
          <w:b/>
          <w:sz w:val="36"/>
          <w:u w:val="single"/>
        </w:rPr>
        <w:t xml:space="preserve"> </w:t>
      </w:r>
      <w:r>
        <w:rPr>
          <w:rFonts w:hint="eastAsia"/>
          <w:b/>
          <w:sz w:val="36"/>
          <w:u w:val="single"/>
          <w:lang w:val="en-US" w:eastAsia="zh-CN"/>
        </w:rPr>
        <w:t>2024</w:t>
      </w:r>
      <w:r>
        <w:rPr>
          <w:b/>
          <w:sz w:val="36"/>
          <w:u w:val="single"/>
        </w:rPr>
        <w:t xml:space="preserve"> </w:t>
      </w:r>
      <w:r>
        <w:rPr>
          <w:b/>
          <w:sz w:val="36"/>
        </w:rPr>
        <w:t>年</w:t>
      </w:r>
      <w:r>
        <w:rPr>
          <w:b/>
          <w:sz w:val="36"/>
          <w:u w:val="single"/>
        </w:rPr>
        <w:t xml:space="preserve"> </w:t>
      </w:r>
      <w:r>
        <w:rPr>
          <w:rFonts w:hint="eastAsia"/>
          <w:b/>
          <w:sz w:val="36"/>
          <w:u w:val="single"/>
          <w:lang w:val="en-US" w:eastAsia="zh-CN"/>
        </w:rPr>
        <w:t>7</w:t>
      </w:r>
      <w:r>
        <w:rPr>
          <w:b/>
          <w:sz w:val="36"/>
          <w:u w:val="single"/>
        </w:rPr>
        <w:t xml:space="preserve"> </w:t>
      </w:r>
      <w:r>
        <w:rPr>
          <w:b/>
          <w:sz w:val="36"/>
        </w:rPr>
        <w:t>月</w:t>
      </w:r>
    </w:p>
    <w:p w14:paraId="702D4B3E">
      <w:pPr>
        <w:tabs>
          <w:tab w:val="left" w:pos="2410"/>
        </w:tabs>
        <w:autoSpaceDE w:val="0"/>
        <w:autoSpaceDN w:val="0"/>
        <w:adjustRightInd w:val="0"/>
        <w:snapToGrid w:val="0"/>
        <w:spacing w:line="500" w:lineRule="exact"/>
        <w:rPr>
          <w:rFonts w:ascii="Times New Roman" w:hAnsi="Times New Roman"/>
          <w:b/>
          <w:spacing w:val="20"/>
          <w:sz w:val="32"/>
          <w:szCs w:val="32"/>
        </w:rPr>
        <w:sectPr>
          <w:headerReference r:id="rId5" w:type="first"/>
          <w:headerReference r:id="rId3" w:type="default"/>
          <w:headerReference r:id="rId4" w:type="even"/>
          <w:footerReference r:id="rId6" w:type="even"/>
          <w:footnotePr>
            <w:numFmt w:val="decimalEnclosedCircleChinese"/>
            <w:numRestart w:val="eachPage"/>
          </w:footnotePr>
          <w:pgSz w:w="11907" w:h="16840"/>
          <w:pgMar w:top="1701" w:right="1474" w:bottom="1474" w:left="1474" w:header="850" w:footer="907" w:gutter="0"/>
          <w:cols w:space="720" w:num="1"/>
          <w:titlePg/>
          <w:docGrid w:linePitch="286" w:charSpace="0"/>
        </w:sectPr>
      </w:pPr>
    </w:p>
    <w:p w14:paraId="35E89AFB">
      <w:pPr>
        <w:pStyle w:val="22"/>
        <w:jc w:val="center"/>
        <w:rPr>
          <w:rFonts w:ascii="Times New Roman" w:hAnsi="Times New Roman" w:eastAsia="黑体"/>
          <w:b w:val="0"/>
          <w:color w:val="auto"/>
        </w:rPr>
      </w:pPr>
      <w:bookmarkStart w:id="0" w:name="_Toc13607"/>
      <w:bookmarkStart w:id="1" w:name="_Toc28733"/>
      <w:bookmarkStart w:id="2" w:name="_Toc23093"/>
      <w:r>
        <w:rPr>
          <w:rFonts w:ascii="Times New Roman" w:hAnsi="Times New Roman" w:eastAsia="黑体"/>
          <w:b w:val="0"/>
          <w:color w:val="auto"/>
          <w:lang w:val="zh-CN"/>
        </w:rPr>
        <w:t>目  录</w:t>
      </w:r>
      <w:bookmarkEnd w:id="0"/>
      <w:bookmarkEnd w:id="1"/>
      <w:bookmarkEnd w:id="2"/>
    </w:p>
    <w:p w14:paraId="7203A438">
      <w:pPr>
        <w:pStyle w:val="11"/>
        <w:tabs>
          <w:tab w:val="right" w:leader="dot" w:pos="8307"/>
        </w:tabs>
      </w:pPr>
      <w:r>
        <w:rPr>
          <w:rFonts w:ascii="Times New Roman" w:hAnsi="Times New Roman" w:eastAsia="黑体" w:cs="Times New Roman"/>
        </w:rPr>
        <w:fldChar w:fldCharType="begin"/>
      </w:r>
      <w:r>
        <w:rPr>
          <w:rFonts w:ascii="Times New Roman" w:hAnsi="Times New Roman" w:eastAsia="黑体" w:cs="Times New Roman"/>
        </w:rPr>
        <w:instrText xml:space="preserve"> TOC \o "1-2" \h \z \u </w:instrText>
      </w:r>
      <w:r>
        <w:rPr>
          <w:rFonts w:ascii="Times New Roman" w:hAnsi="Times New Roman" w:eastAsia="黑体" w:cs="Times New Roman"/>
        </w:rPr>
        <w:fldChar w:fldCharType="separate"/>
      </w:r>
      <w:r>
        <w:rPr>
          <w:rFonts w:ascii="Times New Roman" w:hAnsi="Times New Roman" w:eastAsia="黑体" w:cs="Times New Roman"/>
        </w:rPr>
        <w:fldChar w:fldCharType="begin"/>
      </w:r>
      <w:r>
        <w:rPr>
          <w:rFonts w:ascii="Times New Roman" w:hAnsi="Times New Roman" w:eastAsia="黑体" w:cs="Times New Roman"/>
        </w:rPr>
        <w:instrText xml:space="preserve"> HYPERLINK \l _Toc26747 </w:instrText>
      </w:r>
      <w:r>
        <w:rPr>
          <w:rFonts w:ascii="Times New Roman" w:hAnsi="Times New Roman" w:eastAsia="黑体" w:cs="Times New Roman"/>
        </w:rPr>
        <w:fldChar w:fldCharType="separate"/>
      </w:r>
      <w:r>
        <w:rPr>
          <w:rFonts w:eastAsia="黑体"/>
          <w:bCs/>
          <w:szCs w:val="32"/>
        </w:rPr>
        <w:t>第一章  招标公告</w:t>
      </w:r>
      <w:r>
        <w:tab/>
      </w:r>
      <w:r>
        <w:rPr>
          <w:rFonts w:hint="eastAsia"/>
          <w:lang w:val="en-US" w:eastAsia="zh-CN"/>
        </w:rPr>
        <w:t>1</w:t>
      </w:r>
      <w:r>
        <w:rPr>
          <w:rFonts w:ascii="Times New Roman" w:hAnsi="Times New Roman" w:eastAsia="黑体" w:cs="Times New Roman"/>
        </w:rPr>
        <w:fldChar w:fldCharType="end"/>
      </w:r>
    </w:p>
    <w:p w14:paraId="3654C65B">
      <w:pPr>
        <w:pStyle w:val="11"/>
        <w:tabs>
          <w:tab w:val="right" w:leader="dot" w:pos="8307"/>
        </w:tabs>
      </w:pPr>
      <w:r>
        <w:rPr>
          <w:rFonts w:eastAsia="黑体"/>
        </w:rPr>
        <w:fldChar w:fldCharType="begin"/>
      </w:r>
      <w:r>
        <w:rPr>
          <w:rFonts w:eastAsia="黑体"/>
        </w:rPr>
        <w:instrText xml:space="preserve"> HYPERLINK \l _Toc17756 </w:instrText>
      </w:r>
      <w:r>
        <w:rPr>
          <w:rFonts w:eastAsia="黑体"/>
        </w:rPr>
        <w:fldChar w:fldCharType="separate"/>
      </w:r>
      <w:r>
        <w:rPr>
          <w:rFonts w:hint="eastAsia" w:ascii="黑体" w:hAnsi="黑体" w:eastAsia="黑体" w:cs="黑体"/>
        </w:rPr>
        <w:t>第二章  投标人须知</w:t>
      </w:r>
      <w:r>
        <w:tab/>
      </w:r>
      <w:r>
        <w:rPr>
          <w:rFonts w:hint="eastAsia"/>
          <w:lang w:val="en-US" w:eastAsia="zh-CN"/>
        </w:rPr>
        <w:t>5</w:t>
      </w:r>
      <w:r>
        <w:rPr>
          <w:rFonts w:eastAsia="黑体"/>
        </w:rPr>
        <w:fldChar w:fldCharType="end"/>
      </w:r>
    </w:p>
    <w:p w14:paraId="7D99B03F">
      <w:pPr>
        <w:pStyle w:val="13"/>
        <w:tabs>
          <w:tab w:val="right" w:leader="dot" w:pos="8307"/>
          <w:tab w:val="clear" w:pos="8949"/>
        </w:tabs>
      </w:pPr>
      <w:r>
        <w:rPr>
          <w:rFonts w:eastAsia="黑体"/>
        </w:rPr>
        <w:fldChar w:fldCharType="begin"/>
      </w:r>
      <w:r>
        <w:rPr>
          <w:rFonts w:eastAsia="黑体"/>
        </w:rPr>
        <w:instrText xml:space="preserve"> HYPERLINK \l _Toc21967 </w:instrText>
      </w:r>
      <w:r>
        <w:rPr>
          <w:rFonts w:eastAsia="黑体"/>
        </w:rPr>
        <w:fldChar w:fldCharType="separate"/>
      </w:r>
      <w:r>
        <w:rPr>
          <w:rFonts w:ascii="Times New Roman" w:hAnsi="Times New Roman" w:eastAsia="黑体"/>
          <w:szCs w:val="28"/>
        </w:rPr>
        <w:t>投标人须知前附表</w:t>
      </w:r>
      <w:r>
        <w:tab/>
      </w:r>
      <w:r>
        <w:rPr>
          <w:rFonts w:hint="eastAsia"/>
          <w:lang w:val="en-US" w:eastAsia="zh-CN"/>
        </w:rPr>
        <w:t>3</w:t>
      </w:r>
      <w:r>
        <w:rPr>
          <w:rFonts w:eastAsia="黑体"/>
        </w:rPr>
        <w:fldChar w:fldCharType="end"/>
      </w:r>
    </w:p>
    <w:p w14:paraId="06C32FB8">
      <w:pPr>
        <w:pStyle w:val="13"/>
        <w:tabs>
          <w:tab w:val="right" w:leader="dot" w:pos="8307"/>
          <w:tab w:val="clear" w:pos="8949"/>
        </w:tabs>
      </w:pPr>
      <w:r>
        <w:rPr>
          <w:rFonts w:eastAsia="黑体"/>
        </w:rPr>
        <w:fldChar w:fldCharType="begin"/>
      </w:r>
      <w:r>
        <w:rPr>
          <w:rFonts w:eastAsia="黑体"/>
        </w:rPr>
        <w:instrText xml:space="preserve"> HYPERLINK \l _Toc3173 </w:instrText>
      </w:r>
      <w:r>
        <w:rPr>
          <w:rFonts w:eastAsia="黑体"/>
        </w:rPr>
        <w:fldChar w:fldCharType="separate"/>
      </w:r>
      <w:r>
        <w:rPr>
          <w:rFonts w:ascii="Times New Roman" w:hAnsi="Times New Roman" w:eastAsia="黑体"/>
          <w:szCs w:val="28"/>
        </w:rPr>
        <w:t>附录1  资格审查条件</w:t>
      </w:r>
      <w:r>
        <w:tab/>
      </w:r>
      <w:r>
        <w:rPr>
          <w:rFonts w:hint="eastAsia"/>
          <w:lang w:val="en-US" w:eastAsia="zh-CN"/>
        </w:rPr>
        <w:t>8</w:t>
      </w:r>
      <w:r>
        <w:rPr>
          <w:rFonts w:eastAsia="黑体"/>
        </w:rPr>
        <w:fldChar w:fldCharType="end"/>
      </w:r>
    </w:p>
    <w:p w14:paraId="121DE26E">
      <w:pPr>
        <w:pStyle w:val="13"/>
        <w:tabs>
          <w:tab w:val="right" w:leader="dot" w:pos="8307"/>
          <w:tab w:val="clear" w:pos="8949"/>
        </w:tabs>
      </w:pPr>
      <w:r>
        <w:rPr>
          <w:rFonts w:eastAsia="黑体"/>
        </w:rPr>
        <w:fldChar w:fldCharType="begin"/>
      </w:r>
      <w:r>
        <w:rPr>
          <w:rFonts w:eastAsia="黑体"/>
        </w:rPr>
        <w:instrText xml:space="preserve"> HYPERLINK \l _Toc22853 </w:instrText>
      </w:r>
      <w:r>
        <w:rPr>
          <w:rFonts w:eastAsia="黑体"/>
        </w:rPr>
        <w:fldChar w:fldCharType="separate"/>
      </w:r>
      <w:r>
        <w:rPr>
          <w:rFonts w:ascii="Times New Roman" w:hAnsi="Times New Roman" w:eastAsia="黑体"/>
          <w:bCs/>
          <w:szCs w:val="28"/>
        </w:rPr>
        <w:t>附录</w:t>
      </w:r>
      <w:r>
        <w:rPr>
          <w:rFonts w:hint="eastAsia" w:ascii="Times New Roman" w:hAnsi="Times New Roman" w:eastAsia="黑体"/>
          <w:bCs/>
          <w:szCs w:val="28"/>
          <w:lang w:val="en-US" w:eastAsia="zh-CN"/>
        </w:rPr>
        <w:t>2</w:t>
      </w:r>
      <w:r>
        <w:rPr>
          <w:rFonts w:ascii="Times New Roman" w:hAnsi="Times New Roman" w:eastAsia="黑体"/>
          <w:bCs/>
          <w:szCs w:val="28"/>
        </w:rPr>
        <w:t xml:space="preserve"> 资格审查条件</w:t>
      </w:r>
      <w:r>
        <w:tab/>
      </w:r>
      <w:r>
        <w:rPr>
          <w:rFonts w:hint="eastAsia"/>
          <w:lang w:val="en-US" w:eastAsia="zh-CN"/>
        </w:rPr>
        <w:t>9</w:t>
      </w:r>
      <w:r>
        <w:rPr>
          <w:rFonts w:eastAsia="黑体"/>
        </w:rPr>
        <w:fldChar w:fldCharType="end"/>
      </w:r>
    </w:p>
    <w:p w14:paraId="0974E446">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_Toc26479 </w:instrText>
      </w:r>
      <w:r>
        <w:rPr>
          <w:rFonts w:eastAsia="黑体"/>
        </w:rPr>
        <w:fldChar w:fldCharType="separate"/>
      </w:r>
      <w:r>
        <w:rPr>
          <w:rFonts w:ascii="Times New Roman" w:hAnsi="Times New Roman" w:eastAsia="黑体"/>
          <w:bCs/>
          <w:szCs w:val="28"/>
        </w:rPr>
        <w:t>附录</w:t>
      </w:r>
      <w:r>
        <w:rPr>
          <w:rFonts w:hint="eastAsia" w:ascii="Times New Roman" w:hAnsi="Times New Roman" w:eastAsia="黑体"/>
          <w:bCs w:val="0"/>
          <w:szCs w:val="28"/>
          <w:lang w:val="en-US" w:eastAsia="zh-CN"/>
        </w:rPr>
        <w:t>3</w:t>
      </w:r>
      <w:r>
        <w:rPr>
          <w:rFonts w:ascii="Times New Roman" w:hAnsi="Times New Roman" w:eastAsia="黑体"/>
          <w:bCs/>
          <w:szCs w:val="28"/>
        </w:rPr>
        <w:t xml:space="preserve">  资格审查条件</w:t>
      </w:r>
      <w:r>
        <w:tab/>
      </w:r>
      <w:r>
        <w:rPr>
          <w:rFonts w:hint="eastAsia"/>
          <w:lang w:val="en-US" w:eastAsia="zh-CN"/>
        </w:rPr>
        <w:t>1</w:t>
      </w:r>
      <w:r>
        <w:rPr>
          <w:rFonts w:eastAsia="黑体"/>
        </w:rPr>
        <w:fldChar w:fldCharType="end"/>
      </w:r>
      <w:r>
        <w:rPr>
          <w:rFonts w:hint="eastAsia"/>
          <w:lang w:val="en-US" w:eastAsia="zh-CN"/>
        </w:rPr>
        <w:t>0</w:t>
      </w:r>
    </w:p>
    <w:p w14:paraId="1CC70F36">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_Toc19073 </w:instrText>
      </w:r>
      <w:r>
        <w:rPr>
          <w:rFonts w:eastAsia="黑体"/>
        </w:rPr>
        <w:fldChar w:fldCharType="separate"/>
      </w:r>
      <w:r>
        <w:rPr>
          <w:rFonts w:ascii="Times New Roman" w:hAnsi="Times New Roman" w:eastAsia="黑体"/>
          <w:szCs w:val="28"/>
        </w:rPr>
        <w:t>1. 总则</w:t>
      </w:r>
      <w:r>
        <w:tab/>
      </w:r>
      <w:r>
        <w:rPr>
          <w:rFonts w:hint="eastAsia"/>
          <w:lang w:val="en-US" w:eastAsia="zh-CN"/>
        </w:rPr>
        <w:t>1</w:t>
      </w:r>
      <w:r>
        <w:rPr>
          <w:rFonts w:eastAsia="黑体"/>
        </w:rPr>
        <w:fldChar w:fldCharType="end"/>
      </w:r>
      <w:r>
        <w:rPr>
          <w:rFonts w:hint="eastAsia"/>
          <w:lang w:val="en-US" w:eastAsia="zh-CN"/>
        </w:rPr>
        <w:t>1</w:t>
      </w:r>
    </w:p>
    <w:p w14:paraId="5B64A59B">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_Toc29897 </w:instrText>
      </w:r>
      <w:r>
        <w:rPr>
          <w:rFonts w:eastAsia="黑体"/>
        </w:rPr>
        <w:fldChar w:fldCharType="separate"/>
      </w:r>
      <w:r>
        <w:rPr>
          <w:rFonts w:ascii="Times New Roman" w:hAnsi="Times New Roman" w:eastAsia="黑体"/>
          <w:szCs w:val="28"/>
        </w:rPr>
        <w:t>2. 招标文件</w:t>
      </w:r>
      <w:r>
        <w:tab/>
      </w:r>
      <w:r>
        <w:rPr>
          <w:rFonts w:hint="eastAsia"/>
          <w:lang w:val="en-US" w:eastAsia="zh-CN"/>
        </w:rPr>
        <w:t>1</w:t>
      </w:r>
      <w:r>
        <w:rPr>
          <w:rFonts w:eastAsia="黑体"/>
        </w:rPr>
        <w:fldChar w:fldCharType="end"/>
      </w:r>
      <w:r>
        <w:rPr>
          <w:rFonts w:hint="eastAsia"/>
          <w:lang w:val="en-US" w:eastAsia="zh-CN"/>
        </w:rPr>
        <w:t>3</w:t>
      </w:r>
    </w:p>
    <w:p w14:paraId="0158FD66">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_Toc18155 </w:instrText>
      </w:r>
      <w:r>
        <w:rPr>
          <w:rFonts w:eastAsia="黑体"/>
        </w:rPr>
        <w:fldChar w:fldCharType="separate"/>
      </w:r>
      <w:r>
        <w:rPr>
          <w:rFonts w:ascii="Times New Roman" w:hAnsi="Times New Roman" w:eastAsia="黑体"/>
          <w:szCs w:val="28"/>
        </w:rPr>
        <w:t>3. 投标文件</w:t>
      </w:r>
      <w:r>
        <w:tab/>
      </w:r>
      <w:r>
        <w:rPr>
          <w:rFonts w:hint="eastAsia"/>
          <w:lang w:val="en-US" w:eastAsia="zh-CN"/>
        </w:rPr>
        <w:t>1</w:t>
      </w:r>
      <w:r>
        <w:rPr>
          <w:rFonts w:eastAsia="黑体"/>
        </w:rPr>
        <w:fldChar w:fldCharType="end"/>
      </w:r>
      <w:r>
        <w:rPr>
          <w:rFonts w:hint="eastAsia"/>
          <w:lang w:val="en-US" w:eastAsia="zh-CN"/>
        </w:rPr>
        <w:t>4</w:t>
      </w:r>
    </w:p>
    <w:p w14:paraId="2DE75369">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_Toc15172 </w:instrText>
      </w:r>
      <w:r>
        <w:rPr>
          <w:rFonts w:eastAsia="黑体"/>
        </w:rPr>
        <w:fldChar w:fldCharType="separate"/>
      </w:r>
      <w:r>
        <w:rPr>
          <w:rFonts w:ascii="Times New Roman" w:hAnsi="Times New Roman" w:eastAsia="黑体"/>
          <w:szCs w:val="28"/>
        </w:rPr>
        <w:t>4. 投标</w:t>
      </w:r>
      <w:r>
        <w:tab/>
      </w:r>
      <w:r>
        <w:rPr>
          <w:rFonts w:hint="eastAsia"/>
          <w:lang w:val="en-US" w:eastAsia="zh-CN"/>
        </w:rPr>
        <w:t>1</w:t>
      </w:r>
      <w:r>
        <w:rPr>
          <w:rFonts w:eastAsia="黑体"/>
        </w:rPr>
        <w:fldChar w:fldCharType="end"/>
      </w:r>
      <w:r>
        <w:rPr>
          <w:rFonts w:hint="eastAsia"/>
          <w:lang w:val="en-US" w:eastAsia="zh-CN"/>
        </w:rPr>
        <w:t>7</w:t>
      </w:r>
    </w:p>
    <w:p w14:paraId="10090831">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_Toc17649 </w:instrText>
      </w:r>
      <w:r>
        <w:rPr>
          <w:rFonts w:eastAsia="黑体"/>
        </w:rPr>
        <w:fldChar w:fldCharType="separate"/>
      </w:r>
      <w:r>
        <w:rPr>
          <w:rFonts w:ascii="Times New Roman" w:hAnsi="Times New Roman" w:eastAsia="黑体"/>
          <w:szCs w:val="28"/>
        </w:rPr>
        <w:t>5. 开标</w:t>
      </w:r>
      <w:r>
        <w:tab/>
      </w:r>
      <w:r>
        <w:rPr>
          <w:rFonts w:hint="eastAsia"/>
          <w:lang w:val="en-US" w:eastAsia="zh-CN"/>
        </w:rPr>
        <w:t>1</w:t>
      </w:r>
      <w:r>
        <w:rPr>
          <w:rFonts w:eastAsia="黑体"/>
        </w:rPr>
        <w:fldChar w:fldCharType="end"/>
      </w:r>
      <w:r>
        <w:rPr>
          <w:rFonts w:hint="eastAsia"/>
          <w:lang w:val="en-US" w:eastAsia="zh-CN"/>
        </w:rPr>
        <w:t>8</w:t>
      </w:r>
    </w:p>
    <w:p w14:paraId="6662AF00">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_Toc16111 </w:instrText>
      </w:r>
      <w:r>
        <w:rPr>
          <w:rFonts w:eastAsia="黑体"/>
        </w:rPr>
        <w:fldChar w:fldCharType="separate"/>
      </w:r>
      <w:r>
        <w:rPr>
          <w:rFonts w:ascii="Times New Roman" w:hAnsi="Times New Roman" w:eastAsia="黑体"/>
          <w:szCs w:val="28"/>
        </w:rPr>
        <w:t>6. 评标</w:t>
      </w:r>
      <w:r>
        <w:tab/>
      </w:r>
      <w:r>
        <w:rPr>
          <w:rFonts w:hint="eastAsia"/>
          <w:lang w:val="en-US" w:eastAsia="zh-CN"/>
        </w:rPr>
        <w:t>1</w:t>
      </w:r>
      <w:r>
        <w:rPr>
          <w:rFonts w:eastAsia="黑体"/>
        </w:rPr>
        <w:fldChar w:fldCharType="end"/>
      </w:r>
      <w:r>
        <w:rPr>
          <w:rFonts w:hint="eastAsia"/>
          <w:lang w:val="en-US" w:eastAsia="zh-CN"/>
        </w:rPr>
        <w:t>8</w:t>
      </w:r>
    </w:p>
    <w:p w14:paraId="5B90E225">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_Toc27222 </w:instrText>
      </w:r>
      <w:r>
        <w:rPr>
          <w:rFonts w:eastAsia="黑体"/>
        </w:rPr>
        <w:fldChar w:fldCharType="separate"/>
      </w:r>
      <w:r>
        <w:rPr>
          <w:rFonts w:ascii="Times New Roman" w:hAnsi="Times New Roman" w:eastAsia="黑体"/>
          <w:bCs/>
          <w:szCs w:val="28"/>
        </w:rPr>
        <w:t>7. 合同授予</w:t>
      </w:r>
      <w:r>
        <w:tab/>
      </w:r>
      <w:r>
        <w:rPr>
          <w:rFonts w:hint="eastAsia"/>
          <w:lang w:val="en-US" w:eastAsia="zh-CN"/>
        </w:rPr>
        <w:t>2</w:t>
      </w:r>
      <w:r>
        <w:rPr>
          <w:rFonts w:eastAsia="黑体"/>
        </w:rPr>
        <w:fldChar w:fldCharType="end"/>
      </w:r>
      <w:r>
        <w:rPr>
          <w:rFonts w:hint="eastAsia"/>
          <w:lang w:val="en-US" w:eastAsia="zh-CN"/>
        </w:rPr>
        <w:t>0</w:t>
      </w:r>
    </w:p>
    <w:p w14:paraId="34CA6E6C">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_Toc16557 </w:instrText>
      </w:r>
      <w:r>
        <w:rPr>
          <w:rFonts w:eastAsia="黑体"/>
        </w:rPr>
        <w:fldChar w:fldCharType="separate"/>
      </w:r>
      <w:r>
        <w:rPr>
          <w:rFonts w:ascii="Times New Roman" w:hAnsi="Times New Roman" w:eastAsia="黑体"/>
          <w:bCs/>
          <w:szCs w:val="28"/>
        </w:rPr>
        <w:t>8. 重新招标和不再招标</w:t>
      </w:r>
      <w:r>
        <w:tab/>
      </w:r>
      <w:r>
        <w:rPr>
          <w:rFonts w:hint="eastAsia"/>
          <w:lang w:val="en-US" w:eastAsia="zh-CN"/>
        </w:rPr>
        <w:t>2</w:t>
      </w:r>
      <w:r>
        <w:rPr>
          <w:rFonts w:eastAsia="黑体"/>
        </w:rPr>
        <w:fldChar w:fldCharType="end"/>
      </w:r>
      <w:r>
        <w:rPr>
          <w:rFonts w:hint="eastAsia"/>
          <w:lang w:val="en-US" w:eastAsia="zh-CN"/>
        </w:rPr>
        <w:t>1</w:t>
      </w:r>
    </w:p>
    <w:p w14:paraId="6F59F9AB">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_Toc1524 </w:instrText>
      </w:r>
      <w:r>
        <w:rPr>
          <w:rFonts w:eastAsia="黑体"/>
        </w:rPr>
        <w:fldChar w:fldCharType="separate"/>
      </w:r>
      <w:r>
        <w:rPr>
          <w:rFonts w:ascii="Times New Roman" w:hAnsi="Times New Roman" w:eastAsia="黑体"/>
          <w:szCs w:val="28"/>
        </w:rPr>
        <w:t>9. 纪律和监督</w:t>
      </w:r>
      <w:r>
        <w:tab/>
      </w:r>
      <w:r>
        <w:rPr>
          <w:rFonts w:hint="eastAsia"/>
          <w:lang w:val="en-US" w:eastAsia="zh-CN"/>
        </w:rPr>
        <w:t>2</w:t>
      </w:r>
      <w:r>
        <w:rPr>
          <w:rFonts w:eastAsia="黑体"/>
        </w:rPr>
        <w:fldChar w:fldCharType="end"/>
      </w:r>
      <w:r>
        <w:rPr>
          <w:rFonts w:hint="eastAsia"/>
          <w:lang w:val="en-US" w:eastAsia="zh-CN"/>
        </w:rPr>
        <w:t>1</w:t>
      </w:r>
    </w:p>
    <w:p w14:paraId="1DEF778D">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_Toc10088 </w:instrText>
      </w:r>
      <w:r>
        <w:rPr>
          <w:rFonts w:eastAsia="黑体"/>
        </w:rPr>
        <w:fldChar w:fldCharType="separate"/>
      </w:r>
      <w:r>
        <w:rPr>
          <w:rFonts w:ascii="Times New Roman" w:hAnsi="Times New Roman" w:eastAsia="黑体"/>
          <w:szCs w:val="28"/>
        </w:rPr>
        <w:t>10. 需要补充的其他内容</w:t>
      </w:r>
      <w:r>
        <w:tab/>
      </w:r>
      <w:r>
        <w:rPr>
          <w:rFonts w:hint="eastAsia"/>
          <w:lang w:val="en-US" w:eastAsia="zh-CN"/>
        </w:rPr>
        <w:t>2</w:t>
      </w:r>
      <w:r>
        <w:rPr>
          <w:rFonts w:eastAsia="黑体"/>
        </w:rPr>
        <w:fldChar w:fldCharType="end"/>
      </w:r>
      <w:r>
        <w:rPr>
          <w:rFonts w:hint="eastAsia"/>
          <w:lang w:val="en-US" w:eastAsia="zh-CN"/>
        </w:rPr>
        <w:t>2</w:t>
      </w:r>
    </w:p>
    <w:p w14:paraId="7FE8B337">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_Toc20639 </w:instrText>
      </w:r>
      <w:r>
        <w:rPr>
          <w:rFonts w:eastAsia="黑体"/>
        </w:rPr>
        <w:fldChar w:fldCharType="separate"/>
      </w:r>
      <w:r>
        <w:rPr>
          <w:rFonts w:eastAsia="黑体"/>
          <w:kern w:val="2"/>
          <w:szCs w:val="32"/>
        </w:rPr>
        <w:t>第三章  评标办法</w:t>
      </w:r>
      <w:r>
        <w:rPr>
          <w:rFonts w:eastAsia="黑体"/>
        </w:rPr>
        <w:t xml:space="preserve"> </w:t>
      </w:r>
      <w:r>
        <w:tab/>
      </w:r>
      <w:r>
        <w:rPr>
          <w:rFonts w:hint="eastAsia"/>
          <w:lang w:val="en-US" w:eastAsia="zh-CN"/>
        </w:rPr>
        <w:t>2</w:t>
      </w:r>
      <w:r>
        <w:rPr>
          <w:rFonts w:eastAsia="黑体"/>
        </w:rPr>
        <w:fldChar w:fldCharType="end"/>
      </w:r>
      <w:r>
        <w:rPr>
          <w:rFonts w:hint="eastAsia" w:eastAsia="黑体"/>
          <w:lang w:val="en-US" w:eastAsia="zh-CN"/>
        </w:rPr>
        <w:t>3</w:t>
      </w:r>
    </w:p>
    <w:p w14:paraId="16D774A9">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_Toc18417 </w:instrText>
      </w:r>
      <w:r>
        <w:rPr>
          <w:rFonts w:eastAsia="黑体"/>
        </w:rPr>
        <w:fldChar w:fldCharType="separate"/>
      </w:r>
      <w:r>
        <w:rPr>
          <w:rFonts w:eastAsia="黑体"/>
          <w:szCs w:val="20"/>
        </w:rPr>
        <w:t>评标办法前附表</w:t>
      </w:r>
      <w:r>
        <w:tab/>
      </w:r>
      <w:r>
        <w:rPr>
          <w:rFonts w:hint="eastAsia"/>
          <w:lang w:val="en-US" w:eastAsia="zh-CN"/>
        </w:rPr>
        <w:t>2</w:t>
      </w:r>
      <w:r>
        <w:rPr>
          <w:rFonts w:eastAsia="黑体"/>
        </w:rPr>
        <w:fldChar w:fldCharType="end"/>
      </w:r>
      <w:r>
        <w:rPr>
          <w:rFonts w:hint="eastAsia"/>
          <w:lang w:val="en-US" w:eastAsia="zh-CN"/>
        </w:rPr>
        <w:t>3</w:t>
      </w:r>
    </w:p>
    <w:p w14:paraId="59846487">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_Toc30217 </w:instrText>
      </w:r>
      <w:r>
        <w:rPr>
          <w:rFonts w:eastAsia="黑体"/>
        </w:rPr>
        <w:fldChar w:fldCharType="separate"/>
      </w:r>
      <w:r>
        <w:rPr>
          <w:rFonts w:ascii="Times New Roman" w:hAnsi="Times New Roman" w:eastAsia="黑体"/>
          <w:bCs/>
          <w:szCs w:val="28"/>
        </w:rPr>
        <w:t>1. 评标方法</w:t>
      </w:r>
      <w:r>
        <w:tab/>
      </w:r>
      <w:r>
        <w:rPr>
          <w:rFonts w:hint="eastAsia"/>
          <w:lang w:val="en-US" w:eastAsia="zh-CN"/>
        </w:rPr>
        <w:t>2</w:t>
      </w:r>
      <w:r>
        <w:rPr>
          <w:rFonts w:eastAsia="黑体"/>
        </w:rPr>
        <w:fldChar w:fldCharType="end"/>
      </w:r>
      <w:r>
        <w:rPr>
          <w:rFonts w:hint="eastAsia"/>
          <w:lang w:val="en-US" w:eastAsia="zh-CN"/>
        </w:rPr>
        <w:t>5</w:t>
      </w:r>
    </w:p>
    <w:p w14:paraId="08847563">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_Toc10444 </w:instrText>
      </w:r>
      <w:r>
        <w:rPr>
          <w:rFonts w:eastAsia="黑体"/>
        </w:rPr>
        <w:fldChar w:fldCharType="separate"/>
      </w:r>
      <w:r>
        <w:rPr>
          <w:rFonts w:ascii="Times New Roman" w:hAnsi="Times New Roman" w:eastAsia="黑体"/>
          <w:bCs/>
          <w:szCs w:val="28"/>
        </w:rPr>
        <w:t>2. 评审标准</w:t>
      </w:r>
      <w:r>
        <w:tab/>
      </w:r>
      <w:r>
        <w:rPr>
          <w:rFonts w:hint="eastAsia"/>
          <w:lang w:val="en-US" w:eastAsia="zh-CN"/>
        </w:rPr>
        <w:t>2</w:t>
      </w:r>
      <w:r>
        <w:rPr>
          <w:rFonts w:eastAsia="黑体"/>
        </w:rPr>
        <w:fldChar w:fldCharType="end"/>
      </w:r>
      <w:r>
        <w:rPr>
          <w:rFonts w:hint="eastAsia"/>
          <w:lang w:val="en-US" w:eastAsia="zh-CN"/>
        </w:rPr>
        <w:t>6</w:t>
      </w:r>
    </w:p>
    <w:p w14:paraId="7F658BC4">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_Toc11731 </w:instrText>
      </w:r>
      <w:r>
        <w:rPr>
          <w:rFonts w:eastAsia="黑体"/>
        </w:rPr>
        <w:fldChar w:fldCharType="separate"/>
      </w:r>
      <w:r>
        <w:rPr>
          <w:rFonts w:ascii="Times New Roman" w:hAnsi="Times New Roman" w:eastAsia="黑体"/>
          <w:bCs/>
          <w:szCs w:val="28"/>
        </w:rPr>
        <w:t>3. 评标程序</w:t>
      </w:r>
      <w:r>
        <w:tab/>
      </w:r>
      <w:r>
        <w:rPr>
          <w:rFonts w:hint="eastAsia"/>
          <w:lang w:val="en-US" w:eastAsia="zh-CN"/>
        </w:rPr>
        <w:t>2</w:t>
      </w:r>
      <w:r>
        <w:rPr>
          <w:rFonts w:eastAsia="黑体"/>
        </w:rPr>
        <w:fldChar w:fldCharType="end"/>
      </w:r>
      <w:r>
        <w:rPr>
          <w:rFonts w:hint="eastAsia"/>
          <w:lang w:val="en-US" w:eastAsia="zh-CN"/>
        </w:rPr>
        <w:t>6</w:t>
      </w:r>
    </w:p>
    <w:p w14:paraId="53F161A1">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_Toc2428 </w:instrText>
      </w:r>
      <w:r>
        <w:rPr>
          <w:rFonts w:eastAsia="黑体"/>
        </w:rPr>
        <w:fldChar w:fldCharType="separate"/>
      </w:r>
      <w:r>
        <w:rPr>
          <w:rFonts w:eastAsia="黑体"/>
          <w:kern w:val="2"/>
          <w:szCs w:val="32"/>
        </w:rPr>
        <w:t xml:space="preserve">第四章  </w:t>
      </w:r>
      <w:r>
        <w:rPr>
          <w:rFonts w:hint="eastAsia" w:eastAsia="黑体"/>
          <w:kern w:val="2"/>
          <w:szCs w:val="32"/>
          <w:lang w:eastAsia="zh-CN"/>
        </w:rPr>
        <w:t>合同</w:t>
      </w:r>
      <w:r>
        <w:tab/>
      </w:r>
      <w:r>
        <w:rPr>
          <w:rFonts w:hint="eastAsia"/>
          <w:lang w:val="en-US" w:eastAsia="zh-CN"/>
        </w:rPr>
        <w:t>3</w:t>
      </w:r>
      <w:r>
        <w:rPr>
          <w:rFonts w:eastAsia="黑体"/>
        </w:rPr>
        <w:fldChar w:fldCharType="end"/>
      </w:r>
      <w:r>
        <w:rPr>
          <w:rFonts w:hint="eastAsia" w:eastAsia="黑体"/>
          <w:lang w:val="en-US" w:eastAsia="zh-CN"/>
        </w:rPr>
        <w:t>0</w:t>
      </w:r>
    </w:p>
    <w:p w14:paraId="16D34981">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_Toc11833 </w:instrText>
      </w:r>
      <w:r>
        <w:rPr>
          <w:rFonts w:eastAsia="黑体"/>
        </w:rPr>
        <w:fldChar w:fldCharType="separate"/>
      </w:r>
      <w:r>
        <w:rPr>
          <w:rFonts w:hint="eastAsia" w:ascii="宋体" w:hAnsi="宋体" w:cs="宋体"/>
          <w:szCs w:val="44"/>
        </w:rPr>
        <w:t>廉政协议</w:t>
      </w:r>
      <w:r>
        <w:tab/>
      </w:r>
      <w:r>
        <w:rPr>
          <w:rFonts w:hint="eastAsia"/>
          <w:lang w:val="en-US" w:eastAsia="zh-CN"/>
        </w:rPr>
        <w:t>3</w:t>
      </w:r>
      <w:r>
        <w:rPr>
          <w:rFonts w:eastAsia="黑体"/>
        </w:rPr>
        <w:fldChar w:fldCharType="end"/>
      </w:r>
      <w:r>
        <w:rPr>
          <w:rFonts w:hint="eastAsia" w:eastAsia="黑体"/>
          <w:lang w:val="en-US" w:eastAsia="zh-CN"/>
        </w:rPr>
        <w:t>5</w:t>
      </w:r>
    </w:p>
    <w:p w14:paraId="6E3421BC">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_Toc28937 </w:instrText>
      </w:r>
      <w:r>
        <w:rPr>
          <w:rFonts w:eastAsia="黑体"/>
        </w:rPr>
        <w:fldChar w:fldCharType="separate"/>
      </w:r>
      <w:r>
        <w:rPr>
          <w:rFonts w:eastAsia="黑体"/>
          <w:kern w:val="2"/>
          <w:szCs w:val="32"/>
        </w:rPr>
        <w:t xml:space="preserve">第五章  </w:t>
      </w:r>
      <w:r>
        <w:rPr>
          <w:rFonts w:hint="eastAsia" w:eastAsia="黑体"/>
          <w:kern w:val="2"/>
          <w:szCs w:val="32"/>
          <w:lang w:eastAsia="zh-CN"/>
        </w:rPr>
        <w:t>招标人要求</w:t>
      </w:r>
      <w:r>
        <w:tab/>
      </w:r>
      <w:r>
        <w:rPr>
          <w:rFonts w:hint="eastAsia"/>
          <w:lang w:val="en-US" w:eastAsia="zh-CN"/>
        </w:rPr>
        <w:t>3</w:t>
      </w:r>
      <w:r>
        <w:rPr>
          <w:rFonts w:eastAsia="黑体"/>
        </w:rPr>
        <w:fldChar w:fldCharType="end"/>
      </w:r>
      <w:r>
        <w:rPr>
          <w:rFonts w:hint="eastAsia" w:eastAsia="黑体"/>
          <w:lang w:val="en-US" w:eastAsia="zh-CN"/>
        </w:rPr>
        <w:t>8</w:t>
      </w:r>
    </w:p>
    <w:p w14:paraId="71C10496">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_Toc15540 </w:instrText>
      </w:r>
      <w:r>
        <w:rPr>
          <w:rFonts w:eastAsia="黑体"/>
        </w:rPr>
        <w:fldChar w:fldCharType="separate"/>
      </w:r>
      <w:r>
        <w:rPr>
          <w:rFonts w:eastAsia="黑体"/>
          <w:kern w:val="2"/>
          <w:szCs w:val="32"/>
        </w:rPr>
        <w:t>第六章  投标文件格式</w:t>
      </w:r>
      <w:r>
        <w:tab/>
      </w:r>
      <w:r>
        <w:rPr>
          <w:rFonts w:hint="eastAsia"/>
          <w:lang w:val="en-US" w:eastAsia="zh-CN"/>
        </w:rPr>
        <w:t>4</w:t>
      </w:r>
      <w:r>
        <w:rPr>
          <w:rFonts w:eastAsia="黑体"/>
        </w:rPr>
        <w:fldChar w:fldCharType="end"/>
      </w:r>
      <w:r>
        <w:rPr>
          <w:rFonts w:hint="eastAsia" w:eastAsia="黑体"/>
          <w:lang w:val="en-US" w:eastAsia="zh-CN"/>
        </w:rPr>
        <w:t>1</w:t>
      </w:r>
    </w:p>
    <w:p w14:paraId="5A37F6C1">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_Toc13060 </w:instrText>
      </w:r>
      <w:r>
        <w:rPr>
          <w:rFonts w:eastAsia="黑体"/>
        </w:rPr>
        <w:fldChar w:fldCharType="separate"/>
      </w:r>
      <w:r>
        <w:rPr>
          <w:rFonts w:ascii="Times New Roman" w:hAnsi="Times New Roman" w:eastAsia="黑体"/>
          <w:szCs w:val="44"/>
        </w:rPr>
        <w:t>投标文件</w:t>
      </w:r>
      <w:r>
        <w:rPr>
          <w:rFonts w:ascii="Times New Roman" w:hAnsi="Times New Roman"/>
          <w:szCs w:val="44"/>
        </w:rPr>
        <w:t xml:space="preserve"> </w:t>
      </w:r>
      <w:r>
        <w:tab/>
      </w:r>
      <w:r>
        <w:rPr>
          <w:rFonts w:hint="eastAsia"/>
          <w:lang w:val="en-US" w:eastAsia="zh-CN"/>
        </w:rPr>
        <w:t>4</w:t>
      </w:r>
      <w:r>
        <w:rPr>
          <w:rFonts w:eastAsia="黑体"/>
        </w:rPr>
        <w:fldChar w:fldCharType="end"/>
      </w:r>
      <w:r>
        <w:rPr>
          <w:rFonts w:hint="eastAsia"/>
          <w:lang w:val="en-US" w:eastAsia="zh-CN"/>
        </w:rPr>
        <w:t>2</w:t>
      </w:r>
    </w:p>
    <w:p w14:paraId="5CEA2417">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_Toc16346 </w:instrText>
      </w:r>
      <w:r>
        <w:rPr>
          <w:rFonts w:eastAsia="黑体"/>
        </w:rPr>
        <w:fldChar w:fldCharType="separate"/>
      </w:r>
      <w:r>
        <w:rPr>
          <w:rFonts w:ascii="Times New Roman" w:hAnsi="Times New Roman" w:eastAsia="黑体"/>
          <w:szCs w:val="44"/>
        </w:rPr>
        <w:t>投标文件</w:t>
      </w:r>
      <w:r>
        <w:rPr>
          <w:rFonts w:ascii="Times New Roman" w:hAnsi="Times New Roman" w:eastAsia="黑体"/>
          <w:bCs/>
          <w:szCs w:val="44"/>
        </w:rPr>
        <w:t xml:space="preserve"> </w:t>
      </w:r>
      <w:r>
        <w:tab/>
      </w:r>
      <w:r>
        <w:rPr>
          <w:rFonts w:hint="eastAsia"/>
          <w:lang w:val="en-US" w:eastAsia="zh-CN"/>
        </w:rPr>
        <w:t>5</w:t>
      </w:r>
      <w:r>
        <w:rPr>
          <w:rFonts w:eastAsia="黑体"/>
        </w:rPr>
        <w:fldChar w:fldCharType="end"/>
      </w:r>
      <w:r>
        <w:rPr>
          <w:rFonts w:hint="eastAsia"/>
          <w:lang w:val="en-US" w:eastAsia="zh-CN"/>
        </w:rPr>
        <w:t>3</w:t>
      </w:r>
    </w:p>
    <w:p w14:paraId="50CDA148">
      <w:pPr>
        <w:pStyle w:val="11"/>
        <w:tabs>
          <w:tab w:val="right" w:leader="middleDot" w:pos="8640"/>
        </w:tabs>
        <w:rPr>
          <w:rFonts w:ascii="Times New Roman" w:hAnsi="Times New Roman"/>
        </w:rPr>
      </w:pPr>
      <w:r>
        <w:rPr>
          <w:rFonts w:eastAsia="黑体"/>
        </w:rPr>
        <w:fldChar w:fldCharType="end"/>
      </w:r>
    </w:p>
    <w:p w14:paraId="2985D218">
      <w:pPr>
        <w:sectPr>
          <w:pgSz w:w="11906" w:h="16838"/>
          <w:pgMar w:top="1440" w:right="1800" w:bottom="1440" w:left="1800" w:header="851" w:footer="992" w:gutter="0"/>
          <w:cols w:space="425" w:num="1"/>
          <w:docGrid w:type="lines" w:linePitch="312" w:charSpace="0"/>
        </w:sectPr>
      </w:pPr>
    </w:p>
    <w:p w14:paraId="60BFAA8A">
      <w:pPr>
        <w:pStyle w:val="2"/>
        <w:spacing w:before="240" w:beforeLines="100" w:after="240" w:afterLines="100" w:line="500" w:lineRule="exact"/>
        <w:jc w:val="center"/>
        <w:rPr>
          <w:rFonts w:hint="default" w:eastAsia="黑体"/>
          <w:b w:val="0"/>
          <w:sz w:val="32"/>
          <w:szCs w:val="32"/>
          <w:lang w:val="en-US" w:eastAsia="zh-CN"/>
        </w:rPr>
      </w:pPr>
      <w:bookmarkStart w:id="3" w:name="_Toc12462186"/>
      <w:bookmarkStart w:id="4" w:name="_Toc17857"/>
      <w:r>
        <w:rPr>
          <w:rFonts w:eastAsia="黑体"/>
          <w:bCs/>
          <w:sz w:val="32"/>
          <w:szCs w:val="32"/>
        </w:rPr>
        <w:t>第一章 招标公告</w:t>
      </w:r>
      <w:bookmarkEnd w:id="3"/>
      <w:bookmarkEnd w:id="4"/>
      <w:r>
        <w:rPr>
          <w:rFonts w:hint="eastAsia" w:eastAsia="黑体"/>
          <w:bCs/>
          <w:sz w:val="32"/>
          <w:szCs w:val="32"/>
          <w:lang w:val="en-US" w:eastAsia="zh-CN"/>
        </w:rPr>
        <w:t xml:space="preserve">                                                                                                                                                                                                                                                                                                                                                                                                                                                                                                                                                                                                                                                                                                                                                                                                                                                                                                                                                                                                                                                                                                                                                                                                                                                                                                                                                                     </w:t>
      </w:r>
    </w:p>
    <w:p w14:paraId="23FAE56F">
      <w:pPr>
        <w:keepNext/>
        <w:keepLines/>
        <w:spacing w:line="500" w:lineRule="exact"/>
        <w:jc w:val="center"/>
        <w:rPr>
          <w:rFonts w:ascii="Times New Roman" w:hAnsi="Times New Roman"/>
          <w:bCs/>
          <w:sz w:val="28"/>
          <w:szCs w:val="21"/>
        </w:rPr>
      </w:pPr>
      <w:bookmarkStart w:id="5" w:name="_Toc29350"/>
      <w:bookmarkStart w:id="6" w:name="_Toc22082"/>
      <w:r>
        <w:rPr>
          <w:rFonts w:hint="eastAsia" w:ascii="Times New Roman" w:hAnsi="Times New Roman" w:eastAsia="黑体"/>
          <w:bCs/>
          <w:sz w:val="28"/>
          <w:szCs w:val="21"/>
          <w:u w:val="single"/>
          <w:lang w:eastAsia="zh-CN"/>
        </w:rPr>
        <w:t>民宿休闲区景观泳池回填项目</w:t>
      </w:r>
      <w:r>
        <w:rPr>
          <w:rFonts w:ascii="Times New Roman" w:hAnsi="Times New Roman" w:eastAsia="黑体"/>
          <w:bCs/>
          <w:sz w:val="28"/>
          <w:szCs w:val="21"/>
        </w:rPr>
        <w:t>招标公告</w:t>
      </w:r>
      <w:bookmarkEnd w:id="5"/>
      <w:bookmarkEnd w:id="6"/>
    </w:p>
    <w:p w14:paraId="2612A1AD">
      <w:pPr>
        <w:spacing w:line="500" w:lineRule="exact"/>
        <w:ind w:firstLine="420" w:firstLineChars="200"/>
        <w:rPr>
          <w:bCs/>
          <w:color w:val="000000"/>
        </w:rPr>
      </w:pPr>
      <w:r>
        <w:rPr>
          <w:rFonts w:hint="eastAsia"/>
          <w:bCs/>
          <w:color w:val="000000"/>
        </w:rPr>
        <w:t>庐江县文旅投资有限公司</w:t>
      </w:r>
      <w:r>
        <w:rPr>
          <w:rFonts w:hint="eastAsia"/>
          <w:bCs/>
          <w:color w:val="000000"/>
          <w:lang w:eastAsia="zh-CN"/>
        </w:rPr>
        <w:t>现对</w:t>
      </w:r>
      <w:r>
        <w:rPr>
          <w:rFonts w:hint="eastAsia"/>
          <w:bCs/>
          <w:color w:val="000000"/>
        </w:rPr>
        <w:t>进行</w:t>
      </w:r>
      <w:r>
        <w:rPr>
          <w:rFonts w:hint="eastAsia"/>
          <w:bCs/>
          <w:color w:val="000000"/>
          <w:lang w:eastAsia="zh-CN"/>
        </w:rPr>
        <w:t>民宿休闲区景观泳池回填项目</w:t>
      </w:r>
      <w:r>
        <w:rPr>
          <w:rFonts w:hint="eastAsia" w:ascii="宋体" w:hAnsi="宋体" w:cs="宋体"/>
          <w:sz w:val="21"/>
          <w:szCs w:val="21"/>
        </w:rPr>
        <w:t>（以下简称“本项目”）</w:t>
      </w:r>
      <w:r>
        <w:rPr>
          <w:rFonts w:hint="eastAsia"/>
          <w:bCs/>
          <w:color w:val="000000"/>
        </w:rPr>
        <w:t>公</w:t>
      </w:r>
      <w:r>
        <w:rPr>
          <w:bCs/>
          <w:color w:val="000000"/>
        </w:rPr>
        <w:t>开招标，欢迎具备条件的投标人参加投标。</w:t>
      </w:r>
    </w:p>
    <w:p w14:paraId="4E1EB286">
      <w:pPr>
        <w:spacing w:line="500" w:lineRule="exact"/>
        <w:rPr>
          <w:rFonts w:ascii="Times New Roman" w:hAnsi="Times New Roman" w:eastAsia="黑体"/>
          <w:sz w:val="24"/>
        </w:rPr>
      </w:pPr>
      <w:r>
        <w:rPr>
          <w:rFonts w:ascii="Times New Roman" w:hAnsi="Times New Roman" w:eastAsia="黑体"/>
          <w:sz w:val="24"/>
        </w:rPr>
        <w:t>1. 项目概况与招标范围</w:t>
      </w:r>
    </w:p>
    <w:p w14:paraId="2D7AC522">
      <w:pPr>
        <w:spacing w:line="500" w:lineRule="exact"/>
        <w:ind w:firstLine="420" w:firstLineChars="200"/>
        <w:rPr>
          <w:rFonts w:hint="default" w:ascii="Times New Roman" w:hAnsi="Times New Roman" w:eastAsia="宋体"/>
          <w:szCs w:val="24"/>
          <w:u w:val="single"/>
          <w:lang w:val="en-US" w:eastAsia="zh-CN"/>
        </w:rPr>
      </w:pPr>
      <w:r>
        <w:rPr>
          <w:rFonts w:ascii="Times New Roman" w:hAnsi="Times New Roman"/>
          <w:bCs/>
          <w:snapToGrid w:val="0"/>
          <w:szCs w:val="24"/>
        </w:rPr>
        <w:t>1.1 项目名称：</w:t>
      </w:r>
      <w:r>
        <w:rPr>
          <w:rFonts w:hint="eastAsia" w:ascii="Times New Roman" w:hAnsi="Times New Roman"/>
          <w:bCs/>
          <w:snapToGrid w:val="0"/>
          <w:szCs w:val="24"/>
          <w:u w:val="single"/>
          <w:lang w:val="en-US" w:eastAsia="zh-CN"/>
        </w:rPr>
        <w:t xml:space="preserve">  </w:t>
      </w:r>
      <w:r>
        <w:rPr>
          <w:rFonts w:hint="eastAsia" w:ascii="Times New Roman" w:hAnsi="Times New Roman"/>
          <w:szCs w:val="24"/>
          <w:u w:val="single"/>
        </w:rPr>
        <w:t>民宿休闲区景观泳池回填项目</w:t>
      </w:r>
      <w:r>
        <w:rPr>
          <w:rFonts w:hint="eastAsia" w:ascii="Times New Roman" w:hAnsi="Times New Roman"/>
          <w:szCs w:val="24"/>
          <w:u w:val="single"/>
          <w:lang w:val="en-US" w:eastAsia="zh-CN"/>
        </w:rPr>
        <w:t xml:space="preserve">  </w:t>
      </w:r>
      <w:r>
        <w:rPr>
          <w:rFonts w:ascii="Times New Roman" w:hAnsi="Times New Roman"/>
          <w:szCs w:val="24"/>
          <w:u w:val="single"/>
        </w:rPr>
        <w:t xml:space="preserve">  </w:t>
      </w:r>
    </w:p>
    <w:p w14:paraId="58FC348A">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1.2 项目编号：</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2024</w:t>
      </w:r>
      <w:r>
        <w:rPr>
          <w:rFonts w:hint="eastAsia" w:ascii="Times New Roman" w:hAnsi="Times New Roman"/>
          <w:bCs/>
          <w:snapToGrid w:val="0"/>
          <w:szCs w:val="24"/>
          <w:u w:val="single"/>
          <w:lang w:val="en-US" w:eastAsia="zh-CN"/>
        </w:rPr>
        <w:t>LJWL009</w:t>
      </w:r>
      <w:r>
        <w:rPr>
          <w:rFonts w:ascii="Times New Roman" w:hAnsi="Times New Roman"/>
          <w:bCs/>
          <w:snapToGrid w:val="0"/>
          <w:szCs w:val="24"/>
          <w:u w:val="single"/>
        </w:rPr>
        <w:t xml:space="preserve">                </w:t>
      </w:r>
    </w:p>
    <w:p w14:paraId="692BEDA5">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3</w:t>
      </w:r>
      <w:r>
        <w:rPr>
          <w:rFonts w:ascii="Times New Roman" w:hAnsi="Times New Roman"/>
          <w:bCs/>
          <w:snapToGrid w:val="0"/>
          <w:szCs w:val="24"/>
        </w:rPr>
        <w:t>招标范围：</w:t>
      </w:r>
      <w:r>
        <w:rPr>
          <w:rFonts w:ascii="Times New Roman" w:hAnsi="Times New Roman"/>
          <w:bCs/>
          <w:snapToGrid w:val="0"/>
          <w:szCs w:val="24"/>
          <w:u w:val="single"/>
        </w:rPr>
        <w:t xml:space="preserve">    </w:t>
      </w:r>
      <w:r>
        <w:rPr>
          <w:rFonts w:hint="eastAsia" w:ascii="Times New Roman" w:hAnsi="Times New Roman"/>
          <w:bCs/>
          <w:snapToGrid w:val="0"/>
          <w:szCs w:val="24"/>
          <w:u w:val="single"/>
          <w:lang w:eastAsia="zh-CN"/>
        </w:rPr>
        <w:t>全部</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14:paraId="2A91CE58">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 xml:space="preserve">4 </w:t>
      </w:r>
      <w:r>
        <w:rPr>
          <w:rFonts w:ascii="Times New Roman" w:hAnsi="Times New Roman"/>
          <w:bCs/>
          <w:snapToGrid w:val="0"/>
          <w:szCs w:val="24"/>
        </w:rPr>
        <w:t>项目概算：</w:t>
      </w:r>
      <w:r>
        <w:rPr>
          <w:rFonts w:hint="eastAsia" w:ascii="Times New Roman" w:hAnsi="Times New Roman"/>
          <w:bCs/>
          <w:snapToGrid w:val="0"/>
          <w:szCs w:val="24"/>
          <w:u w:val="single"/>
          <w:lang w:val="en-US" w:eastAsia="zh-CN"/>
        </w:rPr>
        <w:t xml:space="preserve">    7.86万</w:t>
      </w:r>
      <w:r>
        <w:rPr>
          <w:rFonts w:ascii="Times New Roman" w:hAnsi="Times New Roman"/>
          <w:bCs/>
          <w:snapToGrid w:val="0"/>
          <w:szCs w:val="24"/>
          <w:u w:val="single"/>
        </w:rPr>
        <w:t xml:space="preserve">  </w:t>
      </w:r>
      <w:r>
        <w:rPr>
          <w:rFonts w:ascii="Times New Roman" w:hAnsi="Times New Roman"/>
          <w:bCs/>
          <w:snapToGrid w:val="0"/>
          <w:szCs w:val="24"/>
          <w:u w:val="none"/>
        </w:rPr>
        <w:t xml:space="preserve">               </w:t>
      </w:r>
      <w:r>
        <w:rPr>
          <w:rFonts w:ascii="Times New Roman" w:hAnsi="Times New Roman"/>
          <w:bCs/>
          <w:snapToGrid w:val="0"/>
          <w:szCs w:val="24"/>
        </w:rPr>
        <w:t xml:space="preserve">                                 </w:t>
      </w:r>
    </w:p>
    <w:p w14:paraId="307F9AD3">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5</w:t>
      </w:r>
      <w:r>
        <w:rPr>
          <w:rFonts w:ascii="Times New Roman" w:hAnsi="Times New Roman"/>
          <w:bCs/>
          <w:snapToGrid w:val="0"/>
          <w:szCs w:val="24"/>
        </w:rPr>
        <w:t xml:space="preserve"> 资金来源：</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 xml:space="preserve">自筹 </w:t>
      </w:r>
      <w:r>
        <w:rPr>
          <w:rFonts w:ascii="Times New Roman" w:hAnsi="Times New Roman"/>
          <w:bCs/>
          <w:snapToGrid w:val="0"/>
          <w:szCs w:val="24"/>
          <w:u w:val="single"/>
        </w:rPr>
        <w:t xml:space="preserve">   </w:t>
      </w:r>
      <w:r>
        <w:rPr>
          <w:rFonts w:ascii="Times New Roman" w:hAnsi="Times New Roman"/>
          <w:bCs/>
          <w:snapToGrid w:val="0"/>
          <w:szCs w:val="24"/>
          <w:u w:val="none"/>
        </w:rPr>
        <w:t xml:space="preserve">              </w:t>
      </w:r>
      <w:r>
        <w:rPr>
          <w:rFonts w:ascii="Times New Roman" w:hAnsi="Times New Roman"/>
          <w:bCs/>
          <w:snapToGrid w:val="0"/>
          <w:szCs w:val="24"/>
        </w:rPr>
        <w:t xml:space="preserve">                                                                   </w:t>
      </w:r>
    </w:p>
    <w:p w14:paraId="12F9E9E5">
      <w:pPr>
        <w:spacing w:line="500" w:lineRule="exact"/>
        <w:ind w:firstLine="420" w:firstLineChars="200"/>
        <w:rPr>
          <w:rFonts w:ascii="Times New Roman" w:hAnsi="Times New Roman"/>
          <w:bCs/>
          <w:snapToGrid w:val="0"/>
          <w:szCs w:val="24"/>
          <w:u w:val="none"/>
        </w:rPr>
      </w:pPr>
      <w:r>
        <w:rPr>
          <w:rFonts w:ascii="Times New Roman" w:hAnsi="Times New Roman"/>
          <w:bCs/>
          <w:snapToGrid w:val="0"/>
          <w:szCs w:val="24"/>
        </w:rPr>
        <w:t>1.</w:t>
      </w:r>
      <w:r>
        <w:rPr>
          <w:rFonts w:hint="eastAsia" w:ascii="Times New Roman" w:hAnsi="Times New Roman"/>
          <w:bCs/>
          <w:snapToGrid w:val="0"/>
          <w:szCs w:val="24"/>
          <w:lang w:val="en-US" w:eastAsia="zh-CN"/>
        </w:rPr>
        <w:t>6</w:t>
      </w:r>
      <w:r>
        <w:rPr>
          <w:rFonts w:ascii="Times New Roman" w:hAnsi="Times New Roman"/>
          <w:bCs/>
          <w:snapToGrid w:val="0"/>
          <w:szCs w:val="24"/>
        </w:rPr>
        <w:t xml:space="preserve"> 项目性质：</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服务类   </w:t>
      </w:r>
      <w:r>
        <w:rPr>
          <w:rFonts w:ascii="Times New Roman" w:hAnsi="Times New Roman"/>
          <w:bCs/>
          <w:snapToGrid w:val="0"/>
          <w:szCs w:val="24"/>
          <w:u w:val="none"/>
        </w:rPr>
        <w:t xml:space="preserve"> </w:t>
      </w:r>
    </w:p>
    <w:p w14:paraId="56E35AD6">
      <w:pPr>
        <w:spacing w:line="500" w:lineRule="exact"/>
        <w:ind w:firstLine="420" w:firstLineChars="200"/>
        <w:rPr>
          <w:rFonts w:ascii="Times New Roman" w:hAnsi="Times New Roman"/>
          <w:bCs/>
          <w:snapToGrid w:val="0"/>
          <w:szCs w:val="24"/>
        </w:rPr>
      </w:pPr>
      <w:r>
        <w:rPr>
          <w:rFonts w:hint="eastAsia" w:ascii="Times New Roman" w:hAnsi="Times New Roman"/>
          <w:bCs/>
          <w:snapToGrid w:val="0"/>
          <w:szCs w:val="24"/>
          <w:u w:val="none"/>
          <w:lang w:val="en-US" w:eastAsia="zh-CN"/>
        </w:rPr>
        <w:t xml:space="preserve">1.7 </w:t>
      </w:r>
      <w:r>
        <w:rPr>
          <w:rFonts w:hint="eastAsia" w:ascii="Times New Roman" w:hAnsi="Times New Roman"/>
          <w:bCs/>
          <w:snapToGrid w:val="0"/>
          <w:szCs w:val="24"/>
          <w:lang w:val="en-US" w:eastAsia="zh-CN"/>
        </w:rPr>
        <w:t>计划工期：</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15天</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14:paraId="3B5D2D00">
      <w:pPr>
        <w:spacing w:line="500" w:lineRule="exact"/>
        <w:rPr>
          <w:rFonts w:ascii="Times New Roman" w:hAnsi="Times New Roman" w:eastAsia="黑体"/>
          <w:sz w:val="24"/>
        </w:rPr>
      </w:pPr>
      <w:r>
        <w:rPr>
          <w:rFonts w:ascii="Times New Roman" w:hAnsi="Times New Roman" w:eastAsia="黑体"/>
          <w:sz w:val="24"/>
        </w:rPr>
        <w:t>2. 投标人资格要求</w:t>
      </w:r>
    </w:p>
    <w:p w14:paraId="0D4C336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2.1具有独立承担民事责任的能力；</w:t>
      </w:r>
    </w:p>
    <w:p w14:paraId="55AA071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2.2 投标人资质要求：</w:t>
      </w:r>
      <w:r>
        <w:rPr>
          <w:rFonts w:hint="eastAsia" w:ascii="宋体" w:hAnsi="宋体" w:cs="宋体"/>
          <w:sz w:val="24"/>
          <w:szCs w:val="24"/>
          <w:u w:val="none"/>
        </w:rPr>
        <w:t>有效营业执照、税务登记证和组织机构代码证（或新版三证合一营业执照）</w:t>
      </w:r>
      <w:r>
        <w:rPr>
          <w:rFonts w:ascii="Times New Roman" w:hAnsi="Times New Roman"/>
          <w:bCs/>
          <w:snapToGrid w:val="0"/>
          <w:kern w:val="0"/>
          <w:szCs w:val="21"/>
          <w:u w:val="none"/>
        </w:rPr>
        <w:t xml:space="preserve">    </w:t>
      </w:r>
      <w:r>
        <w:rPr>
          <w:rFonts w:ascii="Times New Roman" w:hAnsi="Times New Roman"/>
          <w:bCs/>
          <w:snapToGrid w:val="0"/>
          <w:kern w:val="0"/>
          <w:szCs w:val="21"/>
        </w:rPr>
        <w:t xml:space="preserve">       </w:t>
      </w:r>
    </w:p>
    <w:p w14:paraId="65F0B133">
      <w:pPr>
        <w:spacing w:line="500" w:lineRule="exact"/>
        <w:ind w:firstLine="420" w:firstLineChars="200"/>
        <w:jc w:val="left"/>
        <w:rPr>
          <w:rFonts w:hint="eastAsia" w:ascii="Times New Roman" w:hAnsi="Times New Roman"/>
          <w:bCs/>
          <w:snapToGrid w:val="0"/>
          <w:kern w:val="0"/>
          <w:szCs w:val="21"/>
          <w:lang w:eastAsia="zh-CN"/>
        </w:rPr>
      </w:pPr>
      <w:r>
        <w:rPr>
          <w:rFonts w:ascii="Times New Roman" w:hAnsi="Times New Roman"/>
          <w:bCs/>
          <w:snapToGrid w:val="0"/>
          <w:kern w:val="0"/>
          <w:szCs w:val="21"/>
        </w:rPr>
        <w:t>2.3 投标人业绩要求：</w:t>
      </w:r>
      <w:r>
        <w:rPr>
          <w:rFonts w:hint="eastAsia" w:ascii="Times New Roman" w:hAnsi="Times New Roman"/>
          <w:bCs/>
          <w:snapToGrid w:val="0"/>
          <w:kern w:val="0"/>
          <w:szCs w:val="21"/>
        </w:rPr>
        <w:t>自2019年1月1日以来(以合同签订时间为准)，至少1个以上与项目有关的合作业绩，以合同复印件形式反应(合同需加盖公章)。</w:t>
      </w:r>
    </w:p>
    <w:p w14:paraId="018F51D2">
      <w:pPr>
        <w:spacing w:line="500" w:lineRule="exact"/>
        <w:ind w:firstLine="420" w:firstLineChars="200"/>
        <w:rPr>
          <w:rFonts w:ascii="Times New Roman" w:hAnsi="Times New Roman"/>
          <w:bCs/>
          <w:snapToGrid w:val="0"/>
          <w:kern w:val="0"/>
          <w:szCs w:val="21"/>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lang w:val="en-US" w:eastAsia="zh-CN"/>
        </w:rPr>
        <w:t>4</w:t>
      </w:r>
      <w:r>
        <w:rPr>
          <w:rFonts w:ascii="Times New Roman" w:hAnsi="Times New Roman"/>
          <w:bCs/>
          <w:snapToGrid w:val="0"/>
          <w:color w:val="000000"/>
          <w:kern w:val="0"/>
          <w:szCs w:val="21"/>
        </w:rPr>
        <w:t xml:space="preserve"> 信誉要求：</w:t>
      </w: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513FB60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0A1AE91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3699067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6D2BE186">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6C921B93">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lang w:val="en-US" w:eastAsia="zh-CN"/>
        </w:rPr>
        <w:t>5</w:t>
      </w:r>
      <w:r>
        <w:rPr>
          <w:rFonts w:ascii="Times New Roman" w:hAnsi="Times New Roman"/>
          <w:bCs/>
          <w:snapToGrid w:val="0"/>
          <w:color w:val="000000"/>
          <w:kern w:val="0"/>
          <w:szCs w:val="21"/>
        </w:rPr>
        <w:t xml:space="preserve"> 本次招标</w:t>
      </w:r>
      <w:r>
        <w:rPr>
          <w:rFonts w:hint="eastAsia" w:ascii="Times New Roman" w:hAnsi="Times New Roman"/>
          <w:color w:val="000000"/>
          <w:u w:val="single"/>
          <w:lang w:eastAsia="zh-CN"/>
        </w:rPr>
        <w:t>不接受</w:t>
      </w:r>
      <w:r>
        <w:rPr>
          <w:rFonts w:ascii="Times New Roman" w:hAnsi="Times New Roman"/>
          <w:bCs/>
          <w:snapToGrid w:val="0"/>
          <w:color w:val="000000"/>
          <w:kern w:val="0"/>
          <w:szCs w:val="21"/>
        </w:rPr>
        <w:t>联合体投标。</w:t>
      </w:r>
    </w:p>
    <w:p w14:paraId="37B8D1C1">
      <w:pPr>
        <w:spacing w:line="500" w:lineRule="exact"/>
        <w:rPr>
          <w:rFonts w:ascii="Times New Roman" w:hAnsi="Times New Roman" w:eastAsia="黑体"/>
          <w:sz w:val="24"/>
        </w:rPr>
      </w:pPr>
      <w:r>
        <w:rPr>
          <w:rFonts w:ascii="Times New Roman" w:hAnsi="Times New Roman" w:eastAsia="黑体"/>
          <w:sz w:val="24"/>
        </w:rPr>
        <w:t>3. 招标文件的获取及报名</w:t>
      </w:r>
    </w:p>
    <w:p w14:paraId="12C52548">
      <w:pPr>
        <w:widowControl/>
        <w:spacing w:line="500" w:lineRule="exact"/>
        <w:ind w:firstLine="420" w:firstLineChars="200"/>
        <w:jc w:val="left"/>
        <w:rPr>
          <w:rFonts w:ascii="Times New Roman" w:hAnsi="Times New Roman"/>
          <w:bCs/>
          <w:snapToGrid w:val="0"/>
          <w:color w:val="000000"/>
        </w:rPr>
      </w:pPr>
      <w:r>
        <w:rPr>
          <w:rFonts w:ascii="Times New Roman" w:hAnsi="Times New Roman"/>
          <w:bCs/>
          <w:snapToGrid w:val="0"/>
          <w:color w:val="000000"/>
        </w:rPr>
        <w:t>3.1 报名时间：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snapToGrid w:val="0"/>
          <w:color w:val="000000"/>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snapToGrid w:val="0"/>
          <w:color w:val="000000"/>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10</w:t>
      </w:r>
      <w:r>
        <w:rPr>
          <w:rFonts w:ascii="Times New Roman" w:hAnsi="Times New Roman"/>
          <w:bCs/>
          <w:snapToGrid w:val="0"/>
          <w:kern w:val="0"/>
          <w:szCs w:val="21"/>
          <w:u w:val="single"/>
        </w:rPr>
        <w:t xml:space="preserve"> </w:t>
      </w:r>
      <w:r>
        <w:rPr>
          <w:rFonts w:ascii="Times New Roman" w:hAnsi="Times New Roman"/>
          <w:bCs/>
          <w:snapToGrid w:val="0"/>
          <w:color w:val="000000"/>
        </w:rPr>
        <w:t>日至</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snapToGrid w:val="0"/>
          <w:color w:val="000000"/>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snapToGrid w:val="0"/>
          <w:color w:val="000000"/>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17</w:t>
      </w:r>
      <w:r>
        <w:rPr>
          <w:rFonts w:ascii="Times New Roman" w:hAnsi="Times New Roman"/>
          <w:bCs/>
          <w:snapToGrid w:val="0"/>
          <w:kern w:val="0"/>
          <w:szCs w:val="21"/>
          <w:u w:val="single"/>
        </w:rPr>
        <w:t xml:space="preserve"> </w:t>
      </w:r>
      <w:r>
        <w:rPr>
          <w:rFonts w:ascii="Times New Roman" w:hAnsi="Times New Roman"/>
          <w:bCs/>
          <w:snapToGrid w:val="0"/>
          <w:color w:val="000000"/>
        </w:rPr>
        <w:t>日(北京时间)</w:t>
      </w:r>
    </w:p>
    <w:p w14:paraId="5A92BDF8">
      <w:pPr>
        <w:autoSpaceDE w:val="0"/>
        <w:autoSpaceDN w:val="0"/>
        <w:adjustRightInd w:val="0"/>
        <w:spacing w:line="360" w:lineRule="auto"/>
        <w:ind w:firstLine="420" w:firstLineChars="200"/>
        <w:jc w:val="left"/>
        <w:rPr>
          <w:rFonts w:ascii="Times New Roman" w:hAnsi="Times New Roman"/>
          <w:bCs/>
          <w:snapToGrid w:val="0"/>
          <w:color w:val="000000"/>
        </w:rPr>
      </w:pPr>
      <w:r>
        <w:rPr>
          <w:rFonts w:ascii="Times New Roman" w:hAnsi="Times New Roman"/>
          <w:bCs/>
          <w:snapToGrid w:val="0"/>
          <w:color w:val="000000"/>
        </w:rPr>
        <w:t>3.2 招标文件获取方式：</w:t>
      </w:r>
      <w:r>
        <w:rPr>
          <w:rFonts w:hint="eastAsia" w:ascii="Times New Roman" w:hAnsi="Times New Roman"/>
          <w:bCs/>
          <w:snapToGrid w:val="0"/>
          <w:color w:val="000000"/>
        </w:rPr>
        <w:t>登录文旅博览集团有限公司网站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rPr>
        <w:t>和庐江文旅投资公众号下载标书；</w:t>
      </w:r>
    </w:p>
    <w:p w14:paraId="7C534F66">
      <w:pPr>
        <w:autoSpaceDE w:val="0"/>
        <w:autoSpaceDN w:val="0"/>
        <w:adjustRightInd w:val="0"/>
        <w:spacing w:line="360" w:lineRule="auto"/>
        <w:ind w:firstLine="420" w:firstLineChars="200"/>
        <w:rPr>
          <w:rFonts w:hint="eastAsia" w:ascii="Times New Roman" w:hAnsi="Times New Roman"/>
          <w:bCs/>
          <w:snapToGrid w:val="0"/>
          <w:color w:val="000000"/>
        </w:rPr>
      </w:pPr>
      <w:r>
        <w:rPr>
          <w:rFonts w:ascii="Times New Roman" w:hAnsi="Times New Roman"/>
          <w:bCs/>
          <w:snapToGrid w:val="0"/>
          <w:color w:val="000000"/>
        </w:rPr>
        <w:t>3.3 报名方法：</w:t>
      </w:r>
      <w:r>
        <w:rPr>
          <w:bCs/>
          <w:snapToGrid w:val="0"/>
          <w:color w:val="000000"/>
        </w:rPr>
        <w:t>投标人下载附件《投标报名信息表》并完整填写信息后在</w:t>
      </w:r>
      <w:r>
        <w:rPr>
          <w:rFonts w:hint="eastAsia"/>
          <w:bCs/>
          <w:snapToGrid w:val="0"/>
          <w:color w:val="000000"/>
        </w:rPr>
        <w:t>本章节3.1</w:t>
      </w:r>
      <w:r>
        <w:rPr>
          <w:bCs/>
          <w:snapToGrid w:val="0"/>
          <w:color w:val="000000"/>
        </w:rPr>
        <w:t>规定的报名日期内发送至邮箱</w:t>
      </w:r>
      <w:r>
        <w:rPr>
          <w:rFonts w:hint="eastAsia" w:ascii="Times New Roman" w:hAnsi="Times New Roman"/>
          <w:bCs/>
          <w:snapToGrid w:val="0"/>
          <w:color w:val="000000"/>
        </w:rPr>
        <w:t>：</w:t>
      </w:r>
      <w:r>
        <w:rPr>
          <w:rFonts w:hint="eastAsia" w:ascii="Times New Roman" w:hAnsi="Times New Roman"/>
          <w:bCs/>
          <w:snapToGrid w:val="0"/>
          <w:color w:val="000000"/>
          <w:lang w:val="en-US" w:eastAsia="zh-CN"/>
        </w:rPr>
        <w:t>2896535418@qq.com</w:t>
      </w:r>
    </w:p>
    <w:p w14:paraId="43C32625">
      <w:pPr>
        <w:spacing w:line="500" w:lineRule="exact"/>
        <w:rPr>
          <w:rFonts w:ascii="Times New Roman" w:hAnsi="Times New Roman" w:eastAsia="黑体"/>
          <w:sz w:val="24"/>
        </w:rPr>
      </w:pPr>
      <w:r>
        <w:rPr>
          <w:rFonts w:ascii="Times New Roman" w:hAnsi="Times New Roman" w:eastAsia="黑体"/>
          <w:sz w:val="24"/>
        </w:rPr>
        <w:t>4. 投标文件的递交</w:t>
      </w:r>
    </w:p>
    <w:p w14:paraId="3A32CDF2">
      <w:pPr>
        <w:pStyle w:val="14"/>
        <w:spacing w:before="0" w:beforeAutospacing="0" w:after="0" w:afterAutospacing="0" w:line="500" w:lineRule="exact"/>
        <w:ind w:firstLine="420" w:firstLineChars="200"/>
        <w:rPr>
          <w:rFonts w:ascii="Times New Roman" w:hAnsi="Times New Roman" w:cs="Times New Roman"/>
          <w:bCs/>
          <w:snapToGrid w:val="0"/>
        </w:rPr>
      </w:pPr>
      <w:r>
        <w:rPr>
          <w:rFonts w:ascii="Times New Roman" w:hAnsi="Times New Roman" w:cs="Times New Roman"/>
          <w:bCs/>
          <w:snapToGrid w:val="0"/>
          <w:color w:val="auto"/>
          <w:sz w:val="21"/>
          <w:szCs w:val="21"/>
        </w:rPr>
        <w:t>投标文件递交的截止时间(开标时间，下同）为</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2024</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年</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7</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月</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18</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日</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10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时</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00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分，投标人应在截止时间前到达指定开标地点递交纸质版投标文件</w:t>
      </w:r>
      <w:r>
        <w:rPr>
          <w:rFonts w:ascii="Times New Roman" w:hAnsi="Times New Roman" w:cs="Times New Roman"/>
          <w:bCs/>
          <w:snapToGrid w:val="0"/>
        </w:rPr>
        <w:t>。</w:t>
      </w:r>
    </w:p>
    <w:p w14:paraId="09E84364">
      <w:pPr>
        <w:spacing w:line="500" w:lineRule="exact"/>
        <w:rPr>
          <w:rFonts w:ascii="Times New Roman" w:hAnsi="Times New Roman" w:eastAsia="黑体"/>
          <w:sz w:val="24"/>
        </w:rPr>
      </w:pPr>
      <w:bookmarkStart w:id="7" w:name="_Toc460226716"/>
      <w:bookmarkStart w:id="8" w:name="_Toc460660058"/>
      <w:bookmarkStart w:id="9" w:name="_Toc460226985"/>
      <w:r>
        <w:rPr>
          <w:rFonts w:ascii="Times New Roman" w:hAnsi="Times New Roman" w:eastAsia="黑体"/>
          <w:sz w:val="24"/>
        </w:rPr>
        <w:t>5.</w:t>
      </w:r>
      <w:r>
        <w:rPr>
          <w:rFonts w:ascii="Times New Roman" w:hAnsi="Times New Roman"/>
        </w:rPr>
        <w:t xml:space="preserve"> </w:t>
      </w:r>
      <w:r>
        <w:rPr>
          <w:rFonts w:ascii="Times New Roman" w:hAnsi="Times New Roman" w:eastAsia="黑体"/>
          <w:sz w:val="24"/>
        </w:rPr>
        <w:t>开标时间及地点</w:t>
      </w:r>
    </w:p>
    <w:p w14:paraId="240B5D92">
      <w:pPr>
        <w:widowControl/>
        <w:spacing w:line="500" w:lineRule="exact"/>
        <w:ind w:firstLine="420" w:firstLineChars="200"/>
        <w:jc w:val="left"/>
        <w:rPr>
          <w:rFonts w:ascii="Times New Roman" w:hAnsi="Times New Roman"/>
          <w:bCs/>
          <w:color w:val="000000"/>
          <w:szCs w:val="21"/>
        </w:rPr>
      </w:pPr>
      <w:r>
        <w:rPr>
          <w:rFonts w:ascii="Times New Roman" w:hAnsi="Times New Roman"/>
          <w:bCs/>
          <w:snapToGrid w:val="0"/>
          <w:kern w:val="0"/>
          <w:szCs w:val="21"/>
        </w:rPr>
        <w:t>5.1 开标时间：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color w:val="000000"/>
          <w:szCs w:val="21"/>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color w:val="000000"/>
          <w:szCs w:val="21"/>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18</w:t>
      </w:r>
      <w:r>
        <w:rPr>
          <w:rFonts w:ascii="Times New Roman" w:hAnsi="Times New Roman"/>
          <w:bCs/>
          <w:snapToGrid w:val="0"/>
          <w:kern w:val="0"/>
          <w:szCs w:val="21"/>
          <w:u w:val="single"/>
        </w:rPr>
        <w:t xml:space="preserve"> </w:t>
      </w:r>
      <w:r>
        <w:rPr>
          <w:rFonts w:ascii="Times New Roman" w:hAnsi="Times New Roman"/>
          <w:bCs/>
          <w:color w:val="000000"/>
          <w:szCs w:val="21"/>
        </w:rPr>
        <w:t>日</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10</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00</w:t>
      </w:r>
      <w:r>
        <w:rPr>
          <w:rFonts w:ascii="Times New Roman" w:hAnsi="Times New Roman"/>
          <w:bCs/>
          <w:snapToGrid w:val="0"/>
          <w:kern w:val="0"/>
          <w:szCs w:val="21"/>
          <w:u w:val="single"/>
        </w:rPr>
        <w:t xml:space="preserve"> </w:t>
      </w:r>
      <w:r>
        <w:rPr>
          <w:rFonts w:ascii="Times New Roman" w:hAnsi="Times New Roman"/>
          <w:bCs/>
          <w:snapToGrid w:val="0"/>
          <w:kern w:val="0"/>
          <w:szCs w:val="21"/>
        </w:rPr>
        <w:t>分</w:t>
      </w:r>
    </w:p>
    <w:p w14:paraId="696D333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5.2 开标地点：</w:t>
      </w:r>
      <w:r>
        <w:rPr>
          <w:rFonts w:hint="eastAsia" w:ascii="Times New Roman" w:hAnsi="Times New Roman"/>
          <w:bCs/>
          <w:snapToGrid w:val="0"/>
          <w:kern w:val="0"/>
          <w:szCs w:val="21"/>
        </w:rPr>
        <w:t>安徽省合肥市庐江县云里安凹民宿</w:t>
      </w:r>
    </w:p>
    <w:p w14:paraId="4A9232F5">
      <w:pPr>
        <w:spacing w:line="500" w:lineRule="exact"/>
        <w:rPr>
          <w:rFonts w:ascii="Times New Roman" w:hAnsi="Times New Roman" w:eastAsia="黑体"/>
          <w:sz w:val="24"/>
        </w:rPr>
      </w:pPr>
      <w:r>
        <w:rPr>
          <w:rFonts w:ascii="Times New Roman" w:hAnsi="Times New Roman" w:eastAsia="黑体"/>
          <w:sz w:val="24"/>
        </w:rPr>
        <w:t>6. 发布公告的媒介</w:t>
      </w:r>
    </w:p>
    <w:p w14:paraId="1DC107B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w:t>
      </w:r>
      <w:r>
        <w:rPr>
          <w:rFonts w:hint="eastAsia" w:ascii="Times New Roman" w:hAnsi="Times New Roman"/>
          <w:bCs/>
          <w:snapToGrid w:val="0"/>
          <w:kern w:val="0"/>
          <w:szCs w:val="21"/>
        </w:rPr>
        <w:t>文旅博览集团有限公司网站</w:t>
      </w:r>
      <w:r>
        <w:rPr>
          <w:rFonts w:ascii="Times New Roman" w:hAnsi="Times New Roman"/>
          <w:bCs/>
          <w:snapToGrid w:val="0"/>
          <w:kern w:val="0"/>
          <w:szCs w:val="21"/>
        </w:rPr>
        <w:fldChar w:fldCharType="begin"/>
      </w:r>
      <w:r>
        <w:rPr>
          <w:rFonts w:ascii="Times New Roman" w:hAnsi="Times New Roman"/>
          <w:bCs/>
          <w:snapToGrid w:val="0"/>
          <w:kern w:val="0"/>
          <w:szCs w:val="21"/>
        </w:rPr>
        <w:instrText xml:space="preserve"> HYPERLINK "http://www.zwzcgl.com" </w:instrText>
      </w:r>
      <w:r>
        <w:rPr>
          <w:rFonts w:ascii="Times New Roman" w:hAnsi="Times New Roman"/>
          <w:bCs/>
          <w:snapToGrid w:val="0"/>
          <w:kern w:val="0"/>
          <w:szCs w:val="21"/>
        </w:rPr>
        <w:fldChar w:fldCharType="separate"/>
      </w:r>
      <w:r>
        <w:rPr>
          <w:rFonts w:ascii="Times New Roman" w:hAnsi="Times New Roman"/>
          <w:bCs/>
          <w:snapToGrid w:val="0"/>
          <w:kern w:val="0"/>
          <w:szCs w:val="21"/>
        </w:rPr>
        <w:t>http://www.zwzcgl.com</w:t>
      </w:r>
      <w:r>
        <w:rPr>
          <w:rFonts w:ascii="Times New Roman" w:hAnsi="Times New Roman"/>
          <w:bCs/>
          <w:snapToGrid w:val="0"/>
          <w:kern w:val="0"/>
          <w:szCs w:val="21"/>
        </w:rPr>
        <w:fldChar w:fldCharType="end"/>
      </w:r>
      <w:r>
        <w:rPr>
          <w:rFonts w:hint="eastAsia" w:ascii="Times New Roman" w:hAnsi="Times New Roman"/>
          <w:bCs/>
          <w:snapToGrid w:val="0"/>
          <w:kern w:val="0"/>
          <w:szCs w:val="21"/>
        </w:rPr>
        <w:t>和庐江文旅投资公众号</w:t>
      </w:r>
      <w:r>
        <w:rPr>
          <w:rFonts w:ascii="Times New Roman" w:hAnsi="Times New Roman"/>
          <w:bCs/>
          <w:snapToGrid w:val="0"/>
          <w:kern w:val="0"/>
          <w:szCs w:val="21"/>
        </w:rPr>
        <w:t>上发布。</w:t>
      </w:r>
    </w:p>
    <w:p w14:paraId="73EB4CE9">
      <w:pPr>
        <w:spacing w:line="500" w:lineRule="exact"/>
        <w:rPr>
          <w:rFonts w:ascii="Times New Roman" w:hAnsi="Times New Roman" w:eastAsia="黑体"/>
          <w:sz w:val="24"/>
        </w:rPr>
      </w:pPr>
      <w:r>
        <w:rPr>
          <w:rFonts w:ascii="Times New Roman" w:hAnsi="Times New Roman" w:eastAsia="黑体"/>
          <w:sz w:val="24"/>
        </w:rPr>
        <w:t>7.联系方式</w:t>
      </w:r>
    </w:p>
    <w:bookmarkEnd w:id="7"/>
    <w:bookmarkEnd w:id="8"/>
    <w:bookmarkEnd w:id="9"/>
    <w:p w14:paraId="2379202E">
      <w:pPr>
        <w:widowControl/>
        <w:spacing w:line="460" w:lineRule="exact"/>
        <w:jc w:val="left"/>
        <w:rPr>
          <w:rFonts w:ascii="Times New Roman" w:hAnsi="Times New Roman"/>
          <w:bCs/>
          <w:snapToGrid w:val="0"/>
          <w:kern w:val="0"/>
          <w:szCs w:val="21"/>
        </w:rPr>
      </w:pPr>
      <w:r>
        <w:rPr>
          <w:rFonts w:ascii="Times New Roman" w:hAnsi="Times New Roman"/>
          <w:bCs/>
          <w:snapToGrid w:val="0"/>
          <w:kern w:val="0"/>
          <w:szCs w:val="21"/>
        </w:rPr>
        <w:t>7.1招标人</w:t>
      </w:r>
    </w:p>
    <w:p w14:paraId="1A9E6E18">
      <w:pPr>
        <w:widowControl/>
        <w:spacing w:line="460" w:lineRule="exact"/>
        <w:ind w:firstLine="420" w:firstLineChars="200"/>
        <w:jc w:val="left"/>
        <w:rPr>
          <w:rFonts w:hint="eastAsia" w:ascii="Times New Roman" w:hAnsi="Times New Roman" w:eastAsia="宋体"/>
          <w:bCs/>
          <w:snapToGrid w:val="0"/>
          <w:kern w:val="0"/>
          <w:szCs w:val="21"/>
          <w:lang w:val="en-US"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rPr>
        <w:t xml:space="preserve">庐江县文旅投资有限公司 </w:t>
      </w:r>
    </w:p>
    <w:p w14:paraId="2708F59A">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napToGrid w:val="0"/>
          <w:kern w:val="0"/>
          <w:szCs w:val="21"/>
          <w:u w:val="single"/>
        </w:rPr>
        <w:t>庐江县长冲村安凹组99号</w:t>
      </w:r>
    </w:p>
    <w:p w14:paraId="37DC14AC">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马凤余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p>
    <w:p w14:paraId="7A20CCB5">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18655962070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p>
    <w:p w14:paraId="351CCB69">
      <w:pPr>
        <w:spacing w:line="500" w:lineRule="exact"/>
        <w:rPr>
          <w:rFonts w:ascii="Times New Roman" w:hAnsi="Times New Roman" w:eastAsia="黑体"/>
          <w:sz w:val="24"/>
        </w:rPr>
      </w:pPr>
      <w:r>
        <w:rPr>
          <w:rFonts w:ascii="Times New Roman" w:hAnsi="Times New Roman" w:eastAsia="黑体"/>
          <w:sz w:val="24"/>
        </w:rPr>
        <w:t>8.其他事项说明</w:t>
      </w:r>
    </w:p>
    <w:p w14:paraId="4A52C75A">
      <w:pPr>
        <w:widowControl/>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有任何疑问或问题，请在工作时间（周一至周五，上午08:00-12:00，下午2:30-5:30，节假日休息）与项目联系人联系。</w:t>
      </w:r>
    </w:p>
    <w:p w14:paraId="48A6FA86">
      <w:pPr>
        <w:snapToGrid w:val="0"/>
        <w:spacing w:line="500" w:lineRule="exact"/>
        <w:rPr>
          <w:rFonts w:ascii="Times New Roman" w:hAnsi="Times New Roman"/>
          <w:i/>
          <w:iCs/>
          <w:sz w:val="24"/>
          <w:szCs w:val="24"/>
        </w:rPr>
      </w:pPr>
      <w:r>
        <w:rPr>
          <w:rFonts w:ascii="Times New Roman" w:hAnsi="Times New Roman" w:eastAsia="黑体"/>
          <w:sz w:val="24"/>
        </w:rPr>
        <w:t>9.投标保证金账户</w:t>
      </w:r>
    </w:p>
    <w:p w14:paraId="03BDB02E">
      <w:pPr>
        <w:widowControl/>
        <w:spacing w:line="46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单位名称：</w:t>
      </w:r>
      <w:r>
        <w:rPr>
          <w:rFonts w:hint="eastAsia" w:ascii="Times New Roman" w:hAnsi="Times New Roman"/>
          <w:bCs/>
          <w:snapToGrid w:val="0"/>
          <w:kern w:val="0"/>
          <w:szCs w:val="21"/>
          <w:u w:val="single"/>
        </w:rPr>
        <w:t xml:space="preserve"> </w:t>
      </w:r>
      <w:r>
        <w:rPr>
          <w:rFonts w:hint="eastAsia" w:ascii="宋体" w:hAnsi="宋体"/>
          <w:bCs/>
          <w:sz w:val="24"/>
          <w:szCs w:val="24"/>
          <w:u w:val="single"/>
        </w:rPr>
        <w:t>庐江县文旅投资有限公司</w:t>
      </w:r>
      <w:r>
        <w:rPr>
          <w:rFonts w:hint="eastAsia" w:ascii="Times New Roman" w:hAnsi="Times New Roman"/>
          <w:bCs/>
          <w:snapToGrid w:val="0"/>
          <w:kern w:val="0"/>
          <w:szCs w:val="21"/>
          <w:u w:val="single"/>
        </w:rPr>
        <w:t xml:space="preserve"> </w:t>
      </w:r>
    </w:p>
    <w:p w14:paraId="3AFF5A3E">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开户银行账号：</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175266458916  </w:t>
      </w:r>
      <w:r>
        <w:rPr>
          <w:rFonts w:ascii="Times New Roman" w:hAnsi="Times New Roman"/>
          <w:bCs/>
          <w:snapToGrid w:val="0"/>
          <w:kern w:val="0"/>
          <w:szCs w:val="21"/>
          <w:u w:val="single"/>
        </w:rPr>
        <w:t xml:space="preserve">    </w:t>
      </w:r>
    </w:p>
    <w:p w14:paraId="234C13B4">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w:t>
      </w:r>
      <w:r>
        <w:rPr>
          <w:rFonts w:hint="eastAsia" w:ascii="Times New Roman" w:hAnsi="Times New Roman"/>
          <w:bCs/>
          <w:snapToGrid w:val="0"/>
          <w:kern w:val="0"/>
          <w:szCs w:val="21"/>
          <w:u w:val="single"/>
        </w:rPr>
        <w:t xml:space="preserve"> 中国银行股份有限公司庐江支行</w:t>
      </w:r>
      <w:r>
        <w:rPr>
          <w:rFonts w:ascii="Times New Roman" w:hAnsi="Times New Roman"/>
          <w:bCs/>
          <w:snapToGrid w:val="0"/>
          <w:kern w:val="0"/>
          <w:szCs w:val="21"/>
          <w:u w:val="single"/>
        </w:rPr>
        <w:t xml:space="preserve"> </w:t>
      </w:r>
    </w:p>
    <w:p w14:paraId="6BE37224">
      <w:pPr>
        <w:pStyle w:val="2"/>
        <w:bidi w:val="0"/>
        <w:jc w:val="center"/>
        <w:rPr>
          <w:rStyle w:val="25"/>
          <w:rFonts w:hint="eastAsia" w:ascii="黑体" w:hAnsi="黑体" w:eastAsia="黑体" w:cs="黑体"/>
          <w:b/>
          <w:sz w:val="32"/>
          <w:szCs w:val="32"/>
        </w:rPr>
      </w:pPr>
      <w:r>
        <w:rPr>
          <w:rFonts w:ascii="Times New Roman" w:hAnsi="Times New Roman"/>
          <w:sz w:val="32"/>
          <w:szCs w:val="32"/>
        </w:rPr>
        <w:br w:type="page"/>
      </w:r>
      <w:bookmarkStart w:id="10" w:name="_Toc3556"/>
      <w:r>
        <w:rPr>
          <w:rStyle w:val="25"/>
          <w:rFonts w:hint="eastAsia" w:ascii="黑体" w:hAnsi="黑体" w:eastAsia="黑体" w:cs="黑体"/>
          <w:b/>
          <w:sz w:val="32"/>
          <w:szCs w:val="32"/>
        </w:rPr>
        <w:t>第二章  投标人须知</w:t>
      </w:r>
      <w:bookmarkEnd w:id="10"/>
    </w:p>
    <w:p w14:paraId="4974FEB6">
      <w:pPr>
        <w:pStyle w:val="3"/>
        <w:spacing w:before="120" w:beforeLines="50" w:after="120" w:afterLines="50" w:line="500" w:lineRule="exact"/>
        <w:jc w:val="center"/>
        <w:rPr>
          <w:rFonts w:ascii="Times New Roman" w:hAnsi="Times New Roman"/>
          <w:b w:val="0"/>
          <w:sz w:val="28"/>
          <w:szCs w:val="18"/>
        </w:rPr>
      </w:pPr>
      <w:bookmarkStart w:id="11" w:name="_Toc19735"/>
      <w:bookmarkStart w:id="12" w:name="_Toc13805"/>
      <w:bookmarkStart w:id="13" w:name="_Toc7779"/>
      <w:bookmarkStart w:id="14" w:name="_Toc2650"/>
      <w:bookmarkStart w:id="15" w:name="_Toc17753"/>
      <w:bookmarkStart w:id="16" w:name="_Toc7591"/>
      <w:bookmarkStart w:id="17" w:name="_Toc21016"/>
      <w:bookmarkStart w:id="18" w:name="_Toc5587"/>
      <w:r>
        <w:rPr>
          <w:rFonts w:ascii="Times New Roman" w:hAnsi="Times New Roman"/>
          <w:b w:val="0"/>
          <w:sz w:val="28"/>
          <w:szCs w:val="18"/>
        </w:rPr>
        <w:t>投标人须知前附表</w:t>
      </w:r>
      <w:bookmarkEnd w:id="11"/>
      <w:bookmarkEnd w:id="12"/>
      <w:bookmarkEnd w:id="13"/>
      <w:bookmarkEnd w:id="14"/>
      <w:bookmarkEnd w:id="15"/>
      <w:bookmarkEnd w:id="16"/>
      <w:bookmarkEnd w:id="17"/>
      <w:bookmarkEnd w:id="18"/>
    </w:p>
    <w:tbl>
      <w:tblPr>
        <w:tblStyle w:val="16"/>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487"/>
        <w:gridCol w:w="5670"/>
      </w:tblGrid>
      <w:tr w14:paraId="04EC0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165" w:type="dxa"/>
            <w:noWrap w:val="0"/>
            <w:vAlign w:val="center"/>
          </w:tcPr>
          <w:p w14:paraId="15F38ADC">
            <w:pPr>
              <w:spacing w:line="500" w:lineRule="exact"/>
              <w:jc w:val="center"/>
              <w:rPr>
                <w:rFonts w:ascii="Times New Roman" w:hAnsi="Times New Roman"/>
                <w:b/>
              </w:rPr>
            </w:pPr>
            <w:r>
              <w:rPr>
                <w:rFonts w:ascii="Times New Roman" w:hAnsi="Times New Roman"/>
                <w:b/>
              </w:rPr>
              <w:t>条款号</w:t>
            </w:r>
          </w:p>
        </w:tc>
        <w:tc>
          <w:tcPr>
            <w:tcW w:w="2487" w:type="dxa"/>
            <w:noWrap w:val="0"/>
            <w:vAlign w:val="center"/>
          </w:tcPr>
          <w:p w14:paraId="5CF05801">
            <w:pPr>
              <w:spacing w:line="500" w:lineRule="exact"/>
              <w:jc w:val="center"/>
              <w:rPr>
                <w:rFonts w:ascii="Times New Roman" w:hAnsi="Times New Roman"/>
                <w:b/>
              </w:rPr>
            </w:pPr>
            <w:r>
              <w:rPr>
                <w:rFonts w:ascii="Times New Roman" w:hAnsi="Times New Roman"/>
                <w:b/>
              </w:rPr>
              <w:t>条款名称</w:t>
            </w:r>
          </w:p>
        </w:tc>
        <w:tc>
          <w:tcPr>
            <w:tcW w:w="5670" w:type="dxa"/>
            <w:noWrap w:val="0"/>
            <w:vAlign w:val="center"/>
          </w:tcPr>
          <w:p w14:paraId="48CDB082">
            <w:pPr>
              <w:spacing w:line="500" w:lineRule="exact"/>
              <w:jc w:val="center"/>
              <w:rPr>
                <w:rFonts w:ascii="Times New Roman" w:hAnsi="Times New Roman"/>
                <w:b/>
              </w:rPr>
            </w:pPr>
            <w:r>
              <w:rPr>
                <w:rFonts w:ascii="Times New Roman" w:hAnsi="Times New Roman"/>
                <w:b/>
              </w:rPr>
              <w:t>编列内容</w:t>
            </w:r>
          </w:p>
        </w:tc>
      </w:tr>
      <w:tr w14:paraId="2E85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CB901EF">
            <w:pPr>
              <w:spacing w:line="500" w:lineRule="exact"/>
              <w:jc w:val="center"/>
              <w:rPr>
                <w:rFonts w:ascii="Times New Roman" w:hAnsi="Times New Roman"/>
              </w:rPr>
            </w:pPr>
            <w:r>
              <w:rPr>
                <w:rFonts w:ascii="Times New Roman" w:hAnsi="Times New Roman"/>
              </w:rPr>
              <w:t>1.1.2</w:t>
            </w:r>
          </w:p>
        </w:tc>
        <w:tc>
          <w:tcPr>
            <w:tcW w:w="2487" w:type="dxa"/>
            <w:noWrap w:val="0"/>
            <w:vAlign w:val="center"/>
          </w:tcPr>
          <w:p w14:paraId="34AC9035">
            <w:pPr>
              <w:spacing w:line="500" w:lineRule="exact"/>
              <w:jc w:val="center"/>
              <w:rPr>
                <w:rFonts w:ascii="Times New Roman" w:hAnsi="Times New Roman"/>
              </w:rPr>
            </w:pPr>
            <w:r>
              <w:rPr>
                <w:rFonts w:ascii="Times New Roman" w:hAnsi="Times New Roman"/>
              </w:rPr>
              <w:t>招标人</w:t>
            </w:r>
          </w:p>
        </w:tc>
        <w:tc>
          <w:tcPr>
            <w:tcW w:w="5670" w:type="dxa"/>
            <w:noWrap w:val="0"/>
            <w:vAlign w:val="center"/>
          </w:tcPr>
          <w:p w14:paraId="20626D1E">
            <w:pPr>
              <w:spacing w:line="500" w:lineRule="exact"/>
              <w:rPr>
                <w:rFonts w:ascii="Times New Roman" w:hAnsi="Times New Roman"/>
              </w:rPr>
            </w:pPr>
            <w:r>
              <w:rPr>
                <w:rFonts w:hint="eastAsia" w:ascii="宋体" w:hAnsi="宋体" w:cs="宋体"/>
                <w:sz w:val="24"/>
                <w:szCs w:val="24"/>
                <w:lang w:eastAsia="zh-CN"/>
              </w:rPr>
              <w:t>庐江县文旅投资有限公司</w:t>
            </w:r>
          </w:p>
        </w:tc>
      </w:tr>
      <w:tr w14:paraId="318A3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65" w:type="dxa"/>
            <w:noWrap w:val="0"/>
            <w:vAlign w:val="center"/>
          </w:tcPr>
          <w:p w14:paraId="34DCD1B8">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3</w:t>
            </w:r>
          </w:p>
        </w:tc>
        <w:tc>
          <w:tcPr>
            <w:tcW w:w="2487" w:type="dxa"/>
            <w:noWrap w:val="0"/>
            <w:vAlign w:val="center"/>
          </w:tcPr>
          <w:p w14:paraId="122F50FE">
            <w:pPr>
              <w:spacing w:line="500" w:lineRule="exact"/>
              <w:jc w:val="center"/>
              <w:rPr>
                <w:rFonts w:ascii="Times New Roman" w:hAnsi="Times New Roman"/>
              </w:rPr>
            </w:pPr>
            <w:r>
              <w:rPr>
                <w:rFonts w:ascii="Times New Roman" w:hAnsi="Times New Roman"/>
              </w:rPr>
              <w:t>项目名称</w:t>
            </w:r>
          </w:p>
        </w:tc>
        <w:tc>
          <w:tcPr>
            <w:tcW w:w="5670" w:type="dxa"/>
            <w:noWrap w:val="0"/>
            <w:vAlign w:val="center"/>
          </w:tcPr>
          <w:p w14:paraId="315A8C78">
            <w:pPr>
              <w:spacing w:line="500" w:lineRule="exact"/>
              <w:rPr>
                <w:rFonts w:ascii="Times New Roman" w:hAnsi="Times New Roman"/>
              </w:rPr>
            </w:pPr>
            <w:r>
              <w:rPr>
                <w:rFonts w:hint="eastAsia" w:ascii="宋体" w:hAnsi="宋体" w:cs="宋体"/>
                <w:sz w:val="24"/>
                <w:szCs w:val="24"/>
                <w:lang w:eastAsia="zh-CN"/>
              </w:rPr>
              <w:t>民宿休闲区景观泳池回填项目</w:t>
            </w:r>
          </w:p>
        </w:tc>
      </w:tr>
      <w:tr w14:paraId="4A8DB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0688A09">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4</w:t>
            </w:r>
          </w:p>
        </w:tc>
        <w:tc>
          <w:tcPr>
            <w:tcW w:w="2487" w:type="dxa"/>
            <w:noWrap w:val="0"/>
            <w:vAlign w:val="center"/>
          </w:tcPr>
          <w:p w14:paraId="471F84BB">
            <w:pPr>
              <w:spacing w:line="500" w:lineRule="exact"/>
              <w:jc w:val="center"/>
              <w:rPr>
                <w:rFonts w:ascii="Times New Roman" w:hAnsi="Times New Roman"/>
                <w:color w:val="000000"/>
              </w:rPr>
            </w:pPr>
            <w:r>
              <w:rPr>
                <w:rFonts w:ascii="Times New Roman" w:hAnsi="Times New Roman"/>
                <w:color w:val="000000"/>
              </w:rPr>
              <w:t>项目地点</w:t>
            </w:r>
          </w:p>
        </w:tc>
        <w:tc>
          <w:tcPr>
            <w:tcW w:w="5670" w:type="dxa"/>
            <w:noWrap w:val="0"/>
            <w:vAlign w:val="center"/>
          </w:tcPr>
          <w:p w14:paraId="6B6CFC7E">
            <w:pPr>
              <w:spacing w:line="500" w:lineRule="exact"/>
              <w:rPr>
                <w:rFonts w:ascii="Times New Roman" w:hAnsi="Times New Roman"/>
                <w:color w:val="000000"/>
              </w:rPr>
            </w:pPr>
            <w:r>
              <w:rPr>
                <w:rFonts w:hint="eastAsia" w:ascii="Times New Roman" w:hAnsi="Times New Roman"/>
                <w:bCs/>
                <w:i w:val="0"/>
                <w:iCs w:val="0"/>
                <w:snapToGrid w:val="0"/>
                <w:kern w:val="0"/>
                <w:szCs w:val="21"/>
                <w:u w:val="none"/>
              </w:rPr>
              <w:t>庐江县长冲村安凹组99号</w:t>
            </w:r>
          </w:p>
        </w:tc>
      </w:tr>
      <w:tr w14:paraId="323C5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221DDC8">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5</w:t>
            </w:r>
          </w:p>
        </w:tc>
        <w:tc>
          <w:tcPr>
            <w:tcW w:w="2487" w:type="dxa"/>
            <w:noWrap w:val="0"/>
            <w:vAlign w:val="center"/>
          </w:tcPr>
          <w:p w14:paraId="1687CD39">
            <w:pPr>
              <w:spacing w:line="500" w:lineRule="exact"/>
              <w:jc w:val="center"/>
              <w:rPr>
                <w:rFonts w:ascii="Times New Roman" w:hAnsi="Times New Roman"/>
                <w:color w:val="000000"/>
              </w:rPr>
            </w:pPr>
            <w:r>
              <w:rPr>
                <w:rFonts w:ascii="Times New Roman" w:hAnsi="Times New Roman"/>
                <w:color w:val="000000"/>
              </w:rPr>
              <w:t>项目规模</w:t>
            </w:r>
          </w:p>
        </w:tc>
        <w:tc>
          <w:tcPr>
            <w:tcW w:w="5670" w:type="dxa"/>
            <w:noWrap w:val="0"/>
            <w:vAlign w:val="center"/>
          </w:tcPr>
          <w:p w14:paraId="0BA875A7">
            <w:pPr>
              <w:spacing w:line="500" w:lineRule="exact"/>
              <w:rPr>
                <w:rFonts w:ascii="Times New Roman" w:hAnsi="Times New Roman"/>
                <w:color w:val="000000"/>
              </w:rPr>
            </w:pPr>
            <w:r>
              <w:rPr>
                <w:rFonts w:ascii="Times New Roman" w:hAnsi="Times New Roman"/>
                <w:color w:val="000000"/>
              </w:rPr>
              <w:t>见招标公告</w:t>
            </w:r>
          </w:p>
        </w:tc>
      </w:tr>
      <w:tr w14:paraId="3E9DA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3322507">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6</w:t>
            </w:r>
          </w:p>
        </w:tc>
        <w:tc>
          <w:tcPr>
            <w:tcW w:w="2487" w:type="dxa"/>
            <w:noWrap w:val="0"/>
            <w:vAlign w:val="center"/>
          </w:tcPr>
          <w:p w14:paraId="738B5EE9">
            <w:pPr>
              <w:spacing w:line="500" w:lineRule="exact"/>
              <w:jc w:val="center"/>
              <w:rPr>
                <w:rFonts w:ascii="Times New Roman" w:hAnsi="Times New Roman"/>
                <w:color w:val="000000"/>
              </w:rPr>
            </w:pPr>
            <w:r>
              <w:rPr>
                <w:rFonts w:ascii="Times New Roman" w:hAnsi="Times New Roman"/>
                <w:color w:val="000000"/>
              </w:rPr>
              <w:t>项目预计进场日期</w:t>
            </w:r>
          </w:p>
        </w:tc>
        <w:tc>
          <w:tcPr>
            <w:tcW w:w="5670" w:type="dxa"/>
            <w:noWrap w:val="0"/>
            <w:vAlign w:val="center"/>
          </w:tcPr>
          <w:p w14:paraId="15779A24">
            <w:pPr>
              <w:spacing w:line="500" w:lineRule="exact"/>
              <w:rPr>
                <w:rFonts w:ascii="Times New Roman" w:hAnsi="Times New Roman"/>
                <w:color w:val="000000"/>
              </w:rPr>
            </w:pPr>
            <w:r>
              <w:rPr>
                <w:rFonts w:ascii="Times New Roman" w:hAnsi="Times New Roman"/>
                <w:color w:val="000000"/>
              </w:rPr>
              <w:t>见招标公告</w:t>
            </w:r>
          </w:p>
        </w:tc>
      </w:tr>
      <w:tr w14:paraId="62CA6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584B956">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7</w:t>
            </w:r>
          </w:p>
        </w:tc>
        <w:tc>
          <w:tcPr>
            <w:tcW w:w="2487" w:type="dxa"/>
            <w:noWrap w:val="0"/>
            <w:vAlign w:val="center"/>
          </w:tcPr>
          <w:p w14:paraId="5AD7E14A">
            <w:pPr>
              <w:spacing w:line="500" w:lineRule="exact"/>
              <w:jc w:val="center"/>
              <w:rPr>
                <w:rFonts w:ascii="Times New Roman" w:hAnsi="Times New Roman"/>
                <w:color w:val="000000"/>
              </w:rPr>
            </w:pPr>
            <w:r>
              <w:rPr>
                <w:rFonts w:ascii="Times New Roman" w:hAnsi="Times New Roman"/>
                <w:color w:val="000000"/>
              </w:rPr>
              <w:t>合同估算价</w:t>
            </w:r>
          </w:p>
        </w:tc>
        <w:tc>
          <w:tcPr>
            <w:tcW w:w="5670" w:type="dxa"/>
            <w:noWrap w:val="0"/>
            <w:vAlign w:val="center"/>
          </w:tcPr>
          <w:p w14:paraId="16A87396">
            <w:pPr>
              <w:spacing w:line="500" w:lineRule="exact"/>
              <w:rPr>
                <w:rFonts w:ascii="Times New Roman" w:hAnsi="Times New Roman"/>
                <w:color w:val="000000"/>
              </w:rPr>
            </w:pPr>
            <w:r>
              <w:rPr>
                <w:rFonts w:ascii="Times New Roman" w:hAnsi="Times New Roman"/>
                <w:color w:val="000000"/>
              </w:rPr>
              <w:t>见招标公告</w:t>
            </w:r>
          </w:p>
        </w:tc>
      </w:tr>
      <w:tr w14:paraId="6413B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D2392F4">
            <w:pPr>
              <w:spacing w:line="500" w:lineRule="exact"/>
              <w:jc w:val="center"/>
              <w:rPr>
                <w:rFonts w:ascii="Times New Roman" w:hAnsi="Times New Roman"/>
              </w:rPr>
            </w:pPr>
            <w:r>
              <w:rPr>
                <w:rFonts w:ascii="Times New Roman" w:hAnsi="Times New Roman"/>
              </w:rPr>
              <w:t>1.2.1</w:t>
            </w:r>
          </w:p>
        </w:tc>
        <w:tc>
          <w:tcPr>
            <w:tcW w:w="2487" w:type="dxa"/>
            <w:noWrap w:val="0"/>
            <w:vAlign w:val="center"/>
          </w:tcPr>
          <w:p w14:paraId="1CCE0DF8">
            <w:pPr>
              <w:spacing w:line="500" w:lineRule="exact"/>
              <w:jc w:val="center"/>
              <w:rPr>
                <w:rFonts w:ascii="Times New Roman" w:hAnsi="Times New Roman"/>
                <w:color w:val="000000"/>
              </w:rPr>
            </w:pPr>
            <w:r>
              <w:rPr>
                <w:rFonts w:ascii="Times New Roman" w:hAnsi="Times New Roman"/>
                <w:color w:val="000000"/>
              </w:rPr>
              <w:t>资金来源</w:t>
            </w:r>
          </w:p>
        </w:tc>
        <w:tc>
          <w:tcPr>
            <w:tcW w:w="5670" w:type="dxa"/>
            <w:noWrap w:val="0"/>
            <w:vAlign w:val="center"/>
          </w:tcPr>
          <w:p w14:paraId="3C00131E">
            <w:pPr>
              <w:spacing w:line="500" w:lineRule="exact"/>
              <w:rPr>
                <w:rFonts w:ascii="Times New Roman" w:hAnsi="Times New Roman"/>
                <w:color w:val="000000"/>
              </w:rPr>
            </w:pPr>
            <w:r>
              <w:rPr>
                <w:rFonts w:hint="eastAsia" w:ascii="Times New Roman" w:hAnsi="Times New Roman"/>
                <w:bCs/>
                <w:snapToGrid w:val="0"/>
                <w:szCs w:val="24"/>
                <w:u w:val="none"/>
              </w:rPr>
              <w:t>自筹</w:t>
            </w:r>
          </w:p>
        </w:tc>
      </w:tr>
      <w:tr w14:paraId="1733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AE68B27">
            <w:pPr>
              <w:spacing w:line="500" w:lineRule="exact"/>
              <w:jc w:val="center"/>
              <w:rPr>
                <w:rFonts w:ascii="Times New Roman" w:hAnsi="Times New Roman"/>
              </w:rPr>
            </w:pPr>
            <w:r>
              <w:rPr>
                <w:rFonts w:ascii="Times New Roman" w:hAnsi="Times New Roman"/>
              </w:rPr>
              <w:t>1.2.2</w:t>
            </w:r>
          </w:p>
        </w:tc>
        <w:tc>
          <w:tcPr>
            <w:tcW w:w="2487" w:type="dxa"/>
            <w:noWrap w:val="0"/>
            <w:vAlign w:val="center"/>
          </w:tcPr>
          <w:p w14:paraId="3B65158B">
            <w:pPr>
              <w:spacing w:line="500" w:lineRule="exact"/>
              <w:jc w:val="center"/>
              <w:rPr>
                <w:rFonts w:ascii="Times New Roman" w:hAnsi="Times New Roman"/>
              </w:rPr>
            </w:pPr>
            <w:r>
              <w:rPr>
                <w:rFonts w:ascii="Times New Roman" w:hAnsi="Times New Roman"/>
              </w:rPr>
              <w:t>资金落实情况</w:t>
            </w:r>
          </w:p>
        </w:tc>
        <w:tc>
          <w:tcPr>
            <w:tcW w:w="5670" w:type="dxa"/>
            <w:noWrap w:val="0"/>
            <w:vAlign w:val="center"/>
          </w:tcPr>
          <w:p w14:paraId="155C54DA">
            <w:pPr>
              <w:spacing w:line="500" w:lineRule="exact"/>
              <w:rPr>
                <w:rFonts w:ascii="Times New Roman" w:hAnsi="Times New Roman"/>
              </w:rPr>
            </w:pPr>
            <w:r>
              <w:rPr>
                <w:rFonts w:ascii="Times New Roman" w:hAnsi="Times New Roman"/>
              </w:rPr>
              <w:t>已落实</w:t>
            </w:r>
          </w:p>
        </w:tc>
      </w:tr>
      <w:tr w14:paraId="37C39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562D473">
            <w:pPr>
              <w:spacing w:line="500" w:lineRule="exact"/>
              <w:jc w:val="center"/>
              <w:rPr>
                <w:rFonts w:ascii="Times New Roman" w:hAnsi="Times New Roman"/>
              </w:rPr>
            </w:pPr>
            <w:r>
              <w:rPr>
                <w:rFonts w:ascii="Times New Roman" w:hAnsi="Times New Roman"/>
              </w:rPr>
              <w:t>1.3.1</w:t>
            </w:r>
          </w:p>
        </w:tc>
        <w:tc>
          <w:tcPr>
            <w:tcW w:w="2487" w:type="dxa"/>
            <w:noWrap w:val="0"/>
            <w:vAlign w:val="center"/>
          </w:tcPr>
          <w:p w14:paraId="4F183EF2">
            <w:pPr>
              <w:spacing w:line="500" w:lineRule="exact"/>
              <w:jc w:val="center"/>
              <w:rPr>
                <w:rFonts w:ascii="Times New Roman" w:hAnsi="Times New Roman"/>
              </w:rPr>
            </w:pPr>
            <w:r>
              <w:rPr>
                <w:rFonts w:ascii="Times New Roman" w:hAnsi="Times New Roman"/>
              </w:rPr>
              <w:t>招标范围</w:t>
            </w:r>
          </w:p>
        </w:tc>
        <w:tc>
          <w:tcPr>
            <w:tcW w:w="5670" w:type="dxa"/>
            <w:noWrap w:val="0"/>
            <w:vAlign w:val="center"/>
          </w:tcPr>
          <w:p w14:paraId="13CB20FB">
            <w:pPr>
              <w:spacing w:line="500" w:lineRule="exact"/>
              <w:rPr>
                <w:rFonts w:ascii="Times New Roman" w:hAnsi="Times New Roman"/>
              </w:rPr>
            </w:pPr>
            <w:r>
              <w:rPr>
                <w:rFonts w:ascii="Times New Roman" w:hAnsi="Times New Roman"/>
                <w:color w:val="000000"/>
              </w:rPr>
              <w:t>见招标公告</w:t>
            </w:r>
          </w:p>
        </w:tc>
      </w:tr>
      <w:tr w14:paraId="6C7B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EBD3499">
            <w:pPr>
              <w:spacing w:line="500" w:lineRule="exact"/>
              <w:jc w:val="center"/>
              <w:rPr>
                <w:rFonts w:ascii="Times New Roman" w:hAnsi="Times New Roman"/>
              </w:rPr>
            </w:pPr>
            <w:r>
              <w:rPr>
                <w:rFonts w:ascii="Times New Roman" w:hAnsi="Times New Roman"/>
              </w:rPr>
              <w:t>1.3.2</w:t>
            </w:r>
          </w:p>
        </w:tc>
        <w:tc>
          <w:tcPr>
            <w:tcW w:w="2487" w:type="dxa"/>
            <w:noWrap w:val="0"/>
            <w:vAlign w:val="center"/>
          </w:tcPr>
          <w:p w14:paraId="301837C8">
            <w:pPr>
              <w:spacing w:line="500" w:lineRule="exact"/>
              <w:jc w:val="center"/>
              <w:rPr>
                <w:rFonts w:ascii="Times New Roman" w:hAnsi="Times New Roman"/>
              </w:rPr>
            </w:pPr>
            <w:r>
              <w:rPr>
                <w:rFonts w:ascii="Times New Roman" w:hAnsi="Times New Roman"/>
              </w:rPr>
              <w:t>服务期限</w:t>
            </w:r>
          </w:p>
        </w:tc>
        <w:tc>
          <w:tcPr>
            <w:tcW w:w="5670" w:type="dxa"/>
            <w:noWrap w:val="0"/>
            <w:vAlign w:val="center"/>
          </w:tcPr>
          <w:p w14:paraId="1323423B">
            <w:pPr>
              <w:spacing w:line="500" w:lineRule="exact"/>
              <w:rPr>
                <w:rFonts w:ascii="Times New Roman" w:hAnsi="Times New Roman"/>
              </w:rPr>
            </w:pPr>
            <w:r>
              <w:rPr>
                <w:rFonts w:hint="eastAsia" w:ascii="宋体" w:hAnsi="宋体" w:cs="宋体"/>
                <w:sz w:val="24"/>
                <w:szCs w:val="24"/>
              </w:rPr>
              <w:t>自合同签订之日起至一年</w:t>
            </w:r>
          </w:p>
        </w:tc>
      </w:tr>
      <w:tr w14:paraId="2BBFC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97E3AE2">
            <w:pPr>
              <w:spacing w:line="500" w:lineRule="exact"/>
              <w:jc w:val="center"/>
              <w:rPr>
                <w:rFonts w:ascii="Times New Roman" w:hAnsi="Times New Roman"/>
              </w:rPr>
            </w:pPr>
            <w:r>
              <w:rPr>
                <w:rFonts w:ascii="Times New Roman" w:hAnsi="Times New Roman"/>
              </w:rPr>
              <w:t>1.3.3</w:t>
            </w:r>
          </w:p>
        </w:tc>
        <w:tc>
          <w:tcPr>
            <w:tcW w:w="2487" w:type="dxa"/>
            <w:noWrap w:val="0"/>
            <w:vAlign w:val="center"/>
          </w:tcPr>
          <w:p w14:paraId="302A646C">
            <w:pPr>
              <w:spacing w:line="500" w:lineRule="exact"/>
              <w:jc w:val="center"/>
              <w:rPr>
                <w:rFonts w:ascii="Times New Roman" w:hAnsi="Times New Roman"/>
              </w:rPr>
            </w:pPr>
            <w:r>
              <w:rPr>
                <w:rFonts w:ascii="Times New Roman" w:hAnsi="Times New Roman"/>
              </w:rPr>
              <w:t>质量要求</w:t>
            </w:r>
          </w:p>
        </w:tc>
        <w:tc>
          <w:tcPr>
            <w:tcW w:w="5670" w:type="dxa"/>
            <w:noWrap w:val="0"/>
            <w:vAlign w:val="center"/>
          </w:tcPr>
          <w:p w14:paraId="0E9819CA">
            <w:pPr>
              <w:spacing w:line="500" w:lineRule="exact"/>
              <w:jc w:val="left"/>
              <w:rPr>
                <w:rFonts w:ascii="Times New Roman" w:hAnsi="Times New Roman"/>
              </w:rPr>
            </w:pPr>
            <w:r>
              <w:rPr>
                <w:rFonts w:ascii="Times New Roman" w:hAnsi="Times New Roman"/>
              </w:rPr>
              <w:t xml:space="preserve">质量标准： </w:t>
            </w:r>
            <w:r>
              <w:rPr>
                <w:rFonts w:ascii="Times New Roman" w:hAnsi="Times New Roman"/>
                <w:u w:val="single"/>
              </w:rPr>
              <w:t xml:space="preserve">  </w:t>
            </w:r>
            <w:r>
              <w:rPr>
                <w:rFonts w:hint="eastAsia" w:ascii="Times New Roman" w:hAnsi="Times New Roman"/>
                <w:u w:val="single"/>
                <w:lang w:eastAsia="zh-CN"/>
              </w:rPr>
              <w:t>见招标人要求</w:t>
            </w:r>
            <w:r>
              <w:rPr>
                <w:rFonts w:ascii="Times New Roman" w:hAnsi="Times New Roman"/>
                <w:u w:val="single"/>
              </w:rPr>
              <w:t xml:space="preserve">   </w:t>
            </w:r>
          </w:p>
        </w:tc>
      </w:tr>
      <w:tr w14:paraId="1333E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11109D6">
            <w:pPr>
              <w:spacing w:line="500" w:lineRule="exact"/>
              <w:jc w:val="center"/>
              <w:rPr>
                <w:rFonts w:ascii="Times New Roman" w:hAnsi="Times New Roman"/>
              </w:rPr>
            </w:pPr>
            <w:r>
              <w:rPr>
                <w:rFonts w:ascii="Times New Roman" w:hAnsi="Times New Roman"/>
              </w:rPr>
              <w:t>1.4.1</w:t>
            </w:r>
          </w:p>
        </w:tc>
        <w:tc>
          <w:tcPr>
            <w:tcW w:w="2487" w:type="dxa"/>
            <w:noWrap w:val="0"/>
            <w:vAlign w:val="center"/>
          </w:tcPr>
          <w:p w14:paraId="6621E387">
            <w:pPr>
              <w:spacing w:line="500" w:lineRule="exact"/>
              <w:jc w:val="center"/>
              <w:rPr>
                <w:rFonts w:ascii="Times New Roman" w:hAnsi="Times New Roman"/>
              </w:rPr>
            </w:pPr>
            <w:r>
              <w:rPr>
                <w:rFonts w:ascii="Times New Roman" w:hAnsi="Times New Roman"/>
              </w:rPr>
              <w:t>投标人资质条件、能力和信誉</w:t>
            </w:r>
          </w:p>
        </w:tc>
        <w:tc>
          <w:tcPr>
            <w:tcW w:w="5670" w:type="dxa"/>
            <w:noWrap w:val="0"/>
            <w:vAlign w:val="center"/>
          </w:tcPr>
          <w:p w14:paraId="1AEC3505">
            <w:pPr>
              <w:spacing w:line="500" w:lineRule="exact"/>
              <w:rPr>
                <w:rFonts w:ascii="Times New Roman" w:hAnsi="Times New Roman"/>
              </w:rPr>
            </w:pPr>
            <w:r>
              <w:rPr>
                <w:rFonts w:ascii="Times New Roman" w:hAnsi="Times New Roman"/>
              </w:rPr>
              <w:t>（1）资质要求：见附录1</w:t>
            </w:r>
          </w:p>
          <w:p w14:paraId="5A431B9C">
            <w:pPr>
              <w:spacing w:line="500" w:lineRule="exact"/>
              <w:rPr>
                <w:rFonts w:ascii="Times New Roman" w:hAnsi="Times New Roman"/>
              </w:rPr>
            </w:pPr>
            <w:r>
              <w:rPr>
                <w:rFonts w:ascii="Times New Roman" w:hAnsi="Times New Roman"/>
              </w:rPr>
              <w:t>（2）业绩要求：见附录2</w:t>
            </w:r>
          </w:p>
          <w:p w14:paraId="7A8C0AF9">
            <w:pPr>
              <w:spacing w:line="500" w:lineRule="exact"/>
              <w:rPr>
                <w:rFonts w:ascii="Times New Roman" w:hAnsi="Times New Roman"/>
              </w:rPr>
            </w:pPr>
            <w:r>
              <w:rPr>
                <w:rFonts w:ascii="Times New Roman" w:hAnsi="Times New Roman"/>
              </w:rPr>
              <w:t>（3）信誉要求：见附录3</w:t>
            </w:r>
          </w:p>
        </w:tc>
      </w:tr>
      <w:tr w14:paraId="079AD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4A596A2">
            <w:pPr>
              <w:spacing w:line="500" w:lineRule="exact"/>
              <w:jc w:val="center"/>
              <w:rPr>
                <w:rFonts w:ascii="Times New Roman" w:hAnsi="Times New Roman"/>
              </w:rPr>
            </w:pPr>
            <w:r>
              <w:rPr>
                <w:rFonts w:ascii="Times New Roman" w:hAnsi="Times New Roman"/>
              </w:rPr>
              <w:t>1.4.2</w:t>
            </w:r>
          </w:p>
        </w:tc>
        <w:tc>
          <w:tcPr>
            <w:tcW w:w="2487" w:type="dxa"/>
            <w:noWrap w:val="0"/>
            <w:vAlign w:val="center"/>
          </w:tcPr>
          <w:p w14:paraId="1C4EF93B">
            <w:pPr>
              <w:spacing w:line="500" w:lineRule="exact"/>
              <w:jc w:val="center"/>
              <w:rPr>
                <w:rFonts w:ascii="Times New Roman" w:hAnsi="Times New Roman"/>
              </w:rPr>
            </w:pPr>
            <w:r>
              <w:rPr>
                <w:rFonts w:ascii="Times New Roman" w:hAnsi="Times New Roman"/>
              </w:rPr>
              <w:t>是否接受联合体投标</w:t>
            </w:r>
          </w:p>
        </w:tc>
        <w:tc>
          <w:tcPr>
            <w:tcW w:w="5670" w:type="dxa"/>
            <w:noWrap w:val="0"/>
            <w:vAlign w:val="center"/>
          </w:tcPr>
          <w:p w14:paraId="2F93BDCF">
            <w:pPr>
              <w:topLinePunct/>
              <w:spacing w:line="500" w:lineRule="exact"/>
              <w:rPr>
                <w:rFonts w:ascii="Times New Roman" w:hAnsi="Times New Roman"/>
              </w:rPr>
            </w:pPr>
            <w:r>
              <w:rPr>
                <w:rFonts w:hint="eastAsia" w:ascii="Times New Roman" w:hAnsi="Times New Roman"/>
                <w:sz w:val="32"/>
              </w:rPr>
              <w:t>☑</w:t>
            </w:r>
            <w:r>
              <w:rPr>
                <w:rFonts w:ascii="Times New Roman" w:hAnsi="Times New Roman"/>
              </w:rPr>
              <w:t>不接受</w:t>
            </w:r>
          </w:p>
          <w:p w14:paraId="0C5DBA3A">
            <w:pPr>
              <w:spacing w:line="500" w:lineRule="exact"/>
              <w:rPr>
                <w:rFonts w:ascii="Times New Roman" w:hAnsi="Times New Roman"/>
                <w:u w:val="single"/>
              </w:rPr>
            </w:pPr>
            <w:r>
              <w:rPr>
                <w:rFonts w:ascii="Times New Roman" w:hAnsi="Times New Roman"/>
                <w:sz w:val="32"/>
              </w:rPr>
              <w:t>□</w:t>
            </w:r>
            <w:r>
              <w:rPr>
                <w:rFonts w:ascii="Times New Roman" w:hAnsi="Times New Roman"/>
              </w:rPr>
              <w:t>接受，应满足下列要求：</w:t>
            </w:r>
            <w:r>
              <w:rPr>
                <w:rFonts w:ascii="Times New Roman" w:hAnsi="Times New Roman"/>
                <w:u w:val="single"/>
              </w:rPr>
              <w:t xml:space="preserve">              </w:t>
            </w:r>
          </w:p>
          <w:p w14:paraId="37AB63CB">
            <w:pPr>
              <w:spacing w:line="500" w:lineRule="exact"/>
              <w:rPr>
                <w:rFonts w:ascii="Times New Roman" w:hAnsi="Times New Roman"/>
                <w:u w:val="single"/>
              </w:rPr>
            </w:pPr>
            <w:r>
              <w:rPr>
                <w:rFonts w:ascii="Times New Roman" w:hAnsi="Times New Roman"/>
              </w:rPr>
              <w:t>以联合体形式参加投标的，对本项目中标候选人公示有异议的，应由联合体成员方共同或联合体牵头人按相关规定提出。</w:t>
            </w:r>
          </w:p>
        </w:tc>
      </w:tr>
      <w:tr w14:paraId="2A7B9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7DD1FB9">
            <w:pPr>
              <w:spacing w:line="500" w:lineRule="exact"/>
              <w:jc w:val="center"/>
              <w:rPr>
                <w:rFonts w:hint="eastAsia" w:ascii="Times New Roman" w:hAnsi="Times New Roman" w:eastAsia="宋体"/>
                <w:lang w:val="en-US" w:eastAsia="zh-CN"/>
              </w:rPr>
            </w:pPr>
            <w:r>
              <w:rPr>
                <w:rFonts w:ascii="Times New Roman" w:hAnsi="Times New Roman"/>
              </w:rPr>
              <w:t>1.4.</w:t>
            </w:r>
            <w:r>
              <w:rPr>
                <w:rFonts w:hint="eastAsia" w:ascii="Times New Roman" w:hAnsi="Times New Roman"/>
                <w:lang w:val="en-US" w:eastAsia="zh-CN"/>
              </w:rPr>
              <w:t>3</w:t>
            </w:r>
          </w:p>
        </w:tc>
        <w:tc>
          <w:tcPr>
            <w:tcW w:w="2487" w:type="dxa"/>
            <w:noWrap w:val="0"/>
            <w:vAlign w:val="center"/>
          </w:tcPr>
          <w:p w14:paraId="0BE7B4CF">
            <w:pPr>
              <w:snapToGrid w:val="0"/>
              <w:spacing w:line="500" w:lineRule="exact"/>
              <w:jc w:val="center"/>
              <w:rPr>
                <w:rFonts w:ascii="Times New Roman" w:hAnsi="Times New Roman"/>
                <w:color w:val="FF0000"/>
                <w:szCs w:val="21"/>
              </w:rPr>
            </w:pPr>
            <w:r>
              <w:rPr>
                <w:rFonts w:ascii="Times New Roman" w:hAnsi="Times New Roman"/>
              </w:rPr>
              <w:t>投标人不得存在的其他不良状况或不良信用记录</w:t>
            </w:r>
          </w:p>
        </w:tc>
        <w:tc>
          <w:tcPr>
            <w:tcW w:w="5670" w:type="dxa"/>
            <w:noWrap w:val="0"/>
            <w:vAlign w:val="center"/>
          </w:tcPr>
          <w:p w14:paraId="0F8AE59E">
            <w:pPr>
              <w:snapToGrid w:val="0"/>
              <w:spacing w:line="500" w:lineRule="exact"/>
              <w:rPr>
                <w:rFonts w:ascii="Times New Roman" w:hAnsi="Times New Roman"/>
                <w:color w:val="FF0000"/>
                <w:sz w:val="32"/>
              </w:rPr>
            </w:pPr>
            <w:r>
              <w:rPr>
                <w:rFonts w:ascii="Times New Roman" w:hAnsi="Times New Roman"/>
              </w:rPr>
              <w:t>详见“投标人须知”</w:t>
            </w:r>
          </w:p>
        </w:tc>
      </w:tr>
      <w:tr w14:paraId="3D09C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45BFB82">
            <w:pPr>
              <w:spacing w:line="500" w:lineRule="exact"/>
              <w:jc w:val="center"/>
              <w:rPr>
                <w:rFonts w:ascii="Times New Roman" w:hAnsi="Times New Roman"/>
              </w:rPr>
            </w:pPr>
            <w:r>
              <w:rPr>
                <w:rFonts w:ascii="Times New Roman" w:hAnsi="Times New Roman"/>
              </w:rPr>
              <w:t>1.9.1</w:t>
            </w:r>
          </w:p>
        </w:tc>
        <w:tc>
          <w:tcPr>
            <w:tcW w:w="2487" w:type="dxa"/>
            <w:noWrap w:val="0"/>
            <w:vAlign w:val="center"/>
          </w:tcPr>
          <w:p w14:paraId="3BA4A72E">
            <w:pPr>
              <w:spacing w:line="500" w:lineRule="exact"/>
              <w:jc w:val="center"/>
              <w:rPr>
                <w:rFonts w:ascii="Times New Roman" w:hAnsi="Times New Roman"/>
                <w:color w:val="000000"/>
              </w:rPr>
            </w:pPr>
            <w:r>
              <w:rPr>
                <w:rFonts w:ascii="Times New Roman" w:hAnsi="Times New Roman"/>
                <w:color w:val="000000"/>
              </w:rPr>
              <w:t>踏勘现场</w:t>
            </w:r>
          </w:p>
        </w:tc>
        <w:tc>
          <w:tcPr>
            <w:tcW w:w="5670" w:type="dxa"/>
            <w:noWrap w:val="0"/>
            <w:vAlign w:val="center"/>
          </w:tcPr>
          <w:p w14:paraId="70E0AA40">
            <w:pPr>
              <w:pStyle w:val="6"/>
              <w:topLinePunct/>
              <w:spacing w:line="500" w:lineRule="exact"/>
              <w:rPr>
                <w:rFonts w:ascii="Times New Roman" w:hAnsi="Times New Roman"/>
                <w:color w:val="000000"/>
                <w:sz w:val="21"/>
                <w:szCs w:val="21"/>
              </w:rPr>
            </w:pPr>
            <w:r>
              <w:rPr>
                <w:rFonts w:ascii="Times New Roman" w:hAnsi="Times New Roman"/>
                <w:b/>
                <w:bCs/>
                <w:color w:val="000000"/>
                <w:szCs w:val="21"/>
              </w:rPr>
              <w:sym w:font="Wingdings" w:char="F0FE"/>
            </w:r>
            <w:r>
              <w:rPr>
                <w:rFonts w:ascii="Times New Roman" w:hAnsi="Times New Roman"/>
                <w:color w:val="000000"/>
                <w:sz w:val="21"/>
                <w:szCs w:val="21"/>
              </w:rPr>
              <w:t>不组织，投标人自行踏勘。</w:t>
            </w:r>
          </w:p>
          <w:p w14:paraId="38EA5F83">
            <w:pPr>
              <w:pStyle w:val="6"/>
              <w:topLinePunct/>
              <w:spacing w:line="5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r>
              <w:rPr>
                <w:rFonts w:ascii="Times New Roman" w:hAnsi="Times New Roman"/>
                <w:color w:val="000000"/>
                <w:u w:val="single"/>
              </w:rPr>
              <w:t xml:space="preserve">           </w:t>
            </w:r>
          </w:p>
          <w:p w14:paraId="5A23E0F8">
            <w:pPr>
              <w:pStyle w:val="6"/>
              <w:topLinePunct/>
              <w:spacing w:line="500" w:lineRule="exact"/>
              <w:ind w:firstLine="840" w:firstLineChars="400"/>
              <w:rPr>
                <w:rFonts w:ascii="Times New Roman" w:hAnsi="Times New Roman"/>
                <w:color w:val="000000"/>
                <w:sz w:val="21"/>
                <w:szCs w:val="21"/>
                <w:u w:val="single"/>
              </w:rPr>
            </w:pPr>
            <w:r>
              <w:rPr>
                <w:rFonts w:ascii="Times New Roman" w:hAnsi="Times New Roman"/>
                <w:color w:val="000000"/>
                <w:sz w:val="21"/>
                <w:szCs w:val="21"/>
              </w:rPr>
              <w:t>踏勘集中地点：</w:t>
            </w:r>
            <w:r>
              <w:rPr>
                <w:rFonts w:ascii="Times New Roman" w:hAnsi="Times New Roman"/>
                <w:color w:val="000000"/>
                <w:u w:val="single"/>
              </w:rPr>
              <w:t xml:space="preserve">           </w:t>
            </w:r>
          </w:p>
        </w:tc>
      </w:tr>
      <w:tr w14:paraId="21581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restart"/>
            <w:noWrap w:val="0"/>
            <w:vAlign w:val="center"/>
          </w:tcPr>
          <w:p w14:paraId="1CF4FAE2">
            <w:pPr>
              <w:spacing w:line="500" w:lineRule="exact"/>
              <w:jc w:val="center"/>
              <w:rPr>
                <w:rFonts w:ascii="Times New Roman" w:hAnsi="Times New Roman"/>
              </w:rPr>
            </w:pPr>
            <w:r>
              <w:rPr>
                <w:rFonts w:ascii="Times New Roman" w:hAnsi="Times New Roman"/>
              </w:rPr>
              <w:t>2.2.1</w:t>
            </w:r>
          </w:p>
        </w:tc>
        <w:tc>
          <w:tcPr>
            <w:tcW w:w="2487" w:type="dxa"/>
            <w:vMerge w:val="restart"/>
            <w:noWrap w:val="0"/>
            <w:vAlign w:val="center"/>
          </w:tcPr>
          <w:p w14:paraId="1AA78632">
            <w:pPr>
              <w:spacing w:line="500" w:lineRule="exact"/>
              <w:jc w:val="center"/>
              <w:rPr>
                <w:rFonts w:ascii="Times New Roman" w:hAnsi="Times New Roman"/>
              </w:rPr>
            </w:pPr>
            <w:r>
              <w:rPr>
                <w:rFonts w:ascii="Times New Roman" w:hAnsi="Times New Roman"/>
              </w:rPr>
              <w:t>投标人要求澄清招标文件</w:t>
            </w:r>
          </w:p>
        </w:tc>
        <w:tc>
          <w:tcPr>
            <w:tcW w:w="5670" w:type="dxa"/>
            <w:noWrap w:val="0"/>
            <w:vAlign w:val="center"/>
          </w:tcPr>
          <w:p w14:paraId="0FEFBD06">
            <w:pPr>
              <w:spacing w:line="500" w:lineRule="exact"/>
              <w:rPr>
                <w:rFonts w:ascii="Times New Roman" w:hAnsi="Times New Roman"/>
              </w:rPr>
            </w:pPr>
            <w:r>
              <w:rPr>
                <w:rFonts w:ascii="Times New Roman" w:hAnsi="Times New Roman"/>
                <w:szCs w:val="21"/>
              </w:rPr>
              <w:t>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ascii="Times New Roman" w:hAnsi="Times New Roman"/>
                <w:bCs/>
                <w:snapToGrid w:val="0"/>
                <w:kern w:val="0"/>
                <w:szCs w:val="21"/>
              </w:rPr>
              <w:t>日</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ascii="Times New Roman" w:hAnsi="Times New Roman"/>
                <w:bCs/>
                <w:snapToGrid w:val="0"/>
                <w:kern w:val="0"/>
                <w:szCs w:val="21"/>
              </w:rPr>
              <w:t>分前</w:t>
            </w:r>
            <w:r>
              <w:rPr>
                <w:rFonts w:ascii="Times New Roman" w:hAnsi="Times New Roman"/>
                <w:szCs w:val="21"/>
              </w:rPr>
              <w:t>。</w:t>
            </w:r>
          </w:p>
        </w:tc>
      </w:tr>
      <w:tr w14:paraId="1AE53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continue"/>
            <w:noWrap w:val="0"/>
            <w:vAlign w:val="center"/>
          </w:tcPr>
          <w:p w14:paraId="4461F38A">
            <w:pPr>
              <w:spacing w:line="500" w:lineRule="exact"/>
              <w:jc w:val="center"/>
              <w:rPr>
                <w:rFonts w:ascii="Times New Roman" w:hAnsi="Times New Roman"/>
              </w:rPr>
            </w:pPr>
          </w:p>
        </w:tc>
        <w:tc>
          <w:tcPr>
            <w:tcW w:w="2487" w:type="dxa"/>
            <w:vMerge w:val="continue"/>
            <w:noWrap w:val="0"/>
            <w:vAlign w:val="center"/>
          </w:tcPr>
          <w:p w14:paraId="74EDFBC2">
            <w:pPr>
              <w:spacing w:line="500" w:lineRule="exact"/>
              <w:jc w:val="center"/>
              <w:rPr>
                <w:rFonts w:ascii="Times New Roman" w:hAnsi="Times New Roman"/>
              </w:rPr>
            </w:pPr>
          </w:p>
        </w:tc>
        <w:tc>
          <w:tcPr>
            <w:tcW w:w="5670" w:type="dxa"/>
            <w:noWrap w:val="0"/>
            <w:vAlign w:val="center"/>
          </w:tcPr>
          <w:p w14:paraId="7B3ECE14">
            <w:pPr>
              <w:spacing w:line="500" w:lineRule="exact"/>
              <w:rPr>
                <w:rFonts w:ascii="Times New Roman" w:hAnsi="Times New Roman"/>
              </w:rPr>
            </w:pPr>
            <w:r>
              <w:rPr>
                <w:rFonts w:ascii="Times New Roman" w:hAnsi="Times New Roman"/>
                <w:bCs/>
                <w:snapToGrid w:val="0"/>
                <w:kern w:val="0"/>
                <w:szCs w:val="21"/>
              </w:rPr>
              <w:t>形式：</w:t>
            </w:r>
            <w:r>
              <w:rPr>
                <w:rFonts w:ascii="Times New Roman" w:hAnsi="Times New Roman"/>
              </w:rPr>
              <w:t>相关澄清要求应通过</w:t>
            </w:r>
            <w:r>
              <w:rPr>
                <w:rFonts w:ascii="Times New Roman" w:hAnsi="Times New Roman"/>
                <w:bCs/>
                <w:snapToGrid w:val="0"/>
                <w:color w:val="000000"/>
                <w:kern w:val="0"/>
                <w:szCs w:val="21"/>
              </w:rPr>
              <w:t>邮箱</w:t>
            </w:r>
            <w:r>
              <w:rPr>
                <w:rFonts w:hint="eastAsia" w:ascii="Times New Roman" w:hAnsi="Times New Roman"/>
                <w:bCs/>
                <w:snapToGrid w:val="0"/>
                <w:color w:val="000000"/>
                <w:lang w:val="en-US" w:eastAsia="zh-CN"/>
              </w:rPr>
              <w:t>2896535418@qq.com</w:t>
            </w:r>
            <w:r>
              <w:rPr>
                <w:rFonts w:ascii="Times New Roman" w:hAnsi="Times New Roman"/>
              </w:rPr>
              <w:t>提交。</w:t>
            </w:r>
          </w:p>
        </w:tc>
      </w:tr>
      <w:tr w14:paraId="5905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0208E04">
            <w:pPr>
              <w:spacing w:line="500" w:lineRule="exact"/>
              <w:jc w:val="center"/>
              <w:rPr>
                <w:rFonts w:ascii="Times New Roman" w:hAnsi="Times New Roman"/>
              </w:rPr>
            </w:pPr>
            <w:r>
              <w:rPr>
                <w:rFonts w:ascii="Times New Roman" w:hAnsi="Times New Roman"/>
              </w:rPr>
              <w:t>2.2.2</w:t>
            </w:r>
          </w:p>
        </w:tc>
        <w:tc>
          <w:tcPr>
            <w:tcW w:w="2487" w:type="dxa"/>
            <w:noWrap w:val="0"/>
            <w:vAlign w:val="center"/>
          </w:tcPr>
          <w:p w14:paraId="12797359">
            <w:pPr>
              <w:spacing w:line="500" w:lineRule="exact"/>
              <w:jc w:val="center"/>
              <w:rPr>
                <w:rFonts w:ascii="Times New Roman" w:hAnsi="Times New Roman"/>
              </w:rPr>
            </w:pPr>
            <w:r>
              <w:rPr>
                <w:rFonts w:ascii="Times New Roman" w:hAnsi="Times New Roman"/>
              </w:rPr>
              <w:t>招标文件澄清发出的形式</w:t>
            </w:r>
          </w:p>
        </w:tc>
        <w:tc>
          <w:tcPr>
            <w:tcW w:w="5670" w:type="dxa"/>
            <w:noWrap w:val="0"/>
            <w:vAlign w:val="center"/>
          </w:tcPr>
          <w:p w14:paraId="2819B6A8">
            <w:pPr>
              <w:spacing w:line="500" w:lineRule="exact"/>
              <w:rPr>
                <w:rFonts w:ascii="Times New Roman" w:hAnsi="Times New Roman"/>
              </w:rPr>
            </w:pPr>
            <w:r>
              <w:rPr>
                <w:rFonts w:ascii="Times New Roman" w:hAnsi="Times New Roman"/>
              </w:rPr>
              <w:t>通过</w:t>
            </w:r>
            <w:r>
              <w:rPr>
                <w:rFonts w:ascii="Times New Roman" w:hAnsi="Times New Roman"/>
                <w:bCs/>
                <w:snapToGrid w:val="0"/>
                <w:color w:val="000000"/>
                <w:kern w:val="0"/>
                <w:szCs w:val="21"/>
              </w:rPr>
              <w:t>合肥文</w:t>
            </w:r>
            <w:r>
              <w:rPr>
                <w:rFonts w:hint="eastAsia" w:ascii="Times New Roman" w:hAnsi="Times New Roman"/>
                <w:bCs/>
                <w:snapToGrid w:val="0"/>
                <w:color w:val="000000"/>
              </w:rPr>
              <w:t>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rPr>
              <w:t>和庐江文旅投资公众号</w:t>
            </w:r>
          </w:p>
        </w:tc>
      </w:tr>
      <w:tr w14:paraId="543F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3B2432D">
            <w:pPr>
              <w:spacing w:line="500" w:lineRule="exact"/>
              <w:jc w:val="center"/>
              <w:rPr>
                <w:rFonts w:ascii="Times New Roman" w:hAnsi="Times New Roman"/>
              </w:rPr>
            </w:pPr>
            <w:r>
              <w:rPr>
                <w:rFonts w:ascii="Times New Roman" w:hAnsi="Times New Roman"/>
              </w:rPr>
              <w:t>3.2.1</w:t>
            </w:r>
          </w:p>
        </w:tc>
        <w:tc>
          <w:tcPr>
            <w:tcW w:w="2487" w:type="dxa"/>
            <w:noWrap w:val="0"/>
            <w:vAlign w:val="center"/>
          </w:tcPr>
          <w:p w14:paraId="56C36624">
            <w:pPr>
              <w:spacing w:line="500" w:lineRule="exact"/>
              <w:jc w:val="center"/>
              <w:rPr>
                <w:rFonts w:ascii="Times New Roman" w:hAnsi="Times New Roman"/>
              </w:rPr>
            </w:pPr>
            <w:r>
              <w:rPr>
                <w:rFonts w:ascii="Times New Roman" w:hAnsi="Times New Roman"/>
              </w:rPr>
              <w:t>增值税税金的计算方法</w:t>
            </w:r>
          </w:p>
        </w:tc>
        <w:tc>
          <w:tcPr>
            <w:tcW w:w="5670" w:type="dxa"/>
            <w:noWrap w:val="0"/>
            <w:vAlign w:val="center"/>
          </w:tcPr>
          <w:p w14:paraId="78AA719B">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（1）计税方法：</w:t>
            </w:r>
          </w:p>
          <w:p w14:paraId="08761F0C">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一般计税方法</w:t>
            </w:r>
          </w:p>
          <w:p w14:paraId="0C7719F5">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 xml:space="preserve">简易计算方法 </w:t>
            </w:r>
          </w:p>
          <w:p w14:paraId="4622FF0A">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（2）发票类型：</w:t>
            </w:r>
          </w:p>
          <w:p w14:paraId="3B094D9D">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增值税专用发票</w:t>
            </w:r>
          </w:p>
          <w:p w14:paraId="5B53E2B6">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增值税普通发票</w:t>
            </w:r>
          </w:p>
          <w:p w14:paraId="4990A5ED">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（3）增值税税率按照国家有关规定执行。</w:t>
            </w:r>
          </w:p>
          <w:p w14:paraId="7237E363">
            <w:pPr>
              <w:snapToGrid w:val="0"/>
              <w:spacing w:line="500" w:lineRule="exact"/>
              <w:rPr>
                <w:rFonts w:ascii="Times New Roman" w:hAnsi="Times New Roman"/>
              </w:rPr>
            </w:pPr>
            <w:r>
              <w:rPr>
                <w:rFonts w:ascii="Times New Roman" w:hAnsi="Times New Roman"/>
                <w:bCs/>
                <w:snapToGrid w:val="0"/>
                <w:kern w:val="0"/>
                <w:szCs w:val="21"/>
              </w:rPr>
              <w:t>（4）注册地不在合肥市行政区域范围（含四县一市）的中标人，应按照《纳税人跨县（市、区）提供建筑服务增值税征收管理暂行办法》（国家税务总局公告2016年第17号）规定，在建筑服务发生地及时足额预缴增值税。</w:t>
            </w:r>
          </w:p>
        </w:tc>
      </w:tr>
      <w:tr w14:paraId="564C5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AAA1320">
            <w:pPr>
              <w:spacing w:line="500" w:lineRule="exact"/>
              <w:jc w:val="center"/>
              <w:rPr>
                <w:rFonts w:ascii="Times New Roman" w:hAnsi="Times New Roman" w:eastAsia="楷体"/>
              </w:rPr>
            </w:pPr>
            <w:r>
              <w:rPr>
                <w:rFonts w:ascii="Times New Roman" w:hAnsi="Times New Roman"/>
              </w:rPr>
              <w:t>3.2.3</w:t>
            </w:r>
          </w:p>
        </w:tc>
        <w:tc>
          <w:tcPr>
            <w:tcW w:w="2487" w:type="dxa"/>
            <w:noWrap w:val="0"/>
            <w:vAlign w:val="center"/>
          </w:tcPr>
          <w:p w14:paraId="55A91DCF">
            <w:pPr>
              <w:spacing w:line="500" w:lineRule="exact"/>
              <w:jc w:val="center"/>
              <w:rPr>
                <w:rFonts w:ascii="Times New Roman" w:hAnsi="Times New Roman" w:eastAsia="楷体"/>
              </w:rPr>
            </w:pPr>
            <w:r>
              <w:rPr>
                <w:rFonts w:ascii="Times New Roman" w:hAnsi="Times New Roman"/>
              </w:rPr>
              <w:t>报价方式</w:t>
            </w:r>
          </w:p>
        </w:tc>
        <w:tc>
          <w:tcPr>
            <w:tcW w:w="5670" w:type="dxa"/>
            <w:noWrap w:val="0"/>
            <w:vAlign w:val="center"/>
          </w:tcPr>
          <w:p w14:paraId="13886E54">
            <w:pPr>
              <w:spacing w:line="500" w:lineRule="exact"/>
              <w:rPr>
                <w:rFonts w:ascii="Times New Roman" w:hAnsi="Times New Roman"/>
                <w:szCs w:val="21"/>
              </w:rPr>
            </w:pPr>
            <w:r>
              <w:rPr>
                <w:rFonts w:hint="eastAsia" w:ascii="Times New Roman" w:hAnsi="Times New Roman"/>
                <w:sz w:val="32"/>
                <w:lang w:eastAsia="zh-CN"/>
              </w:rPr>
              <w:t>☑</w:t>
            </w:r>
            <w:r>
              <w:rPr>
                <w:rFonts w:ascii="Times New Roman" w:hAnsi="Times New Roman"/>
                <w:szCs w:val="21"/>
              </w:rPr>
              <w:t>总价：</w:t>
            </w:r>
            <w:r>
              <w:rPr>
                <w:rFonts w:hint="eastAsia" w:ascii="Times New Roman" w:hAnsi="Times New Roman"/>
                <w:szCs w:val="21"/>
                <w:u w:val="single"/>
                <w:lang w:val="en-US" w:eastAsia="zh-CN"/>
              </w:rPr>
              <w:t>7.86</w:t>
            </w:r>
            <w:r>
              <w:rPr>
                <w:rFonts w:hint="default" w:ascii="Times New Roman" w:hAnsi="Times New Roman" w:cs="Times New Roman"/>
                <w:bCs/>
                <w:snapToGrid w:val="0"/>
                <w:kern w:val="0"/>
                <w:sz w:val="21"/>
                <w:szCs w:val="21"/>
                <w:u w:val="single"/>
                <w:lang w:val="en-US" w:eastAsia="zh-CN"/>
              </w:rPr>
              <w:t>万</w:t>
            </w:r>
          </w:p>
          <w:p w14:paraId="03D4F153">
            <w:pPr>
              <w:spacing w:line="500" w:lineRule="exact"/>
              <w:rPr>
                <w:rFonts w:ascii="Times New Roman" w:hAnsi="Times New Roman"/>
                <w:szCs w:val="21"/>
              </w:rPr>
            </w:pPr>
            <w:r>
              <w:rPr>
                <w:rFonts w:ascii="Times New Roman" w:hAnsi="Times New Roman"/>
                <w:sz w:val="32"/>
              </w:rPr>
              <w:t>□</w:t>
            </w:r>
            <w:r>
              <w:rPr>
                <w:rFonts w:ascii="Times New Roman" w:hAnsi="Times New Roman"/>
              </w:rPr>
              <w:t>单价</w:t>
            </w:r>
            <w:r>
              <w:rPr>
                <w:rFonts w:ascii="Times New Roman" w:hAnsi="Times New Roman"/>
                <w:szCs w:val="21"/>
              </w:rPr>
              <w:t>：</w:t>
            </w:r>
            <w:r>
              <w:rPr>
                <w:rFonts w:ascii="Times New Roman" w:hAnsi="Times New Roman"/>
                <w:bCs/>
                <w:snapToGrid w:val="0"/>
                <w:kern w:val="0"/>
                <w:szCs w:val="21"/>
              </w:rPr>
              <w:t>___</w:t>
            </w:r>
          </w:p>
          <w:p w14:paraId="2AFD31E7">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费率：</w:t>
            </w:r>
            <w:r>
              <w:rPr>
                <w:rFonts w:ascii="Times New Roman" w:hAnsi="Times New Roman"/>
                <w:bCs/>
                <w:snapToGrid w:val="0"/>
                <w:kern w:val="0"/>
                <w:szCs w:val="21"/>
              </w:rPr>
              <w:t>___</w:t>
            </w:r>
          </w:p>
          <w:p w14:paraId="68BD4E90">
            <w:pPr>
              <w:spacing w:line="500" w:lineRule="exact"/>
              <w:rPr>
                <w:rFonts w:ascii="Times New Roman" w:hAnsi="Times New Roman" w:eastAsia="楷体"/>
                <w:u w:val="single"/>
              </w:rPr>
            </w:pPr>
            <w:r>
              <w:rPr>
                <w:rFonts w:ascii="Times New Roman" w:hAnsi="Times New Roman"/>
                <w:sz w:val="32"/>
              </w:rPr>
              <w:t>□</w:t>
            </w:r>
            <w:r>
              <w:rPr>
                <w:rFonts w:ascii="Times New Roman" w:hAnsi="Times New Roman"/>
                <w:szCs w:val="21"/>
              </w:rPr>
              <w:t>定价：</w:t>
            </w:r>
            <w:r>
              <w:rPr>
                <w:rFonts w:ascii="Times New Roman" w:hAnsi="Times New Roman"/>
                <w:bCs/>
                <w:snapToGrid w:val="0"/>
                <w:kern w:val="0"/>
                <w:szCs w:val="21"/>
              </w:rPr>
              <w:t>___</w:t>
            </w:r>
          </w:p>
        </w:tc>
      </w:tr>
      <w:tr w14:paraId="35728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19BAE54">
            <w:pPr>
              <w:spacing w:line="500" w:lineRule="exact"/>
              <w:jc w:val="center"/>
              <w:rPr>
                <w:rFonts w:ascii="Times New Roman" w:hAnsi="Times New Roman"/>
              </w:rPr>
            </w:pPr>
            <w:r>
              <w:rPr>
                <w:rFonts w:ascii="Times New Roman" w:hAnsi="Times New Roman"/>
              </w:rPr>
              <w:t>3.2.4</w:t>
            </w:r>
          </w:p>
        </w:tc>
        <w:tc>
          <w:tcPr>
            <w:tcW w:w="2487" w:type="dxa"/>
            <w:noWrap w:val="0"/>
            <w:vAlign w:val="center"/>
          </w:tcPr>
          <w:p w14:paraId="553F37EB">
            <w:pPr>
              <w:spacing w:line="500" w:lineRule="exact"/>
              <w:jc w:val="center"/>
              <w:rPr>
                <w:rFonts w:ascii="Times New Roman" w:hAnsi="Times New Roman"/>
              </w:rPr>
            </w:pPr>
            <w:r>
              <w:rPr>
                <w:rFonts w:ascii="Times New Roman" w:hAnsi="Times New Roman"/>
              </w:rPr>
              <w:t>最高投标限价</w:t>
            </w:r>
          </w:p>
        </w:tc>
        <w:tc>
          <w:tcPr>
            <w:tcW w:w="5670" w:type="dxa"/>
            <w:noWrap w:val="0"/>
            <w:vAlign w:val="center"/>
          </w:tcPr>
          <w:p w14:paraId="3A169B77">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无</w:t>
            </w:r>
          </w:p>
          <w:p w14:paraId="3DCBA77C">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有，最高投标限价</w:t>
            </w:r>
            <w:r>
              <w:rPr>
                <w:rFonts w:hint="eastAsia" w:ascii="Times New Roman" w:hAnsi="Times New Roman"/>
                <w:bCs/>
                <w:snapToGrid w:val="0"/>
                <w:kern w:val="0"/>
                <w:szCs w:val="21"/>
                <w:u w:val="single"/>
                <w:lang w:val="en-US" w:eastAsia="zh-CN"/>
              </w:rPr>
              <w:t>7.86万</w:t>
            </w:r>
          </w:p>
          <w:p w14:paraId="5CCF8C44">
            <w:pPr>
              <w:snapToGrid w:val="0"/>
              <w:spacing w:line="500" w:lineRule="exact"/>
              <w:rPr>
                <w:rFonts w:ascii="Times New Roman" w:hAnsi="Times New Roman"/>
              </w:rPr>
            </w:pPr>
            <w:r>
              <w:rPr>
                <w:rFonts w:ascii="Times New Roman" w:hAnsi="Times New Roman"/>
                <w:sz w:val="32"/>
              </w:rPr>
              <w:t>□</w:t>
            </w:r>
            <w:r>
              <w:rPr>
                <w:rFonts w:ascii="Times New Roman" w:hAnsi="Times New Roman"/>
                <w:bCs/>
                <w:snapToGrid w:val="0"/>
                <w:kern w:val="0"/>
                <w:szCs w:val="21"/>
              </w:rPr>
              <w:t>有，通过合肥文旅博览集团</w:t>
            </w:r>
            <w:r>
              <w:rPr>
                <w:rFonts w:hint="eastAsia" w:ascii="Times New Roman" w:hAnsi="Times New Roman"/>
                <w:bCs/>
                <w:snapToGrid w:val="0"/>
                <w:kern w:val="0"/>
                <w:szCs w:val="21"/>
              </w:rPr>
              <w:t>有限公司</w:t>
            </w:r>
            <w:r>
              <w:rPr>
                <w:rFonts w:ascii="Times New Roman" w:hAnsi="Times New Roman"/>
                <w:bCs/>
                <w:snapToGrid w:val="0"/>
                <w:kern w:val="0"/>
                <w:szCs w:val="21"/>
              </w:rPr>
              <w:t>官网发布</w:t>
            </w:r>
          </w:p>
        </w:tc>
      </w:tr>
      <w:tr w14:paraId="7BB39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2AEFDDF">
            <w:pPr>
              <w:spacing w:line="500" w:lineRule="exact"/>
              <w:jc w:val="center"/>
              <w:rPr>
                <w:rFonts w:ascii="Times New Roman" w:hAnsi="Times New Roman"/>
              </w:rPr>
            </w:pPr>
            <w:r>
              <w:rPr>
                <w:rFonts w:ascii="Times New Roman" w:hAnsi="Times New Roman"/>
              </w:rPr>
              <w:t>3.2.5</w:t>
            </w:r>
          </w:p>
        </w:tc>
        <w:tc>
          <w:tcPr>
            <w:tcW w:w="2487" w:type="dxa"/>
            <w:noWrap w:val="0"/>
            <w:vAlign w:val="center"/>
          </w:tcPr>
          <w:p w14:paraId="692CEBB2">
            <w:pPr>
              <w:spacing w:line="500" w:lineRule="exact"/>
              <w:jc w:val="center"/>
              <w:rPr>
                <w:rFonts w:ascii="Times New Roman" w:hAnsi="Times New Roman"/>
              </w:rPr>
            </w:pPr>
            <w:r>
              <w:rPr>
                <w:rFonts w:ascii="Times New Roman" w:hAnsi="Times New Roman"/>
              </w:rPr>
              <w:t>投标报价的其他要求</w:t>
            </w:r>
          </w:p>
        </w:tc>
        <w:tc>
          <w:tcPr>
            <w:tcW w:w="5670" w:type="dxa"/>
            <w:noWrap w:val="0"/>
            <w:vAlign w:val="center"/>
          </w:tcPr>
          <w:p w14:paraId="60737EC0">
            <w:pPr>
              <w:spacing w:line="500" w:lineRule="exact"/>
              <w:ind w:firstLine="420" w:firstLineChars="200"/>
              <w:rPr>
                <w:rFonts w:ascii="Times New Roman" w:hAnsi="Times New Roman"/>
              </w:rPr>
            </w:pPr>
          </w:p>
        </w:tc>
      </w:tr>
      <w:tr w14:paraId="2A2E1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D640863">
            <w:pPr>
              <w:spacing w:line="500" w:lineRule="exact"/>
              <w:jc w:val="center"/>
              <w:rPr>
                <w:rFonts w:ascii="Times New Roman" w:hAnsi="Times New Roman"/>
              </w:rPr>
            </w:pPr>
            <w:r>
              <w:rPr>
                <w:rFonts w:ascii="Times New Roman" w:hAnsi="Times New Roman"/>
              </w:rPr>
              <w:t>3.3.1</w:t>
            </w:r>
          </w:p>
        </w:tc>
        <w:tc>
          <w:tcPr>
            <w:tcW w:w="2487" w:type="dxa"/>
            <w:noWrap w:val="0"/>
            <w:vAlign w:val="center"/>
          </w:tcPr>
          <w:p w14:paraId="702B1D2E">
            <w:pPr>
              <w:spacing w:line="500" w:lineRule="exact"/>
              <w:jc w:val="center"/>
              <w:rPr>
                <w:rFonts w:ascii="Times New Roman" w:hAnsi="Times New Roman"/>
                <w:color w:val="000000"/>
              </w:rPr>
            </w:pPr>
            <w:r>
              <w:rPr>
                <w:rFonts w:ascii="Times New Roman" w:hAnsi="Times New Roman"/>
                <w:color w:val="000000"/>
              </w:rPr>
              <w:t>投标有效期</w:t>
            </w:r>
          </w:p>
        </w:tc>
        <w:tc>
          <w:tcPr>
            <w:tcW w:w="5670" w:type="dxa"/>
            <w:noWrap w:val="0"/>
            <w:vAlign w:val="center"/>
          </w:tcPr>
          <w:p w14:paraId="07C9C15C">
            <w:pPr>
              <w:spacing w:line="500" w:lineRule="exact"/>
              <w:rPr>
                <w:rFonts w:ascii="Times New Roman" w:hAnsi="Times New Roman"/>
                <w:color w:val="000000"/>
              </w:rPr>
            </w:pPr>
            <w:bookmarkStart w:id="19" w:name="_Toc1789"/>
            <w:bookmarkStart w:id="20" w:name="_Toc384308207"/>
            <w:bookmarkStart w:id="21" w:name="_Toc352691470"/>
            <w:bookmarkStart w:id="22" w:name="_Toc300834946"/>
            <w:bookmarkStart w:id="23" w:name="_Toc361508582"/>
            <w:bookmarkStart w:id="24" w:name="_Toc369531512"/>
            <w:r>
              <w:rPr>
                <w:rFonts w:ascii="Times New Roman" w:hAnsi="Times New Roman"/>
                <w:snapToGrid w:val="0"/>
                <w:color w:val="000000"/>
                <w:kern w:val="0"/>
                <w:szCs w:val="21"/>
              </w:rPr>
              <w:t>自投标人提交投标文件截止之日起计算120日</w:t>
            </w:r>
          </w:p>
        </w:tc>
      </w:tr>
      <w:bookmarkEnd w:id="19"/>
      <w:bookmarkEnd w:id="20"/>
      <w:bookmarkEnd w:id="21"/>
      <w:bookmarkEnd w:id="22"/>
      <w:bookmarkEnd w:id="23"/>
      <w:bookmarkEnd w:id="24"/>
      <w:tr w14:paraId="7DBDA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4885C04A">
            <w:pPr>
              <w:spacing w:line="500" w:lineRule="exact"/>
              <w:jc w:val="center"/>
              <w:rPr>
                <w:rFonts w:ascii="Times New Roman" w:hAnsi="Times New Roman"/>
              </w:rPr>
            </w:pPr>
            <w:r>
              <w:rPr>
                <w:rFonts w:ascii="Times New Roman" w:hAnsi="Times New Roman"/>
              </w:rPr>
              <w:t>3.4.1</w:t>
            </w:r>
          </w:p>
        </w:tc>
        <w:tc>
          <w:tcPr>
            <w:tcW w:w="2487" w:type="dxa"/>
            <w:noWrap w:val="0"/>
            <w:vAlign w:val="center"/>
          </w:tcPr>
          <w:p w14:paraId="34BD935D">
            <w:pPr>
              <w:snapToGrid w:val="0"/>
              <w:spacing w:line="500" w:lineRule="exact"/>
              <w:jc w:val="center"/>
              <w:rPr>
                <w:rFonts w:ascii="Times New Roman" w:hAnsi="Times New Roman"/>
                <w:color w:val="000000"/>
              </w:rPr>
            </w:pPr>
            <w:r>
              <w:rPr>
                <w:rFonts w:ascii="Times New Roman" w:hAnsi="Times New Roman"/>
                <w:color w:val="000000"/>
              </w:rPr>
              <w:t>投标保证金</w:t>
            </w:r>
          </w:p>
        </w:tc>
        <w:tc>
          <w:tcPr>
            <w:tcW w:w="5670" w:type="dxa"/>
            <w:noWrap w:val="0"/>
            <w:vAlign w:val="center"/>
          </w:tcPr>
          <w:p w14:paraId="4591C6F3">
            <w:pPr>
              <w:snapToGrid w:val="0"/>
              <w:spacing w:line="500" w:lineRule="exact"/>
              <w:rPr>
                <w:rFonts w:ascii="Times New Roman" w:hAnsi="Times New Roman"/>
              </w:rPr>
            </w:pPr>
            <w:r>
              <w:rPr>
                <w:rFonts w:ascii="Times New Roman" w:hAnsi="Times New Roman"/>
              </w:rPr>
              <w:t>1.是否要求投标人递交投标保证金：</w:t>
            </w:r>
          </w:p>
          <w:p w14:paraId="205EDACB">
            <w:pPr>
              <w:snapToGrid w:val="0"/>
              <w:spacing w:line="500" w:lineRule="exact"/>
              <w:rPr>
                <w:rFonts w:ascii="Times New Roman" w:hAnsi="Times New Roman"/>
              </w:rPr>
            </w:pPr>
            <w:r>
              <w:rPr>
                <w:rFonts w:ascii="Times New Roman" w:hAnsi="Times New Roman"/>
              </w:rPr>
              <w:t xml:space="preserve">□不要求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要求</w:t>
            </w:r>
          </w:p>
          <w:p w14:paraId="5414221A">
            <w:pPr>
              <w:snapToGrid w:val="0"/>
              <w:spacing w:line="500" w:lineRule="exact"/>
              <w:rPr>
                <w:rFonts w:ascii="Times New Roman" w:hAnsi="Times New Roman"/>
              </w:rPr>
            </w:pPr>
            <w:r>
              <w:rPr>
                <w:rFonts w:ascii="Times New Roman" w:hAnsi="Times New Roman"/>
              </w:rPr>
              <w:t>投标保证金的形式：</w:t>
            </w:r>
          </w:p>
          <w:p w14:paraId="23A58F65">
            <w:pPr>
              <w:snapToGrid w:val="0"/>
              <w:spacing w:line="500" w:lineRule="exact"/>
              <w:rPr>
                <w:rFonts w:ascii="Times New Roman" w:hAnsi="Times New Roman"/>
              </w:rPr>
            </w:pP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14:paraId="6E50A66E">
            <w:pPr>
              <w:snapToGrid w:val="0"/>
              <w:spacing w:line="500" w:lineRule="exact"/>
              <w:rPr>
                <w:rFonts w:ascii="Times New Roman" w:hAnsi="Times New Roman"/>
                <w:i w:val="0"/>
                <w:iCs w:val="0"/>
                <w:color w:val="FF0000"/>
              </w:rPr>
            </w:pPr>
            <w:r>
              <w:rPr>
                <w:rFonts w:ascii="Times New Roman" w:hAnsi="Times New Roman"/>
              </w:rPr>
              <w:t>投标保证金的金额：</w:t>
            </w:r>
            <w:r>
              <w:rPr>
                <w:rFonts w:ascii="Times New Roman" w:hAnsi="Times New Roman"/>
                <w:i w:val="0"/>
                <w:iCs w:val="0"/>
                <w:color w:val="FF0000"/>
              </w:rPr>
              <w:t>人民币</w:t>
            </w:r>
            <w:r>
              <w:rPr>
                <w:rFonts w:hint="eastAsia" w:ascii="Times New Roman" w:hAnsi="Times New Roman"/>
                <w:i w:val="0"/>
                <w:iCs w:val="0"/>
                <w:color w:val="FF0000"/>
                <w:u w:val="single"/>
                <w:lang w:val="en-US" w:eastAsia="zh-CN"/>
              </w:rPr>
              <w:t>1500</w:t>
            </w:r>
            <w:r>
              <w:rPr>
                <w:rFonts w:ascii="Times New Roman" w:hAnsi="Times New Roman"/>
                <w:i w:val="0"/>
                <w:iCs w:val="0"/>
                <w:color w:val="FF0000"/>
              </w:rPr>
              <w:t>元</w:t>
            </w:r>
          </w:p>
          <w:p w14:paraId="55159796">
            <w:pPr>
              <w:snapToGrid w:val="0"/>
              <w:spacing w:line="500" w:lineRule="exact"/>
            </w:pPr>
            <w:r>
              <w:t xml:space="preserve">递交要求： </w:t>
            </w:r>
          </w:p>
          <w:p w14:paraId="0BEF939B">
            <w:pPr>
              <w:snapToGrid w:val="0"/>
              <w:spacing w:line="500" w:lineRule="exact"/>
            </w:pPr>
            <w:r>
              <w:t>①投标保证金的到账截止时间：</w:t>
            </w:r>
            <w:r>
              <w:rPr>
                <w:rFonts w:hint="eastAsia"/>
              </w:rPr>
              <w:t>报名</w:t>
            </w:r>
            <w:r>
              <w:t>截止时间。</w:t>
            </w:r>
          </w:p>
          <w:p w14:paraId="2201E4A1">
            <w:pPr>
              <w:snapToGrid w:val="0"/>
              <w:spacing w:line="500" w:lineRule="exact"/>
            </w:pPr>
            <w:r>
              <w:t>②投标保证金应当从投标人基本账户转出，转出保证金的账户与投标人投标文件提供的基本账户不一致的，视为未按招标文件规定要求递交投标保证金。</w:t>
            </w:r>
          </w:p>
          <w:p w14:paraId="28F9E3E0">
            <w:pPr>
              <w:snapToGrid w:val="0"/>
              <w:spacing w:line="500" w:lineRule="exact"/>
              <w:rPr>
                <w:rFonts w:hint="eastAsia" w:ascii="Times New Roman" w:hAnsi="Times New Roman"/>
                <w:color w:val="000000"/>
                <w:szCs w:val="21"/>
              </w:rPr>
            </w:pPr>
            <w:r>
              <w:rPr>
                <w:color w:val="FF0000"/>
              </w:rPr>
              <w:t>③转帐时请备注“××项目投标保证金，并将转账凭证扫描件发送至</w:t>
            </w:r>
            <w:r>
              <w:rPr>
                <w:rFonts w:hint="eastAsia" w:ascii="Times New Roman" w:hAnsi="Times New Roman"/>
                <w:bCs/>
                <w:snapToGrid w:val="0"/>
                <w:color w:val="FF0000"/>
                <w:lang w:val="en-US" w:eastAsia="zh-CN"/>
              </w:rPr>
              <w:t>2896535418@qq.com</w:t>
            </w:r>
            <w:r>
              <w:rPr>
                <w:color w:val="FF0000"/>
              </w:rPr>
              <w:t>邮箱</w:t>
            </w:r>
            <w:r>
              <w:rPr>
                <w:rFonts w:hint="eastAsia"/>
                <w:color w:val="FF0000"/>
              </w:rPr>
              <w:t>。</w:t>
            </w:r>
          </w:p>
        </w:tc>
      </w:tr>
      <w:tr w14:paraId="4189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26B18147">
            <w:pPr>
              <w:spacing w:line="500" w:lineRule="exact"/>
              <w:jc w:val="center"/>
              <w:rPr>
                <w:rFonts w:ascii="Times New Roman" w:hAnsi="Times New Roman"/>
              </w:rPr>
            </w:pPr>
            <w:r>
              <w:rPr>
                <w:rFonts w:ascii="Times New Roman" w:hAnsi="Times New Roman"/>
              </w:rPr>
              <w:t>3.4.4</w:t>
            </w:r>
          </w:p>
        </w:tc>
        <w:tc>
          <w:tcPr>
            <w:tcW w:w="2487" w:type="dxa"/>
            <w:noWrap w:val="0"/>
            <w:vAlign w:val="center"/>
          </w:tcPr>
          <w:p w14:paraId="241EDD45">
            <w:pPr>
              <w:spacing w:line="500" w:lineRule="exact"/>
              <w:jc w:val="center"/>
              <w:rPr>
                <w:rFonts w:ascii="Times New Roman" w:hAnsi="Times New Roman"/>
                <w:color w:val="000000"/>
              </w:rPr>
            </w:pPr>
            <w:r>
              <w:rPr>
                <w:rFonts w:ascii="Times New Roman" w:hAnsi="Times New Roman"/>
                <w:color w:val="000000"/>
                <w:szCs w:val="21"/>
              </w:rPr>
              <w:t>其他不予退还投标保证金的情形</w:t>
            </w:r>
          </w:p>
        </w:tc>
        <w:tc>
          <w:tcPr>
            <w:tcW w:w="5670" w:type="dxa"/>
            <w:noWrap w:val="0"/>
            <w:vAlign w:val="center"/>
          </w:tcPr>
          <w:p w14:paraId="53607FE0">
            <w:pPr>
              <w:keepNext/>
              <w:keepLines/>
              <w:spacing w:line="500" w:lineRule="exact"/>
              <w:outlineLvl w:val="0"/>
              <w:rPr>
                <w:rFonts w:ascii="Times New Roman" w:hAnsi="Times New Roman"/>
                <w:bCs/>
                <w:snapToGrid w:val="0"/>
                <w:color w:val="000000"/>
                <w:kern w:val="0"/>
                <w:szCs w:val="21"/>
              </w:rPr>
            </w:pPr>
            <w:r>
              <w:rPr>
                <w:rFonts w:ascii="Times New Roman" w:hAnsi="Times New Roman"/>
                <w:bCs/>
                <w:snapToGrid w:val="0"/>
                <w:color w:val="000000"/>
                <w:kern w:val="0"/>
                <w:szCs w:val="21"/>
              </w:rPr>
              <w:t>（1）中标候选人无正当理由放弃中标项目资格的；</w:t>
            </w:r>
          </w:p>
          <w:p w14:paraId="46BC8CFA">
            <w:pPr>
              <w:spacing w:line="500" w:lineRule="exact"/>
              <w:rPr>
                <w:rFonts w:ascii="Times New Roman" w:hAnsi="Times New Roman"/>
                <w:color w:val="000000"/>
              </w:rPr>
            </w:pPr>
            <w:r>
              <w:rPr>
                <w:rFonts w:ascii="Times New Roman" w:hAnsi="Times New Roman"/>
                <w:color w:val="000000"/>
              </w:rPr>
              <w:t>（2）投标人存在弄虚作假行为的；</w:t>
            </w:r>
          </w:p>
          <w:p w14:paraId="5CACE15E">
            <w:pPr>
              <w:spacing w:line="500" w:lineRule="exact"/>
              <w:rPr>
                <w:rFonts w:ascii="Times New Roman" w:hAnsi="Times New Roman"/>
                <w:color w:val="000000"/>
              </w:rPr>
            </w:pPr>
            <w:r>
              <w:rPr>
                <w:rFonts w:ascii="Times New Roman" w:hAnsi="Times New Roman"/>
                <w:color w:val="000000"/>
              </w:rPr>
              <w:t>（3）经监管部门认定投标人存在串通投标情形的。</w:t>
            </w:r>
          </w:p>
        </w:tc>
      </w:tr>
      <w:tr w14:paraId="2D65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09976075">
            <w:pPr>
              <w:spacing w:line="500" w:lineRule="exact"/>
              <w:jc w:val="center"/>
              <w:rPr>
                <w:rFonts w:ascii="Times New Roman" w:hAnsi="Times New Roman"/>
              </w:rPr>
            </w:pPr>
            <w:r>
              <w:rPr>
                <w:rFonts w:ascii="Times New Roman" w:hAnsi="Times New Roman"/>
              </w:rPr>
              <w:t>3.6.1</w:t>
            </w:r>
          </w:p>
        </w:tc>
        <w:tc>
          <w:tcPr>
            <w:tcW w:w="2487" w:type="dxa"/>
            <w:noWrap w:val="0"/>
            <w:vAlign w:val="center"/>
          </w:tcPr>
          <w:p w14:paraId="79FEDF5D">
            <w:pPr>
              <w:spacing w:line="500" w:lineRule="exact"/>
              <w:jc w:val="center"/>
              <w:rPr>
                <w:rFonts w:ascii="Times New Roman" w:hAnsi="Times New Roman"/>
                <w:color w:val="000000"/>
              </w:rPr>
            </w:pPr>
            <w:r>
              <w:rPr>
                <w:rFonts w:ascii="Times New Roman" w:hAnsi="Times New Roman"/>
                <w:color w:val="000000"/>
              </w:rPr>
              <w:t>是否允许递交备选投标方案</w:t>
            </w:r>
          </w:p>
        </w:tc>
        <w:tc>
          <w:tcPr>
            <w:tcW w:w="5670" w:type="dxa"/>
            <w:noWrap w:val="0"/>
            <w:vAlign w:val="center"/>
          </w:tcPr>
          <w:p w14:paraId="36A67BF8">
            <w:pPr>
              <w:pStyle w:val="6"/>
              <w:topLinePunct/>
              <w:spacing w:line="500" w:lineRule="exact"/>
              <w:rPr>
                <w:rFonts w:ascii="Times New Roman" w:hAnsi="Times New Roman"/>
                <w:color w:val="000000"/>
                <w:sz w:val="21"/>
                <w:szCs w:val="22"/>
              </w:rPr>
            </w:pPr>
            <w:r>
              <w:rPr>
                <w:rFonts w:ascii="Times New Roman" w:hAnsi="Times New Roman"/>
                <w:b/>
                <w:bCs/>
                <w:color w:val="000000"/>
                <w:szCs w:val="21"/>
              </w:rPr>
              <w:sym w:font="Wingdings" w:char="F0FE"/>
            </w:r>
            <w:r>
              <w:rPr>
                <w:rFonts w:ascii="Times New Roman" w:hAnsi="Times New Roman"/>
                <w:color w:val="000000"/>
                <w:sz w:val="21"/>
                <w:szCs w:val="22"/>
              </w:rPr>
              <w:t>不允许</w:t>
            </w:r>
          </w:p>
          <w:p w14:paraId="501703D2">
            <w:pPr>
              <w:spacing w:line="50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允许</w:t>
            </w:r>
          </w:p>
        </w:tc>
      </w:tr>
      <w:tr w14:paraId="4466B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2F2ABFA7">
            <w:pPr>
              <w:spacing w:line="500" w:lineRule="exact"/>
              <w:jc w:val="center"/>
              <w:rPr>
                <w:rFonts w:ascii="Times New Roman" w:hAnsi="Times New Roman"/>
              </w:rPr>
            </w:pPr>
            <w:r>
              <w:rPr>
                <w:rFonts w:ascii="Times New Roman" w:hAnsi="Times New Roman"/>
              </w:rPr>
              <w:t>3.7.1</w:t>
            </w:r>
          </w:p>
        </w:tc>
        <w:tc>
          <w:tcPr>
            <w:tcW w:w="2487" w:type="dxa"/>
            <w:noWrap w:val="0"/>
            <w:vAlign w:val="center"/>
          </w:tcPr>
          <w:p w14:paraId="47838932">
            <w:pPr>
              <w:pStyle w:val="5"/>
              <w:spacing w:line="500" w:lineRule="exact"/>
              <w:jc w:val="center"/>
              <w:rPr>
                <w:color w:val="000000"/>
              </w:rPr>
            </w:pPr>
            <w:r>
              <w:rPr>
                <w:snapToGrid w:val="0"/>
                <w:color w:val="000000"/>
                <w:kern w:val="0"/>
                <w:szCs w:val="21"/>
                <w:shd w:val="clear" w:color="auto" w:fill="FFFFFF"/>
              </w:rPr>
              <w:t>服务方案编制的特殊要求</w:t>
            </w:r>
          </w:p>
        </w:tc>
        <w:tc>
          <w:tcPr>
            <w:tcW w:w="5670" w:type="dxa"/>
            <w:noWrap w:val="0"/>
            <w:vAlign w:val="center"/>
          </w:tcPr>
          <w:p w14:paraId="7848710F">
            <w:pPr>
              <w:snapToGrid w:val="0"/>
              <w:spacing w:line="500" w:lineRule="exact"/>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（1）本招标项目重点难点：</w:t>
            </w:r>
            <w:r>
              <w:rPr>
                <w:rFonts w:hint="eastAsia" w:ascii="Times New Roman" w:hAnsi="Times New Roman"/>
                <w:snapToGrid w:val="0"/>
                <w:kern w:val="0"/>
                <w:szCs w:val="21"/>
                <w:u w:val="single"/>
                <w:shd w:val="clear" w:color="auto" w:fill="FFFFFF"/>
                <w:lang w:val="en-US" w:eastAsia="zh-CN"/>
              </w:rPr>
              <w:t xml:space="preserve">            /       </w:t>
            </w:r>
            <w:r>
              <w:rPr>
                <w:rFonts w:ascii="Times New Roman" w:hAnsi="Times New Roman"/>
                <w:snapToGrid w:val="0"/>
                <w:kern w:val="0"/>
                <w:szCs w:val="21"/>
                <w:shd w:val="clear" w:color="auto" w:fill="FFFFFF"/>
              </w:rPr>
              <w:t>；</w:t>
            </w:r>
          </w:p>
          <w:p w14:paraId="44B22538">
            <w:pPr>
              <w:snapToGrid w:val="0"/>
              <w:spacing w:line="500" w:lineRule="exact"/>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（2）其他：</w:t>
            </w:r>
            <w:r>
              <w:rPr>
                <w:rFonts w:hint="eastAsia" w:ascii="Times New Roman" w:hAnsi="Times New Roman"/>
                <w:snapToGrid w:val="0"/>
                <w:kern w:val="0"/>
                <w:szCs w:val="21"/>
                <w:u w:val="single"/>
                <w:shd w:val="clear" w:color="auto" w:fill="FFFFFF"/>
                <w:lang w:val="en-US" w:eastAsia="zh-CN"/>
              </w:rPr>
              <w:t xml:space="preserve">  /    </w:t>
            </w:r>
            <w:r>
              <w:rPr>
                <w:rFonts w:ascii="Times New Roman" w:hAnsi="Times New Roman"/>
                <w:snapToGrid w:val="0"/>
                <w:kern w:val="0"/>
                <w:szCs w:val="21"/>
                <w:shd w:val="clear" w:color="auto" w:fill="FFFFFF"/>
              </w:rPr>
              <w:t>。</w:t>
            </w:r>
          </w:p>
          <w:p w14:paraId="45D6578A">
            <w:pPr>
              <w:snapToGrid w:val="0"/>
              <w:spacing w:line="500" w:lineRule="exact"/>
              <w:rPr>
                <w:rFonts w:ascii="Times New Roman" w:hAnsi="Times New Roman"/>
                <w:color w:val="000000"/>
                <w:sz w:val="32"/>
              </w:rPr>
            </w:pPr>
            <w:r>
              <w:rPr>
                <w:rFonts w:ascii="Times New Roman" w:hAnsi="Times New Roman"/>
                <w:snapToGrid w:val="0"/>
                <w:kern w:val="0"/>
                <w:szCs w:val="21"/>
                <w:shd w:val="clear" w:color="auto" w:fill="FFFFFF"/>
              </w:rPr>
              <w:t>投标人必须在技术文件中重点阐述。</w:t>
            </w:r>
          </w:p>
        </w:tc>
      </w:tr>
      <w:tr w14:paraId="2162E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14DFD5F">
            <w:pPr>
              <w:spacing w:line="500" w:lineRule="exact"/>
              <w:jc w:val="center"/>
              <w:rPr>
                <w:rFonts w:hint="eastAsia" w:ascii="Times New Roman" w:hAnsi="Times New Roman"/>
              </w:rPr>
            </w:pPr>
            <w:r>
              <w:rPr>
                <w:rFonts w:ascii="Times New Roman" w:hAnsi="Times New Roman"/>
              </w:rPr>
              <w:t>4.2.</w:t>
            </w:r>
            <w:r>
              <w:rPr>
                <w:rFonts w:hint="eastAsia" w:ascii="Times New Roman" w:hAnsi="Times New Roman"/>
              </w:rPr>
              <w:t>2</w:t>
            </w:r>
          </w:p>
        </w:tc>
        <w:tc>
          <w:tcPr>
            <w:tcW w:w="2487" w:type="dxa"/>
            <w:noWrap w:val="0"/>
            <w:vAlign w:val="center"/>
          </w:tcPr>
          <w:p w14:paraId="5837DF08">
            <w:pPr>
              <w:spacing w:line="500" w:lineRule="exact"/>
              <w:jc w:val="center"/>
              <w:rPr>
                <w:rFonts w:ascii="Times New Roman" w:hAnsi="Times New Roman"/>
                <w:color w:val="000000"/>
              </w:rPr>
            </w:pPr>
            <w:r>
              <w:rPr>
                <w:rFonts w:ascii="Times New Roman" w:hAnsi="Times New Roman"/>
                <w:color w:val="000000"/>
              </w:rPr>
              <w:t>投标文件是否退还</w:t>
            </w:r>
          </w:p>
        </w:tc>
        <w:tc>
          <w:tcPr>
            <w:tcW w:w="5670" w:type="dxa"/>
            <w:noWrap w:val="0"/>
            <w:vAlign w:val="center"/>
          </w:tcPr>
          <w:p w14:paraId="69BDB33A">
            <w:pPr>
              <w:pStyle w:val="6"/>
              <w:topLinePunct/>
              <w:spacing w:line="500" w:lineRule="exact"/>
              <w:rPr>
                <w:rFonts w:ascii="Times New Roman" w:hAnsi="Times New Roman"/>
                <w:color w:val="000000"/>
                <w:szCs w:val="22"/>
              </w:rPr>
            </w:pPr>
            <w:r>
              <w:rPr>
                <w:rFonts w:ascii="Times New Roman" w:hAnsi="Times New Roman"/>
                <w:b/>
                <w:bCs/>
                <w:color w:val="000000"/>
                <w:szCs w:val="21"/>
              </w:rPr>
              <w:sym w:font="Wingdings" w:char="F0FE"/>
            </w:r>
            <w:r>
              <w:rPr>
                <w:rFonts w:ascii="Times New Roman" w:hAnsi="Times New Roman"/>
                <w:color w:val="000000"/>
                <w:sz w:val="21"/>
                <w:szCs w:val="21"/>
              </w:rPr>
              <w:t>否</w:t>
            </w:r>
          </w:p>
          <w:p w14:paraId="5D76BF3E">
            <w:pPr>
              <w:pStyle w:val="6"/>
              <w:topLinePunct/>
              <w:spacing w:line="500" w:lineRule="exact"/>
              <w:rPr>
                <w:rFonts w:ascii="Times New Roman" w:hAnsi="Times New Roman"/>
                <w:color w:val="000000"/>
                <w:sz w:val="21"/>
                <w:szCs w:val="22"/>
                <w:u w:val="single"/>
              </w:rPr>
            </w:pPr>
            <w:r>
              <w:rPr>
                <w:rFonts w:ascii="Times New Roman" w:hAnsi="Times New Roman"/>
                <w:color w:val="000000"/>
                <w:sz w:val="32"/>
              </w:rPr>
              <w:t>□</w:t>
            </w:r>
            <w:r>
              <w:rPr>
                <w:rFonts w:ascii="Times New Roman" w:hAnsi="Times New Roman"/>
                <w:color w:val="000000"/>
                <w:sz w:val="21"/>
                <w:szCs w:val="22"/>
              </w:rPr>
              <w:t>是，退还安排：</w:t>
            </w:r>
            <w:r>
              <w:rPr>
                <w:rFonts w:ascii="Times New Roman" w:hAnsi="Times New Roman"/>
                <w:color w:val="000000"/>
                <w:sz w:val="21"/>
                <w:szCs w:val="22"/>
                <w:u w:val="single"/>
              </w:rPr>
              <w:t xml:space="preserve">           </w:t>
            </w:r>
          </w:p>
        </w:tc>
      </w:tr>
      <w:tr w14:paraId="6EF6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64897D9B">
            <w:pPr>
              <w:spacing w:line="500" w:lineRule="exact"/>
              <w:jc w:val="center"/>
              <w:rPr>
                <w:rFonts w:ascii="Times New Roman" w:hAnsi="Times New Roman"/>
              </w:rPr>
            </w:pPr>
            <w:r>
              <w:rPr>
                <w:rFonts w:ascii="Times New Roman" w:hAnsi="Times New Roman"/>
              </w:rPr>
              <w:t>5.1</w:t>
            </w:r>
          </w:p>
        </w:tc>
        <w:tc>
          <w:tcPr>
            <w:tcW w:w="2487" w:type="dxa"/>
            <w:noWrap w:val="0"/>
            <w:vAlign w:val="center"/>
          </w:tcPr>
          <w:p w14:paraId="426DCDDF">
            <w:pPr>
              <w:spacing w:line="500" w:lineRule="exact"/>
              <w:jc w:val="center"/>
              <w:rPr>
                <w:rFonts w:ascii="Times New Roman" w:hAnsi="Times New Roman"/>
              </w:rPr>
            </w:pPr>
            <w:r>
              <w:rPr>
                <w:rFonts w:ascii="Times New Roman" w:hAnsi="Times New Roman"/>
                <w:szCs w:val="21"/>
              </w:rPr>
              <w:t>开标时间和地点</w:t>
            </w:r>
          </w:p>
        </w:tc>
        <w:tc>
          <w:tcPr>
            <w:tcW w:w="5670" w:type="dxa"/>
            <w:noWrap w:val="0"/>
            <w:vAlign w:val="center"/>
          </w:tcPr>
          <w:p w14:paraId="42FAC955">
            <w:pPr>
              <w:spacing w:line="500" w:lineRule="exact"/>
              <w:rPr>
                <w:rFonts w:ascii="Times New Roman" w:hAnsi="Times New Roman"/>
                <w:color w:val="auto"/>
              </w:rPr>
            </w:pPr>
            <w:r>
              <w:rPr>
                <w:rFonts w:ascii="Times New Roman" w:hAnsi="Times New Roman"/>
              </w:rPr>
              <w:t>开标时间：</w:t>
            </w:r>
            <w:r>
              <w:rPr>
                <w:rFonts w:hint="eastAsia" w:ascii="Times New Roman" w:hAnsi="Times New Roman"/>
                <w:bCs/>
                <w:snapToGrid w:val="0"/>
                <w:color w:val="auto"/>
                <w:szCs w:val="24"/>
              </w:rPr>
              <w:t>见招标公告</w:t>
            </w:r>
          </w:p>
          <w:p w14:paraId="71667810">
            <w:pPr>
              <w:spacing w:line="500" w:lineRule="exact"/>
              <w:rPr>
                <w:rFonts w:ascii="Times New Roman" w:hAnsi="Times New Roman"/>
              </w:rPr>
            </w:pPr>
            <w:r>
              <w:rPr>
                <w:rFonts w:ascii="Times New Roman" w:hAnsi="Times New Roman"/>
              </w:rPr>
              <w:t>开标地点：</w:t>
            </w:r>
            <w:r>
              <w:rPr>
                <w:rFonts w:ascii="Times New Roman" w:hAnsi="Times New Roman"/>
                <w:color w:val="auto"/>
              </w:rPr>
              <w:t>见招标公告</w:t>
            </w:r>
          </w:p>
        </w:tc>
      </w:tr>
      <w:tr w14:paraId="2F7E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2CC02D5E">
            <w:pPr>
              <w:spacing w:line="500" w:lineRule="exact"/>
              <w:jc w:val="center"/>
              <w:rPr>
                <w:rFonts w:ascii="Times New Roman" w:hAnsi="Times New Roman"/>
              </w:rPr>
            </w:pPr>
            <w:r>
              <w:rPr>
                <w:rFonts w:ascii="Times New Roman" w:hAnsi="Times New Roman"/>
              </w:rPr>
              <w:t>5.2</w:t>
            </w:r>
          </w:p>
        </w:tc>
        <w:tc>
          <w:tcPr>
            <w:tcW w:w="2487" w:type="dxa"/>
            <w:noWrap w:val="0"/>
            <w:vAlign w:val="center"/>
          </w:tcPr>
          <w:p w14:paraId="3744D7F1">
            <w:pPr>
              <w:spacing w:line="500" w:lineRule="exact"/>
              <w:jc w:val="center"/>
              <w:rPr>
                <w:rFonts w:ascii="Times New Roman" w:hAnsi="Times New Roman"/>
                <w:szCs w:val="21"/>
              </w:rPr>
            </w:pPr>
            <w:r>
              <w:rPr>
                <w:rFonts w:ascii="Times New Roman" w:hAnsi="Times New Roman"/>
              </w:rPr>
              <w:t>开标程序</w:t>
            </w:r>
          </w:p>
        </w:tc>
        <w:tc>
          <w:tcPr>
            <w:tcW w:w="5670" w:type="dxa"/>
            <w:noWrap w:val="0"/>
            <w:vAlign w:val="center"/>
          </w:tcPr>
          <w:p w14:paraId="20EFB524">
            <w:pPr>
              <w:snapToGrid w:val="0"/>
              <w:spacing w:line="500" w:lineRule="exact"/>
              <w:rPr>
                <w:rFonts w:ascii="Times New Roman" w:hAnsi="Times New Roman"/>
                <w:bCs/>
                <w:snapToGrid w:val="0"/>
                <w:kern w:val="0"/>
                <w:szCs w:val="21"/>
              </w:rPr>
            </w:pPr>
            <w:r>
              <w:rPr>
                <w:rFonts w:hint="eastAsia" w:ascii="Times New Roman" w:hAnsi="Times New Roman"/>
                <w:sz w:val="32"/>
              </w:rPr>
              <w:t>☑</w:t>
            </w:r>
            <w:r>
              <w:rPr>
                <w:rFonts w:ascii="Times New Roman" w:hAnsi="Times New Roman"/>
                <w:bCs/>
                <w:snapToGrid w:val="0"/>
                <w:kern w:val="0"/>
                <w:szCs w:val="21"/>
              </w:rPr>
              <w:t>公布投标人名称、标段名称、投标报价（或定价）、服务期限及其他内容。</w:t>
            </w:r>
          </w:p>
          <w:p w14:paraId="028261E0">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对商务及技术文件评审完成后，再开启投标人的报价文件并进行评审。</w:t>
            </w:r>
          </w:p>
          <w:p w14:paraId="744B19D9">
            <w:pPr>
              <w:snapToGrid w:val="0"/>
              <w:spacing w:line="500" w:lineRule="exact"/>
              <w:rPr>
                <w:rFonts w:ascii="Times New Roman" w:hAnsi="Times New Roman"/>
                <w:b/>
                <w:sz w:val="32"/>
                <w:u w:val="single"/>
              </w:rPr>
            </w:pPr>
            <w:r>
              <w:rPr>
                <w:rFonts w:ascii="Times New Roman" w:hAnsi="Times New Roman"/>
                <w:b/>
                <w:szCs w:val="24"/>
              </w:rPr>
              <w:t>多标段开标顺序：</w:t>
            </w:r>
            <w:r>
              <w:rPr>
                <w:rFonts w:ascii="Times New Roman" w:hAnsi="Times New Roman"/>
                <w:b/>
                <w:szCs w:val="24"/>
                <w:u w:val="single"/>
              </w:rPr>
              <w:t xml:space="preserve">                          </w:t>
            </w:r>
          </w:p>
        </w:tc>
      </w:tr>
      <w:tr w14:paraId="2DA6C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1098A169">
            <w:pPr>
              <w:spacing w:line="500" w:lineRule="exact"/>
              <w:jc w:val="center"/>
              <w:rPr>
                <w:rFonts w:ascii="Times New Roman" w:hAnsi="Times New Roman"/>
              </w:rPr>
            </w:pPr>
            <w:r>
              <w:rPr>
                <w:rFonts w:ascii="Times New Roman" w:hAnsi="Times New Roman"/>
              </w:rPr>
              <w:t>6.1.1</w:t>
            </w:r>
          </w:p>
        </w:tc>
        <w:tc>
          <w:tcPr>
            <w:tcW w:w="2487" w:type="dxa"/>
            <w:noWrap w:val="0"/>
            <w:vAlign w:val="center"/>
          </w:tcPr>
          <w:p w14:paraId="0E8775F9">
            <w:pPr>
              <w:spacing w:line="500" w:lineRule="exact"/>
              <w:jc w:val="center"/>
              <w:rPr>
                <w:rFonts w:ascii="Times New Roman" w:hAnsi="Times New Roman"/>
                <w:color w:val="000000"/>
              </w:rPr>
            </w:pPr>
            <w:r>
              <w:rPr>
                <w:rFonts w:ascii="Times New Roman" w:hAnsi="Times New Roman"/>
                <w:color w:val="000000"/>
              </w:rPr>
              <w:t>评标委员会的组建</w:t>
            </w:r>
          </w:p>
        </w:tc>
        <w:tc>
          <w:tcPr>
            <w:tcW w:w="5670" w:type="dxa"/>
            <w:noWrap w:val="0"/>
            <w:vAlign w:val="center"/>
          </w:tcPr>
          <w:p w14:paraId="64B6946F">
            <w:pPr>
              <w:spacing w:line="500" w:lineRule="exact"/>
              <w:rPr>
                <w:rFonts w:ascii="Times New Roman" w:hAnsi="Times New Roman"/>
                <w:color w:val="000000"/>
              </w:rPr>
            </w:pPr>
            <w:r>
              <w:rPr>
                <w:rFonts w:ascii="Times New Roman" w:hAnsi="Times New Roman"/>
                <w:color w:val="000000"/>
              </w:rPr>
              <w:t>评标委员会构成：</w:t>
            </w:r>
            <w:r>
              <w:rPr>
                <w:rFonts w:ascii="Times New Roman" w:hAnsi="Times New Roman"/>
                <w:color w:val="000000"/>
                <w:u w:val="single"/>
              </w:rPr>
              <w:t>依法组建</w:t>
            </w:r>
            <w:r>
              <w:rPr>
                <w:rFonts w:ascii="Times New Roman" w:hAnsi="Times New Roman"/>
                <w:color w:val="000000"/>
              </w:rPr>
              <w:t>；</w:t>
            </w:r>
          </w:p>
          <w:p w14:paraId="74FBA7B7">
            <w:pPr>
              <w:spacing w:line="500" w:lineRule="exact"/>
              <w:rPr>
                <w:rFonts w:ascii="Times New Roman" w:hAnsi="Times New Roman"/>
                <w:color w:val="000000"/>
                <w:u w:val="single"/>
              </w:rPr>
            </w:pPr>
            <w:r>
              <w:rPr>
                <w:rFonts w:ascii="Times New Roman" w:hAnsi="Times New Roman"/>
                <w:color w:val="000000"/>
              </w:rPr>
              <w:t>评标专家确定方式：</w:t>
            </w:r>
            <w:r>
              <w:rPr>
                <w:rFonts w:ascii="Times New Roman" w:hAnsi="Times New Roman"/>
                <w:color w:val="000000"/>
                <w:u w:val="single"/>
              </w:rPr>
              <w:t>依法确定</w:t>
            </w:r>
            <w:r>
              <w:rPr>
                <w:rFonts w:ascii="Times New Roman" w:hAnsi="Times New Roman"/>
                <w:color w:val="000000"/>
              </w:rPr>
              <w:t>。</w:t>
            </w:r>
          </w:p>
        </w:tc>
      </w:tr>
      <w:tr w14:paraId="46D9E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0697B0EA">
            <w:pPr>
              <w:spacing w:line="500" w:lineRule="exact"/>
              <w:jc w:val="center"/>
              <w:rPr>
                <w:rFonts w:ascii="Times New Roman" w:hAnsi="Times New Roman"/>
              </w:rPr>
            </w:pPr>
            <w:r>
              <w:rPr>
                <w:rFonts w:ascii="Times New Roman" w:hAnsi="Times New Roman"/>
              </w:rPr>
              <w:t>6.3.2</w:t>
            </w:r>
          </w:p>
        </w:tc>
        <w:tc>
          <w:tcPr>
            <w:tcW w:w="2487" w:type="dxa"/>
            <w:noWrap w:val="0"/>
            <w:vAlign w:val="center"/>
          </w:tcPr>
          <w:p w14:paraId="2CFBFC1E">
            <w:pPr>
              <w:spacing w:line="500" w:lineRule="exact"/>
              <w:jc w:val="center"/>
              <w:rPr>
                <w:rFonts w:ascii="Times New Roman" w:hAnsi="Times New Roman"/>
              </w:rPr>
            </w:pPr>
            <w:r>
              <w:rPr>
                <w:rFonts w:ascii="Times New Roman" w:hAnsi="Times New Roman"/>
              </w:rPr>
              <w:t>评标委员会推荐中标候选人的人数</w:t>
            </w:r>
          </w:p>
        </w:tc>
        <w:tc>
          <w:tcPr>
            <w:tcW w:w="5670" w:type="dxa"/>
            <w:noWrap w:val="0"/>
            <w:vAlign w:val="center"/>
          </w:tcPr>
          <w:p w14:paraId="15F065DF">
            <w:pPr>
              <w:spacing w:line="500" w:lineRule="exact"/>
              <w:rPr>
                <w:rFonts w:ascii="Times New Roman" w:hAnsi="Times New Roman"/>
              </w:rPr>
            </w:pPr>
            <w:r>
              <w:rPr>
                <w:rFonts w:ascii="Times New Roman" w:hAnsi="Times New Roman"/>
                <w:szCs w:val="24"/>
              </w:rPr>
              <w:t>不多于1家</w:t>
            </w:r>
          </w:p>
        </w:tc>
      </w:tr>
      <w:tr w14:paraId="21845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538419DA">
            <w:pPr>
              <w:spacing w:line="500" w:lineRule="exact"/>
              <w:jc w:val="center"/>
              <w:rPr>
                <w:rFonts w:ascii="Times New Roman" w:hAnsi="Times New Roman"/>
              </w:rPr>
            </w:pPr>
            <w:r>
              <w:rPr>
                <w:rFonts w:ascii="Times New Roman" w:hAnsi="Times New Roman"/>
              </w:rPr>
              <w:t>7.1</w:t>
            </w:r>
          </w:p>
        </w:tc>
        <w:tc>
          <w:tcPr>
            <w:tcW w:w="2487" w:type="dxa"/>
            <w:noWrap w:val="0"/>
            <w:vAlign w:val="center"/>
          </w:tcPr>
          <w:p w14:paraId="0F39632F">
            <w:pPr>
              <w:spacing w:line="500" w:lineRule="exact"/>
              <w:jc w:val="center"/>
              <w:rPr>
                <w:rFonts w:ascii="Times New Roman" w:hAnsi="Times New Roman"/>
              </w:rPr>
            </w:pPr>
            <w:r>
              <w:rPr>
                <w:rFonts w:ascii="Times New Roman" w:hAnsi="Times New Roman"/>
              </w:rPr>
              <w:t>中标候选人公示媒介及期限</w:t>
            </w:r>
          </w:p>
        </w:tc>
        <w:tc>
          <w:tcPr>
            <w:tcW w:w="5670" w:type="dxa"/>
            <w:noWrap w:val="0"/>
            <w:vAlign w:val="center"/>
          </w:tcPr>
          <w:p w14:paraId="2B3DBCB9">
            <w:pPr>
              <w:snapToGrid w:val="0"/>
              <w:spacing w:line="500" w:lineRule="exact"/>
              <w:rPr>
                <w:rFonts w:ascii="Times New Roman" w:hAnsi="Times New Roman"/>
              </w:rPr>
            </w:pPr>
            <w:r>
              <w:rPr>
                <w:rFonts w:ascii="Times New Roman" w:hAnsi="Times New Roman"/>
              </w:rPr>
              <w:t>公示媒介：同招标公告发布媒介</w:t>
            </w:r>
          </w:p>
          <w:p w14:paraId="05BBCD83">
            <w:pPr>
              <w:spacing w:line="500" w:lineRule="exact"/>
              <w:rPr>
                <w:rFonts w:ascii="Times New Roman" w:hAnsi="Times New Roman"/>
              </w:rPr>
            </w:pPr>
            <w:r>
              <w:rPr>
                <w:rFonts w:ascii="Times New Roman" w:hAnsi="Times New Roman"/>
              </w:rPr>
              <w:t>公示期限：</w:t>
            </w:r>
            <w:r>
              <w:rPr>
                <w:rFonts w:ascii="Times New Roman" w:hAnsi="Times New Roman"/>
                <w:u w:val="single"/>
              </w:rPr>
              <w:t xml:space="preserve"> 3 </w:t>
            </w:r>
            <w:r>
              <w:rPr>
                <w:rFonts w:ascii="Times New Roman" w:hAnsi="Times New Roman"/>
              </w:rPr>
              <w:t>日</w:t>
            </w:r>
          </w:p>
        </w:tc>
      </w:tr>
      <w:tr w14:paraId="20FF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F7E5ADA">
            <w:pPr>
              <w:spacing w:line="500" w:lineRule="exact"/>
              <w:jc w:val="center"/>
              <w:rPr>
                <w:rFonts w:ascii="Times New Roman" w:hAnsi="Times New Roman"/>
              </w:rPr>
            </w:pPr>
            <w:r>
              <w:rPr>
                <w:rFonts w:ascii="Times New Roman" w:hAnsi="Times New Roman"/>
              </w:rPr>
              <w:t>7.4</w:t>
            </w:r>
          </w:p>
        </w:tc>
        <w:tc>
          <w:tcPr>
            <w:tcW w:w="2487" w:type="dxa"/>
            <w:noWrap w:val="0"/>
            <w:vAlign w:val="center"/>
          </w:tcPr>
          <w:p w14:paraId="06FE4D98">
            <w:pPr>
              <w:spacing w:line="500" w:lineRule="exact"/>
              <w:jc w:val="center"/>
              <w:rPr>
                <w:rFonts w:ascii="Times New Roman" w:hAnsi="Times New Roman"/>
                <w:color w:val="000000"/>
              </w:rPr>
            </w:pPr>
            <w:r>
              <w:rPr>
                <w:rFonts w:ascii="Times New Roman" w:hAnsi="Times New Roman"/>
                <w:color w:val="000000"/>
              </w:rPr>
              <w:t>是否授权评标委员会确定中标人</w:t>
            </w:r>
          </w:p>
        </w:tc>
        <w:tc>
          <w:tcPr>
            <w:tcW w:w="5670" w:type="dxa"/>
            <w:noWrap w:val="0"/>
            <w:vAlign w:val="center"/>
          </w:tcPr>
          <w:p w14:paraId="16080818">
            <w:pPr>
              <w:spacing w:line="500" w:lineRule="exact"/>
              <w:rPr>
                <w:rFonts w:ascii="Times New Roman" w:hAnsi="Times New Roman"/>
                <w:color w:val="000000"/>
              </w:rPr>
            </w:pPr>
            <w:r>
              <w:rPr>
                <w:rFonts w:ascii="Times New Roman" w:hAnsi="Times New Roman" w:eastAsia="MS Mincho"/>
                <w:color w:val="000000"/>
                <w:szCs w:val="24"/>
              </w:rPr>
              <w:t>☑</w:t>
            </w:r>
            <w:r>
              <w:rPr>
                <w:rFonts w:ascii="Times New Roman" w:hAnsi="Times New Roman"/>
                <w:color w:val="000000"/>
                <w:szCs w:val="24"/>
              </w:rPr>
              <w:t xml:space="preserve">是   </w:t>
            </w:r>
            <w:r>
              <w:rPr>
                <w:rFonts w:ascii="Times New Roman" w:hAnsi="Times New Roman"/>
                <w:szCs w:val="24"/>
              </w:rPr>
              <w:t>□</w:t>
            </w:r>
            <w:r>
              <w:rPr>
                <w:rFonts w:ascii="Times New Roman" w:hAnsi="Times New Roman"/>
                <w:color w:val="000000"/>
                <w:szCs w:val="24"/>
              </w:rPr>
              <w:t>否</w:t>
            </w:r>
          </w:p>
        </w:tc>
      </w:tr>
      <w:tr w14:paraId="24854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A75CCE6">
            <w:pPr>
              <w:spacing w:line="500" w:lineRule="exact"/>
              <w:jc w:val="center"/>
              <w:rPr>
                <w:rFonts w:ascii="Times New Roman" w:hAnsi="Times New Roman"/>
              </w:rPr>
            </w:pPr>
            <w:r>
              <w:rPr>
                <w:rFonts w:ascii="Times New Roman" w:hAnsi="Times New Roman"/>
              </w:rPr>
              <w:t>7.5</w:t>
            </w:r>
          </w:p>
        </w:tc>
        <w:tc>
          <w:tcPr>
            <w:tcW w:w="2487" w:type="dxa"/>
            <w:noWrap w:val="0"/>
            <w:vAlign w:val="center"/>
          </w:tcPr>
          <w:p w14:paraId="6BB8EFDE">
            <w:pPr>
              <w:spacing w:line="500" w:lineRule="exact"/>
              <w:jc w:val="center"/>
              <w:rPr>
                <w:rFonts w:ascii="Times New Roman" w:hAnsi="Times New Roman"/>
                <w:color w:val="000000"/>
              </w:rPr>
            </w:pPr>
            <w:r>
              <w:rPr>
                <w:rFonts w:ascii="Times New Roman" w:hAnsi="Times New Roman"/>
                <w:color w:val="000000"/>
              </w:rPr>
              <w:t>中标通知书和中标结果通知发出的形式</w:t>
            </w:r>
          </w:p>
        </w:tc>
        <w:tc>
          <w:tcPr>
            <w:tcW w:w="5670" w:type="dxa"/>
            <w:noWrap w:val="0"/>
            <w:vAlign w:val="center"/>
          </w:tcPr>
          <w:p w14:paraId="1AB2974B">
            <w:pPr>
              <w:snapToGrid w:val="0"/>
              <w:spacing w:line="500" w:lineRule="exact"/>
              <w:rPr>
                <w:rFonts w:ascii="Times New Roman" w:hAnsi="Times New Roman"/>
              </w:rPr>
            </w:pPr>
            <w:r>
              <w:rPr>
                <w:rFonts w:ascii="Times New Roman" w:hAnsi="Times New Roman"/>
                <w:color w:val="000000"/>
                <w:szCs w:val="21"/>
              </w:rPr>
              <w:t>☑</w:t>
            </w:r>
            <w:r>
              <w:rPr>
                <w:rFonts w:ascii="Times New Roman" w:hAnsi="Times New Roman"/>
              </w:rPr>
              <w:t xml:space="preserve">书面  </w:t>
            </w:r>
            <w:r>
              <w:rPr>
                <w:rFonts w:ascii="Times New Roman" w:hAnsi="Times New Roman"/>
                <w:b/>
                <w:color w:val="000000"/>
                <w:sz w:val="24"/>
              </w:rPr>
              <w:sym w:font="Wingdings" w:char="00A8"/>
            </w:r>
            <w:r>
              <w:rPr>
                <w:rFonts w:ascii="Times New Roman" w:hAnsi="Times New Roman"/>
              </w:rPr>
              <w:t>数据电文</w:t>
            </w:r>
          </w:p>
          <w:p w14:paraId="40201586">
            <w:pPr>
              <w:spacing w:line="500" w:lineRule="exact"/>
              <w:ind w:firstLine="2" w:firstLineChars="1"/>
              <w:jc w:val="left"/>
              <w:textAlignment w:val="center"/>
              <w:rPr>
                <w:rFonts w:ascii="Times New Roman" w:hAnsi="Times New Roman"/>
                <w:color w:val="000000"/>
                <w:sz w:val="32"/>
              </w:rPr>
            </w:pPr>
            <w:r>
              <w:rPr>
                <w:rFonts w:ascii="Times New Roman" w:hAnsi="Times New Roman"/>
                <w:color w:val="000000"/>
                <w:szCs w:val="21"/>
              </w:rPr>
              <w:t>特别提醒：</w:t>
            </w:r>
            <w:r>
              <w:rPr>
                <w:rFonts w:ascii="Times New Roman" w:hAnsi="Times New Roman"/>
                <w:b/>
                <w:bCs/>
                <w:color w:val="000000"/>
                <w:szCs w:val="24"/>
              </w:rPr>
              <w:t>招标人确定中标人后，通过书面向中标人发出中标通知书。</w:t>
            </w:r>
          </w:p>
        </w:tc>
      </w:tr>
      <w:tr w14:paraId="3E3BA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C3BC71F">
            <w:pPr>
              <w:spacing w:line="500" w:lineRule="exact"/>
              <w:jc w:val="center"/>
              <w:rPr>
                <w:rFonts w:ascii="Times New Roman" w:hAnsi="Times New Roman"/>
              </w:rPr>
            </w:pPr>
            <w:r>
              <w:rPr>
                <w:rFonts w:ascii="Times New Roman" w:hAnsi="Times New Roman"/>
              </w:rPr>
              <w:t>7.6</w:t>
            </w:r>
          </w:p>
        </w:tc>
        <w:tc>
          <w:tcPr>
            <w:tcW w:w="2487" w:type="dxa"/>
            <w:noWrap w:val="0"/>
            <w:vAlign w:val="center"/>
          </w:tcPr>
          <w:p w14:paraId="3AC57BC5">
            <w:pPr>
              <w:spacing w:line="500" w:lineRule="exact"/>
              <w:jc w:val="center"/>
              <w:rPr>
                <w:rFonts w:ascii="Times New Roman" w:hAnsi="Times New Roman" w:eastAsia="楷体"/>
              </w:rPr>
            </w:pPr>
            <w:r>
              <w:rPr>
                <w:rFonts w:ascii="Times New Roman" w:hAnsi="Times New Roman"/>
              </w:rPr>
              <w:t>中标结果公示媒介</w:t>
            </w:r>
          </w:p>
        </w:tc>
        <w:tc>
          <w:tcPr>
            <w:tcW w:w="5670" w:type="dxa"/>
            <w:noWrap w:val="0"/>
            <w:vAlign w:val="center"/>
          </w:tcPr>
          <w:p w14:paraId="5D9387CC">
            <w:pPr>
              <w:spacing w:line="500" w:lineRule="exact"/>
              <w:rPr>
                <w:rFonts w:ascii="Times New Roman" w:hAnsi="Times New Roman"/>
                <w:sz w:val="32"/>
              </w:rPr>
            </w:pPr>
            <w:r>
              <w:rPr>
                <w:rFonts w:ascii="Times New Roman" w:hAnsi="Times New Roman"/>
              </w:rPr>
              <w:t>公示媒介：同招标公告发布媒介</w:t>
            </w:r>
          </w:p>
        </w:tc>
      </w:tr>
      <w:tr w14:paraId="2A48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165" w:type="dxa"/>
            <w:noWrap w:val="0"/>
            <w:vAlign w:val="center"/>
          </w:tcPr>
          <w:p w14:paraId="1F3BE05A">
            <w:pPr>
              <w:spacing w:line="500" w:lineRule="exact"/>
              <w:jc w:val="center"/>
              <w:rPr>
                <w:rFonts w:ascii="Times New Roman" w:hAnsi="Times New Roman"/>
              </w:rPr>
            </w:pPr>
            <w:r>
              <w:rPr>
                <w:rFonts w:ascii="Times New Roman" w:hAnsi="Times New Roman"/>
              </w:rPr>
              <w:t>7.7.1</w:t>
            </w:r>
          </w:p>
        </w:tc>
        <w:tc>
          <w:tcPr>
            <w:tcW w:w="2487" w:type="dxa"/>
            <w:noWrap w:val="0"/>
            <w:vAlign w:val="center"/>
          </w:tcPr>
          <w:p w14:paraId="16C52EC3">
            <w:pPr>
              <w:spacing w:line="500" w:lineRule="exact"/>
              <w:jc w:val="center"/>
              <w:rPr>
                <w:rFonts w:ascii="Times New Roman" w:hAnsi="Times New Roman"/>
              </w:rPr>
            </w:pPr>
            <w:r>
              <w:rPr>
                <w:rFonts w:ascii="Times New Roman" w:hAnsi="Times New Roman"/>
                <w:szCs w:val="21"/>
              </w:rPr>
              <w:t>履约保证金</w:t>
            </w:r>
          </w:p>
        </w:tc>
        <w:tc>
          <w:tcPr>
            <w:tcW w:w="5670" w:type="dxa"/>
            <w:noWrap w:val="0"/>
            <w:vAlign w:val="center"/>
          </w:tcPr>
          <w:p w14:paraId="10675192">
            <w:pPr>
              <w:snapToGrid w:val="0"/>
              <w:spacing w:line="500" w:lineRule="exact"/>
              <w:rPr>
                <w:rFonts w:ascii="Times New Roman" w:hAnsi="Times New Roman"/>
                <w:b/>
                <w:bCs/>
                <w:snapToGrid w:val="0"/>
              </w:rPr>
            </w:pPr>
            <w:r>
              <w:rPr>
                <w:rFonts w:ascii="Times New Roman" w:hAnsi="Times New Roman"/>
                <w:b/>
                <w:bCs/>
                <w:snapToGrid w:val="0"/>
              </w:rPr>
              <w:t>是否要求投标人递交</w:t>
            </w:r>
            <w:r>
              <w:rPr>
                <w:rFonts w:ascii="Times New Roman" w:hAnsi="Times New Roman"/>
                <w:b/>
                <w:bCs/>
                <w:szCs w:val="24"/>
              </w:rPr>
              <w:t>履约保证金</w:t>
            </w:r>
            <w:r>
              <w:rPr>
                <w:rFonts w:ascii="Times New Roman" w:hAnsi="Times New Roman"/>
                <w:b/>
                <w:bCs/>
                <w:snapToGrid w:val="0"/>
              </w:rPr>
              <w:t>：</w:t>
            </w:r>
          </w:p>
          <w:p w14:paraId="29F0B50E">
            <w:pPr>
              <w:snapToGrid w:val="0"/>
              <w:spacing w:line="500" w:lineRule="exact"/>
              <w:rPr>
                <w:rFonts w:ascii="Times New Roman" w:hAnsi="Times New Roman"/>
                <w:b/>
                <w:bCs/>
                <w:snapToGrid w:val="0"/>
              </w:rPr>
            </w:pPr>
            <w:r>
              <w:rPr>
                <w:rFonts w:ascii="Times New Roman" w:hAnsi="Times New Roman"/>
                <w:b/>
                <w:bCs/>
                <w:snapToGrid w:val="0"/>
              </w:rPr>
              <w:t xml:space="preserve">□不要求  </w:t>
            </w:r>
            <w:r>
              <w:rPr>
                <w:rFonts w:hint="eastAsia" w:ascii="Times New Roman" w:hAnsi="Times New Roman"/>
                <w:szCs w:val="24"/>
                <w:lang w:eastAsia="zh-CN"/>
              </w:rPr>
              <w:t>☑</w:t>
            </w:r>
            <w:r>
              <w:rPr>
                <w:rFonts w:ascii="Times New Roman" w:hAnsi="Times New Roman"/>
                <w:b/>
                <w:bCs/>
                <w:snapToGrid w:val="0"/>
              </w:rPr>
              <w:t>要求</w:t>
            </w:r>
          </w:p>
          <w:p w14:paraId="031EAA60">
            <w:pPr>
              <w:snapToGrid w:val="0"/>
              <w:spacing w:line="500" w:lineRule="exact"/>
              <w:rPr>
                <w:rFonts w:ascii="Times New Roman" w:hAnsi="Times New Roman"/>
                <w:bCs/>
                <w:snapToGrid w:val="0"/>
              </w:rPr>
            </w:pPr>
            <w:r>
              <w:rPr>
                <w:rFonts w:ascii="Times New Roman" w:hAnsi="Times New Roman"/>
                <w:bCs/>
                <w:snapToGrid w:val="0"/>
              </w:rPr>
              <w:t>（1）递交形式：</w:t>
            </w:r>
          </w:p>
          <w:p w14:paraId="2008AC79">
            <w:pPr>
              <w:snapToGrid w:val="0"/>
              <w:spacing w:line="500" w:lineRule="exact"/>
              <w:rPr>
                <w:rFonts w:ascii="Times New Roman" w:hAnsi="Times New Roman"/>
                <w:bCs/>
                <w:snapToGrid w:val="0"/>
              </w:rPr>
            </w:pP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position w:val="1"/>
              </w:rPr>
              <w:instrText xml:space="preserve">√</w:instrText>
            </w:r>
            <w:r>
              <w:rPr>
                <w:rFonts w:ascii="Times New Roman" w:hAnsi="Times New Roman"/>
                <w:bCs/>
                <w:snapToGrid w:val="0"/>
              </w:rPr>
              <w:instrText xml:space="preserve">)</w:instrText>
            </w:r>
            <w:r>
              <w:rPr>
                <w:rFonts w:ascii="Times New Roman" w:hAnsi="Times New Roman"/>
                <w:bCs/>
                <w:snapToGrid w:val="0"/>
              </w:rPr>
              <w:fldChar w:fldCharType="end"/>
            </w:r>
            <w:r>
              <w:rPr>
                <w:rFonts w:ascii="Times New Roman" w:hAnsi="Times New Roman"/>
                <w:bCs/>
                <w:snapToGrid w:val="0"/>
              </w:rPr>
              <w:t xml:space="preserve">银行转账  </w:t>
            </w: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rPr>
              <w:fldChar w:fldCharType="end"/>
            </w:r>
            <w:r>
              <w:rPr>
                <w:rFonts w:ascii="Times New Roman" w:hAnsi="Times New Roman"/>
                <w:bCs/>
                <w:snapToGrid w:val="0"/>
              </w:rPr>
              <w:t xml:space="preserve">银行电汇  </w:t>
            </w:r>
          </w:p>
          <w:p w14:paraId="1ED96308">
            <w:pPr>
              <w:numPr>
                <w:ilvl w:val="0"/>
                <w:numId w:val="1"/>
              </w:numPr>
              <w:snapToGrid w:val="0"/>
              <w:spacing w:line="500" w:lineRule="exact"/>
              <w:rPr>
                <w:lang w:val="en-US" w:eastAsia="zh-CN"/>
              </w:rPr>
            </w:pPr>
            <w:r>
              <w:rPr>
                <w:rFonts w:ascii="Times New Roman" w:hAnsi="Times New Roman"/>
                <w:bCs/>
                <w:snapToGrid w:val="0"/>
              </w:rPr>
              <w:t>递交金额：</w:t>
            </w:r>
            <w:r>
              <w:rPr>
                <w:rFonts w:hint="eastAsia" w:ascii="Times New Roman" w:hAnsi="Times New Roman"/>
                <w:bCs/>
                <w:snapToGrid w:val="0"/>
                <w:color w:val="FF0000"/>
                <w:szCs w:val="24"/>
                <w:u w:val="single"/>
                <w:lang w:val="en-US" w:eastAsia="zh-CN"/>
              </w:rPr>
              <w:t>7800</w:t>
            </w:r>
            <w:r>
              <w:rPr>
                <w:rFonts w:hint="eastAsia" w:ascii="Times New Roman" w:hAnsi="Times New Roman"/>
                <w:bCs/>
                <w:snapToGrid w:val="0"/>
                <w:szCs w:val="24"/>
                <w:lang w:val="en-US" w:eastAsia="zh-CN"/>
              </w:rPr>
              <w:t>元</w:t>
            </w:r>
          </w:p>
        </w:tc>
      </w:tr>
      <w:tr w14:paraId="3D82B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A58BD83">
            <w:pPr>
              <w:spacing w:line="500" w:lineRule="exact"/>
              <w:jc w:val="center"/>
              <w:rPr>
                <w:rFonts w:ascii="Times New Roman" w:hAnsi="Times New Roman"/>
              </w:rPr>
            </w:pPr>
            <w:r>
              <w:rPr>
                <w:rFonts w:ascii="Times New Roman" w:hAnsi="Times New Roman"/>
              </w:rPr>
              <w:t>10.1</w:t>
            </w:r>
          </w:p>
        </w:tc>
        <w:tc>
          <w:tcPr>
            <w:tcW w:w="2487" w:type="dxa"/>
            <w:noWrap w:val="0"/>
            <w:vAlign w:val="center"/>
          </w:tcPr>
          <w:p w14:paraId="4A8F33D9">
            <w:pPr>
              <w:spacing w:line="500" w:lineRule="exact"/>
              <w:jc w:val="center"/>
              <w:rPr>
                <w:rFonts w:ascii="Times New Roman" w:hAnsi="Times New Roman" w:eastAsia="楷体"/>
                <w:bCs/>
                <w:snapToGrid w:val="0"/>
                <w:kern w:val="0"/>
                <w:szCs w:val="21"/>
              </w:rPr>
            </w:pPr>
            <w:r>
              <w:rPr>
                <w:rFonts w:hint="eastAsia" w:ascii="Times New Roman" w:hAnsi="Times New Roman"/>
                <w:szCs w:val="21"/>
              </w:rPr>
              <w:t>重点提示</w:t>
            </w:r>
          </w:p>
        </w:tc>
        <w:tc>
          <w:tcPr>
            <w:tcW w:w="5670" w:type="dxa"/>
            <w:noWrap w:val="0"/>
            <w:vAlign w:val="center"/>
          </w:tcPr>
          <w:p w14:paraId="4A92B39E">
            <w:pPr>
              <w:spacing w:line="500" w:lineRule="exact"/>
              <w:rPr>
                <w:rFonts w:ascii="Times New Roman" w:hAnsi="Times New Roman"/>
              </w:rPr>
            </w:pPr>
            <w:r>
              <w:rPr>
                <w:rFonts w:ascii="Times New Roman" w:hAnsi="Times New Roman"/>
              </w:rPr>
              <w:t>（1）项目负责人必须是投标人本单位工作人员。</w:t>
            </w:r>
          </w:p>
          <w:p w14:paraId="2D57DC29">
            <w:pPr>
              <w:spacing w:line="500" w:lineRule="exact"/>
              <w:rPr>
                <w:rFonts w:ascii="Times New Roman" w:hAnsi="Times New Roman"/>
              </w:rPr>
            </w:pPr>
            <w:r>
              <w:rPr>
                <w:rFonts w:ascii="Times New Roman" w:hAnsi="Times New Roman"/>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1F4CB9A1">
            <w:pPr>
              <w:spacing w:line="500" w:lineRule="exact"/>
              <w:rPr>
                <w:rFonts w:ascii="Times New Roman" w:hAnsi="Times New Roman"/>
              </w:rPr>
            </w:pPr>
            <w:r>
              <w:rPr>
                <w:rFonts w:ascii="Times New Roman" w:hAnsi="Times New Roman"/>
              </w:rPr>
              <w:t>（3）中标人应在规定期限内提交履约保证金并与招标人签订合同，若中标人未能在规定期限内提交履约保证金或签订合同，招标人有权取消中标人中标资格。</w:t>
            </w:r>
          </w:p>
          <w:p w14:paraId="44DA9C7D">
            <w:pPr>
              <w:spacing w:line="500" w:lineRule="exact"/>
              <w:rPr>
                <w:rFonts w:ascii="Times New Roman" w:hAnsi="Times New Roman"/>
              </w:rPr>
            </w:pPr>
            <w:r>
              <w:rPr>
                <w:rFonts w:ascii="Times New Roman" w:hAnsi="Times New Roman"/>
              </w:rPr>
              <w:t>（4）合同签订后，中标人存在规定时间内不组织人员进场开工，不履行合同义务等情况，招标人有权解除合同，并追究违约责任。</w:t>
            </w:r>
          </w:p>
          <w:p w14:paraId="68A03FBC">
            <w:pPr>
              <w:spacing w:line="500" w:lineRule="exact"/>
              <w:rPr>
                <w:rFonts w:ascii="Times New Roman" w:hAnsi="Times New Roman"/>
              </w:rPr>
            </w:pPr>
            <w:r>
              <w:rPr>
                <w:rFonts w:ascii="Times New Roman" w:hAnsi="Times New Roman"/>
              </w:rPr>
              <w:t>（5）中标人中标后被监管部门查实存在违法行为，不满足中标条件的，由</w:t>
            </w:r>
            <w:r>
              <w:rPr>
                <w:rFonts w:hint="eastAsia"/>
              </w:rPr>
              <w:t>招标</w:t>
            </w:r>
            <w:r>
              <w:rPr>
                <w:rFonts w:ascii="Times New Roman" w:hAnsi="Times New Roman"/>
              </w:rPr>
              <w:t>人取消中标资格，并做好项目后续工作；</w:t>
            </w:r>
          </w:p>
          <w:p w14:paraId="24C24D93">
            <w:pPr>
              <w:spacing w:line="500" w:lineRule="exact"/>
              <w:rPr>
                <w:rFonts w:ascii="Times New Roman" w:hAnsi="Times New Roman"/>
                <w:bCs/>
                <w:snapToGrid w:val="0"/>
                <w:kern w:val="0"/>
                <w:szCs w:val="21"/>
              </w:rPr>
            </w:pPr>
            <w:r>
              <w:rPr>
                <w:rFonts w:ascii="Times New Roman" w:hAnsi="Times New Roman"/>
              </w:rPr>
              <w:t>（6）中标人在中标项目发生投诉、信访举报案件、履约存在争议时，拒绝协助配合有关部门调查案件的，招标人可以取消其中标资格或解除合同，并追究其违约责任。</w:t>
            </w:r>
          </w:p>
        </w:tc>
      </w:tr>
      <w:tr w14:paraId="7E0E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165" w:type="dxa"/>
            <w:noWrap w:val="0"/>
            <w:vAlign w:val="center"/>
          </w:tcPr>
          <w:p w14:paraId="427C30E8">
            <w:pPr>
              <w:spacing w:line="500" w:lineRule="exact"/>
              <w:jc w:val="center"/>
              <w:rPr>
                <w:rFonts w:ascii="Times New Roman" w:hAnsi="Times New Roman"/>
                <w:bCs/>
                <w:snapToGrid w:val="0"/>
                <w:color w:val="FF0000"/>
                <w:kern w:val="0"/>
                <w:szCs w:val="21"/>
              </w:rPr>
            </w:pPr>
            <w:r>
              <w:rPr>
                <w:rFonts w:ascii="Times New Roman" w:hAnsi="Times New Roman"/>
                <w:bCs/>
                <w:snapToGrid w:val="0"/>
                <w:color w:val="FF0000"/>
                <w:kern w:val="0"/>
                <w:szCs w:val="21"/>
              </w:rPr>
              <w:t>.......</w:t>
            </w:r>
          </w:p>
        </w:tc>
        <w:tc>
          <w:tcPr>
            <w:tcW w:w="2487" w:type="dxa"/>
            <w:noWrap w:val="0"/>
            <w:vAlign w:val="center"/>
          </w:tcPr>
          <w:p w14:paraId="1981ECAF">
            <w:pPr>
              <w:spacing w:line="500" w:lineRule="exact"/>
              <w:jc w:val="center"/>
              <w:rPr>
                <w:rFonts w:ascii="Times New Roman" w:hAnsi="Times New Roman"/>
              </w:rPr>
            </w:pPr>
            <w:r>
              <w:rPr>
                <w:rFonts w:ascii="Times New Roman" w:hAnsi="Times New Roman"/>
              </w:rPr>
              <w:t>其他补充说明</w:t>
            </w:r>
          </w:p>
        </w:tc>
        <w:tc>
          <w:tcPr>
            <w:tcW w:w="5670" w:type="dxa"/>
            <w:noWrap w:val="0"/>
            <w:vAlign w:val="center"/>
          </w:tcPr>
          <w:p w14:paraId="0A410FE4">
            <w:pPr>
              <w:spacing w:line="500" w:lineRule="exact"/>
              <w:rPr>
                <w:rFonts w:ascii="Times New Roman" w:hAnsi="Times New Roman"/>
              </w:rPr>
            </w:pPr>
            <w:r>
              <w:rPr>
                <w:rFonts w:ascii="Times New Roman" w:hAnsi="Times New Roman"/>
              </w:rPr>
              <w:t xml:space="preserve">   无   </w:t>
            </w:r>
          </w:p>
        </w:tc>
      </w:tr>
    </w:tbl>
    <w:p w14:paraId="3F758859">
      <w:pPr>
        <w:bidi w:val="0"/>
      </w:pPr>
    </w:p>
    <w:p w14:paraId="2BD5A801">
      <w:pPr>
        <w:bidi w:val="0"/>
      </w:pPr>
    </w:p>
    <w:p w14:paraId="6D3731E2">
      <w:pPr>
        <w:bidi w:val="0"/>
      </w:pPr>
    </w:p>
    <w:p w14:paraId="106ABAF2">
      <w:pPr>
        <w:bidi w:val="0"/>
      </w:pPr>
    </w:p>
    <w:p w14:paraId="4CB896F1">
      <w:pPr>
        <w:bidi w:val="0"/>
      </w:pPr>
    </w:p>
    <w:p w14:paraId="51FF328E">
      <w:pPr>
        <w:bidi w:val="0"/>
      </w:pPr>
      <w:bookmarkStart w:id="25" w:name="_Toc460226720"/>
      <w:bookmarkStart w:id="26" w:name="_Toc11078137"/>
      <w:bookmarkStart w:id="27" w:name="_Toc10046"/>
      <w:bookmarkStart w:id="28" w:name="_Toc12533"/>
      <w:bookmarkStart w:id="29" w:name="_Toc12462189"/>
      <w:bookmarkStart w:id="30" w:name="_Toc460226989"/>
      <w:bookmarkStart w:id="31" w:name="_Toc460660062"/>
      <w:bookmarkStart w:id="32" w:name="_Toc24429"/>
      <w:bookmarkStart w:id="33" w:name="_Toc283798416"/>
      <w:bookmarkStart w:id="34" w:name="_Toc32634"/>
      <w:bookmarkStart w:id="35" w:name="_Toc31368"/>
      <w:bookmarkStart w:id="36" w:name="_Toc14409"/>
      <w:bookmarkStart w:id="37" w:name="_Toc421916975"/>
      <w:bookmarkStart w:id="38" w:name="_Toc26050"/>
    </w:p>
    <w:p w14:paraId="33CCE79B">
      <w:pPr>
        <w:bidi w:val="0"/>
      </w:pPr>
    </w:p>
    <w:p w14:paraId="7C7259F3">
      <w:pPr>
        <w:bidi w:val="0"/>
      </w:pPr>
    </w:p>
    <w:p w14:paraId="27071196">
      <w:pPr>
        <w:bidi w:val="0"/>
      </w:pPr>
    </w:p>
    <w:p w14:paraId="1BB0449D">
      <w:pPr>
        <w:pStyle w:val="27"/>
      </w:pPr>
    </w:p>
    <w:p w14:paraId="77A4D890">
      <w:pPr>
        <w:pStyle w:val="27"/>
      </w:pPr>
    </w:p>
    <w:p w14:paraId="32A7C0CF">
      <w:pPr>
        <w:pStyle w:val="27"/>
      </w:pPr>
    </w:p>
    <w:p w14:paraId="332A6DE6">
      <w:pPr>
        <w:pStyle w:val="3"/>
        <w:spacing w:before="120" w:beforeLines="50" w:after="120" w:afterLines="50" w:line="500" w:lineRule="exact"/>
        <w:jc w:val="center"/>
        <w:rPr>
          <w:rFonts w:ascii="Times New Roman" w:hAnsi="Times New Roman"/>
          <w:b w:val="0"/>
          <w:sz w:val="28"/>
          <w:szCs w:val="28"/>
        </w:rPr>
      </w:pPr>
      <w:r>
        <w:rPr>
          <w:rFonts w:ascii="Times New Roman" w:hAnsi="Times New Roman"/>
          <w:b w:val="0"/>
          <w:sz w:val="28"/>
          <w:szCs w:val="28"/>
        </w:rPr>
        <w:t>附录1  资格审查条件</w:t>
      </w:r>
      <w:bookmarkEnd w:id="25"/>
      <w:bookmarkEnd w:id="26"/>
      <w:bookmarkEnd w:id="27"/>
      <w:bookmarkEnd w:id="28"/>
      <w:bookmarkEnd w:id="29"/>
      <w:bookmarkEnd w:id="30"/>
      <w:bookmarkEnd w:id="31"/>
      <w:bookmarkEnd w:id="32"/>
      <w:bookmarkEnd w:id="33"/>
      <w:bookmarkEnd w:id="34"/>
      <w:bookmarkEnd w:id="35"/>
      <w:bookmarkEnd w:id="36"/>
      <w:bookmarkEnd w:id="37"/>
      <w:bookmarkEnd w:id="38"/>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5"/>
      </w:tblGrid>
      <w:tr w14:paraId="2CDB6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center"/>
          </w:tcPr>
          <w:p w14:paraId="76F0874F">
            <w:pPr>
              <w:pStyle w:val="23"/>
              <w:adjustRightInd w:val="0"/>
              <w:snapToGrid w:val="0"/>
              <w:jc w:val="center"/>
              <w:rPr>
                <w:rFonts w:ascii="Times New Roman" w:hAnsi="Times New Roman"/>
                <w:b/>
                <w:bCs/>
                <w:szCs w:val="21"/>
              </w:rPr>
            </w:pPr>
            <w:r>
              <w:rPr>
                <w:rFonts w:ascii="Times New Roman" w:hAnsi="Times New Roman"/>
                <w:b/>
                <w:bCs/>
                <w:szCs w:val="21"/>
              </w:rPr>
              <w:t>资质证书及其他要求</w:t>
            </w:r>
          </w:p>
        </w:tc>
      </w:tr>
      <w:tr w14:paraId="5632C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8"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top"/>
          </w:tcPr>
          <w:p w14:paraId="05306CD4">
            <w:pPr>
              <w:pStyle w:val="23"/>
              <w:adjustRightInd w:val="0"/>
              <w:snapToGrid w:val="0"/>
              <w:spacing w:before="120" w:beforeLines="50"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1.具备有效的营业执照</w:t>
            </w:r>
            <w:r>
              <w:rPr>
                <w:rFonts w:ascii="Times New Roman" w:hAnsi="Times New Roman"/>
                <w:szCs w:val="21"/>
              </w:rPr>
              <w:t>/事业单位法人证书</w:t>
            </w:r>
            <w:r>
              <w:rPr>
                <w:rFonts w:ascii="Times New Roman" w:hAnsi="Times New Roman"/>
                <w:bCs/>
                <w:snapToGrid w:val="0"/>
                <w:kern w:val="0"/>
                <w:szCs w:val="21"/>
              </w:rPr>
              <w:t>。</w:t>
            </w:r>
          </w:p>
          <w:p w14:paraId="78620E08">
            <w:pPr>
              <w:autoSpaceDE w:val="0"/>
              <w:autoSpaceDN w:val="0"/>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2. 具备有效的资质证书（见招标公告要求）。</w:t>
            </w:r>
          </w:p>
          <w:p w14:paraId="71BC8327">
            <w:pPr>
              <w:pStyle w:val="23"/>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w:t>
            </w:r>
          </w:p>
        </w:tc>
      </w:tr>
    </w:tbl>
    <w:p w14:paraId="03DE5A39">
      <w:pPr>
        <w:pStyle w:val="23"/>
        <w:adjustRightInd w:val="0"/>
        <w:snapToGrid w:val="0"/>
        <w:spacing w:line="300" w:lineRule="exact"/>
        <w:rPr>
          <w:rFonts w:ascii="Times New Roman" w:hAnsi="Times New Roman"/>
          <w:bCs/>
          <w:snapToGrid w:val="0"/>
          <w:kern w:val="0"/>
          <w:szCs w:val="21"/>
        </w:rPr>
      </w:pPr>
      <w:r>
        <w:rPr>
          <w:rFonts w:ascii="Times New Roman" w:hAnsi="Times New Roman"/>
          <w:bCs/>
          <w:snapToGrid w:val="0"/>
          <w:kern w:val="0"/>
          <w:szCs w:val="21"/>
        </w:rPr>
        <w:t xml:space="preserve">  注：投标人应提供营业执照</w:t>
      </w:r>
      <w:r>
        <w:rPr>
          <w:rFonts w:ascii="Times New Roman" w:hAnsi="Times New Roman"/>
          <w:szCs w:val="21"/>
        </w:rPr>
        <w:t>/事业单位法人证书</w:t>
      </w:r>
      <w:r>
        <w:rPr>
          <w:rFonts w:ascii="Times New Roman" w:hAnsi="Times New Roman"/>
          <w:bCs/>
          <w:snapToGrid w:val="0"/>
          <w:kern w:val="0"/>
          <w:szCs w:val="21"/>
        </w:rPr>
        <w:t>、资质证书等材料扫描件。</w:t>
      </w:r>
    </w:p>
    <w:p w14:paraId="6E32E03B">
      <w:pPr>
        <w:pStyle w:val="23"/>
        <w:adjustRightInd w:val="0"/>
        <w:snapToGrid w:val="0"/>
        <w:spacing w:line="300" w:lineRule="exact"/>
        <w:ind w:firstLine="648" w:firstLineChars="270"/>
        <w:rPr>
          <w:rFonts w:ascii="Times New Roman" w:hAnsi="Times New Roman" w:eastAsia="黑体"/>
          <w:sz w:val="24"/>
        </w:rPr>
      </w:pPr>
    </w:p>
    <w:p w14:paraId="3EE3864B">
      <w:pPr>
        <w:widowControl/>
        <w:jc w:val="left"/>
        <w:rPr>
          <w:rFonts w:ascii="Times New Roman" w:hAnsi="Times New Roman" w:eastAsia="黑体"/>
          <w:sz w:val="24"/>
        </w:rPr>
      </w:pPr>
    </w:p>
    <w:p w14:paraId="23B0CEA9">
      <w:pPr>
        <w:bidi w:val="0"/>
      </w:pPr>
    </w:p>
    <w:p w14:paraId="58795279">
      <w:pPr>
        <w:keepNext w:val="0"/>
        <w:keepLines w:val="0"/>
        <w:pageBreakBefore w:val="0"/>
        <w:widowControl w:val="0"/>
        <w:kinsoku/>
        <w:wordWrap/>
        <w:overflowPunct/>
        <w:topLinePunct w:val="0"/>
        <w:autoSpaceDE/>
        <w:autoSpaceDN/>
        <w:bidi w:val="0"/>
        <w:adjustRightInd/>
        <w:snapToGrid/>
        <w:textAlignment w:val="auto"/>
      </w:pPr>
    </w:p>
    <w:p w14:paraId="4BF6F73C">
      <w:pPr>
        <w:bidi w:val="0"/>
      </w:pPr>
    </w:p>
    <w:p w14:paraId="73DB5C5B">
      <w:pPr>
        <w:bidi w:val="0"/>
      </w:pPr>
    </w:p>
    <w:p w14:paraId="515BC6DA"/>
    <w:p w14:paraId="4275318C">
      <w:pPr>
        <w:pStyle w:val="3"/>
        <w:pageBreakBefore/>
        <w:spacing w:before="120" w:beforeLines="50" w:after="120" w:afterLines="50" w:line="500" w:lineRule="exact"/>
        <w:jc w:val="center"/>
        <w:rPr>
          <w:rFonts w:ascii="Times New Roman" w:hAnsi="Times New Roman"/>
          <w:b w:val="0"/>
          <w:bCs/>
          <w:sz w:val="28"/>
          <w:szCs w:val="28"/>
        </w:rPr>
      </w:pPr>
      <w:bookmarkStart w:id="39" w:name="_Toc32013"/>
      <w:bookmarkStart w:id="40" w:name="_Toc4338"/>
      <w:bookmarkStart w:id="41" w:name="_Toc1581"/>
      <w:bookmarkStart w:id="42" w:name="_Toc10412"/>
      <w:bookmarkStart w:id="43" w:name="_Toc16134"/>
      <w:bookmarkStart w:id="44" w:name="_Toc23624"/>
      <w:bookmarkStart w:id="45" w:name="_Toc2259"/>
      <w:r>
        <w:rPr>
          <w:rFonts w:ascii="Times New Roman" w:hAnsi="Times New Roman"/>
          <w:b w:val="0"/>
          <w:bCs/>
          <w:sz w:val="28"/>
          <w:szCs w:val="28"/>
        </w:rPr>
        <w:t>附录2  资格审查条件</w:t>
      </w:r>
      <w:bookmarkEnd w:id="39"/>
      <w:bookmarkEnd w:id="40"/>
      <w:bookmarkEnd w:id="41"/>
      <w:bookmarkEnd w:id="42"/>
      <w:bookmarkEnd w:id="43"/>
      <w:bookmarkEnd w:id="44"/>
      <w:bookmarkEnd w:id="4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1BB2A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5FF2201B">
            <w:pPr>
              <w:pStyle w:val="23"/>
              <w:adjustRightInd w:val="0"/>
              <w:snapToGrid w:val="0"/>
              <w:jc w:val="center"/>
              <w:rPr>
                <w:rFonts w:ascii="Times New Roman" w:hAnsi="Times New Roman"/>
                <w:b/>
                <w:bCs/>
                <w:szCs w:val="21"/>
              </w:rPr>
            </w:pPr>
            <w:r>
              <w:rPr>
                <w:rFonts w:ascii="Times New Roman" w:hAnsi="Times New Roman"/>
                <w:b/>
                <w:bCs/>
                <w:szCs w:val="21"/>
              </w:rPr>
              <w:t>投标人业绩要求</w:t>
            </w:r>
          </w:p>
        </w:tc>
      </w:tr>
      <w:tr w14:paraId="7BDEB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34ADEB27">
            <w:pPr>
              <w:spacing w:line="360" w:lineRule="auto"/>
              <w:ind w:firstLine="437"/>
              <w:rPr>
                <w:rFonts w:ascii="Times New Roman" w:hAnsi="Times New Roman"/>
                <w:bCs/>
                <w:snapToGrid w:val="0"/>
                <w:kern w:val="0"/>
                <w:szCs w:val="21"/>
              </w:rPr>
            </w:pPr>
            <w:r>
              <w:rPr>
                <w:rFonts w:ascii="Times New Roman" w:hAnsi="Times New Roman"/>
                <w:bCs/>
                <w:snapToGrid w:val="0"/>
                <w:kern w:val="0"/>
                <w:szCs w:val="21"/>
              </w:rPr>
              <w:t>业绩要求见招标公告要求。</w:t>
            </w:r>
          </w:p>
        </w:tc>
      </w:tr>
    </w:tbl>
    <w:p w14:paraId="4104804C">
      <w:pPr>
        <w:adjustRightInd w:val="0"/>
        <w:snapToGrid w:val="0"/>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w:t>
      </w:r>
    </w:p>
    <w:p w14:paraId="36982DE5">
      <w:pPr>
        <w:spacing w:line="500" w:lineRule="exact"/>
        <w:ind w:firstLine="420" w:firstLineChars="200"/>
        <w:rPr>
          <w:rFonts w:ascii="Times New Roman" w:hAnsi="Times New Roman"/>
          <w:szCs w:val="21"/>
        </w:rPr>
      </w:pPr>
      <w:r>
        <w:rPr>
          <w:rFonts w:ascii="Times New Roman" w:hAnsi="Times New Roman"/>
          <w:szCs w:val="21"/>
        </w:rPr>
        <w:t>1.上述要求的业绩须为:</w:t>
      </w:r>
    </w:p>
    <w:p w14:paraId="3497634F">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已完成的业绩：投标文件中须同时提供以下业绩证明材料：</w:t>
      </w:r>
    </w:p>
    <w:p w14:paraId="2C6602FC">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35BC880D">
      <w:pPr>
        <w:spacing w:line="500" w:lineRule="exact"/>
        <w:ind w:firstLine="420" w:firstLineChars="200"/>
        <w:rPr>
          <w:rFonts w:ascii="Times New Roman" w:hAnsi="Times New Roman"/>
          <w:szCs w:val="21"/>
        </w:rPr>
      </w:pPr>
      <w:r>
        <w:rPr>
          <w:rFonts w:ascii="Times New Roman" w:hAnsi="Times New Roman"/>
          <w:szCs w:val="21"/>
        </w:rPr>
        <w:t>（2）与该业绩对应的项目已完成的证明材料（如验收报告或业主（或合同甲方）证明）。</w:t>
      </w:r>
    </w:p>
    <w:p w14:paraId="2ED49CF9">
      <w:pPr>
        <w:spacing w:line="500" w:lineRule="exact"/>
        <w:ind w:firstLine="420" w:firstLineChars="200"/>
        <w:rPr>
          <w:rFonts w:ascii="Times New Roman" w:hAnsi="Times New Roman"/>
          <w:szCs w:val="21"/>
        </w:rPr>
      </w:pPr>
      <w:r>
        <w:rPr>
          <w:rFonts w:ascii="Times New Roman" w:hAnsi="Times New Roman"/>
          <w:szCs w:val="21"/>
        </w:rPr>
        <w:t>□正在履约或已完成的业绩：投标文件中须同时提供以下业绩证明材料：</w:t>
      </w:r>
    </w:p>
    <w:p w14:paraId="4B94FA0F">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4BF41524">
      <w:pPr>
        <w:spacing w:line="500" w:lineRule="exact"/>
        <w:ind w:firstLine="420" w:firstLineChars="200"/>
        <w:rPr>
          <w:rFonts w:ascii="Times New Roman" w:hAnsi="Times New Roman"/>
          <w:szCs w:val="21"/>
        </w:rPr>
      </w:pPr>
      <w:r>
        <w:rPr>
          <w:rFonts w:ascii="Times New Roman" w:hAnsi="Times New Roman"/>
          <w:szCs w:val="21"/>
        </w:rPr>
        <w:t>（2）与该业绩对应的项目正在履约或已完成的证明材料（如验收报告或业主（或合同甲方）证明）。</w:t>
      </w:r>
    </w:p>
    <w:p w14:paraId="519B2FFF">
      <w:pPr>
        <w:spacing w:line="500" w:lineRule="exact"/>
        <w:ind w:firstLine="420" w:firstLineChars="200"/>
        <w:rPr>
          <w:rFonts w:ascii="Times New Roman" w:hAnsi="Times New Roman"/>
          <w:szCs w:val="21"/>
        </w:rPr>
      </w:pPr>
      <w:r>
        <w:rPr>
          <w:rFonts w:ascii="Times New Roman" w:hAnsi="Times New Roman"/>
          <w:szCs w:val="21"/>
        </w:rPr>
        <w:t>已签订合同但尚未实施的业绩不予认可。即截至投标截止时间，项目如存在目前尚未开始履约、人员进场但尚未实质性开展、处于暂停等情况的，该业绩不予认可。</w:t>
      </w:r>
    </w:p>
    <w:p w14:paraId="3835D312">
      <w:pPr>
        <w:spacing w:line="500" w:lineRule="exact"/>
        <w:ind w:firstLine="422" w:firstLineChars="200"/>
        <w:rPr>
          <w:rFonts w:ascii="Times New Roman" w:hAnsi="Times New Roman"/>
          <w:b/>
          <w:kern w:val="0"/>
          <w:szCs w:val="21"/>
        </w:rPr>
      </w:pPr>
      <w:r>
        <w:rPr>
          <w:rFonts w:ascii="Times New Roman" w:hAnsi="Times New Roman"/>
          <w:b/>
          <w:szCs w:val="21"/>
        </w:rPr>
        <w:t>注：</w:t>
      </w:r>
      <w:r>
        <w:rPr>
          <w:rFonts w:ascii="Times New Roman" w:hAnsi="Times New Roman"/>
          <w:b/>
          <w:kern w:val="0"/>
          <w:szCs w:val="21"/>
        </w:rPr>
        <w:t>（1）正在履约或已完成的证明材料须加盖项目业主单位或合同甲方公章(证明材料已有项目业主单位或合同甲方公章的除外)，否则评标委员会不予认可。</w:t>
      </w:r>
    </w:p>
    <w:p w14:paraId="1BF69640">
      <w:pPr>
        <w:spacing w:line="500" w:lineRule="exact"/>
        <w:ind w:firstLine="422" w:firstLineChars="200"/>
        <w:rPr>
          <w:rFonts w:ascii="Times New Roman" w:hAnsi="Times New Roman"/>
          <w:b/>
          <w:szCs w:val="21"/>
        </w:rPr>
      </w:pPr>
      <w:r>
        <w:rPr>
          <w:rFonts w:ascii="Times New Roman" w:hAnsi="Times New Roman"/>
          <w:b/>
          <w:szCs w:val="21"/>
        </w:rPr>
        <w:t>（2）如果业绩合同和项目已完成（或正在履约）的证明材料中的合同金额、建筑面积等合同要素不一致的，以项目已完成（或正在履约）的证明材料为准。</w:t>
      </w:r>
    </w:p>
    <w:p w14:paraId="70057960">
      <w:pPr>
        <w:pStyle w:val="23"/>
        <w:adjustRightInd w:val="0"/>
        <w:snapToGrid w:val="0"/>
        <w:spacing w:line="500" w:lineRule="exact"/>
        <w:ind w:firstLine="422" w:firstLineChars="200"/>
        <w:rPr>
          <w:rFonts w:ascii="Times New Roman" w:hAnsi="Times New Roman"/>
          <w:b/>
          <w:snapToGrid w:val="0"/>
          <w:kern w:val="0"/>
          <w:szCs w:val="21"/>
        </w:rPr>
      </w:pPr>
      <w:r>
        <w:rPr>
          <w:rFonts w:hint="eastAsia" w:ascii="Times New Roman" w:hAnsi="Times New Roman"/>
          <w:b/>
          <w:szCs w:val="21"/>
        </w:rPr>
        <w:t>（3）</w:t>
      </w:r>
      <w:r>
        <w:rPr>
          <w:rFonts w:ascii="Times New Roman" w:hAnsi="Times New Roman"/>
          <w:b/>
          <w:snapToGrid w:val="0"/>
          <w:kern w:val="0"/>
          <w:szCs w:val="21"/>
        </w:rPr>
        <w:t>以上涉及到的证明资料信息应完整或能充分反映评审因素。</w:t>
      </w:r>
      <w:r>
        <w:rPr>
          <w:rFonts w:ascii="Times New Roman" w:hAnsi="Times New Roman"/>
          <w:b/>
          <w:szCs w:val="21"/>
        </w:rPr>
        <w:t>如未能明确反映评审因素的（如合同总金额、面积等），应另附业主（或合同甲方）证明材料予以明确说明，须加盖项目业主单位或合同甲方公章，否则评标委员会不予认可。</w:t>
      </w:r>
    </w:p>
    <w:p w14:paraId="3DCD5081">
      <w:pPr>
        <w:pStyle w:val="4"/>
        <w:ind w:left="0" w:leftChars="0" w:firstLine="0" w:firstLineChars="0"/>
        <w:outlineLvl w:val="9"/>
      </w:pPr>
    </w:p>
    <w:p w14:paraId="3760691B"/>
    <w:p w14:paraId="1D1AAFA2">
      <w:pPr>
        <w:pStyle w:val="3"/>
        <w:tabs>
          <w:tab w:val="left" w:pos="1476"/>
        </w:tabs>
        <w:spacing w:before="120" w:beforeLines="50" w:after="120" w:afterLines="50" w:line="500" w:lineRule="exact"/>
        <w:jc w:val="center"/>
        <w:rPr>
          <w:rFonts w:ascii="Times New Roman" w:hAnsi="Times New Roman"/>
          <w:b w:val="0"/>
          <w:sz w:val="28"/>
          <w:szCs w:val="18"/>
        </w:rPr>
      </w:pPr>
      <w:bookmarkStart w:id="46" w:name="_Toc11078140"/>
      <w:bookmarkStart w:id="47" w:name="_Toc8524"/>
      <w:bookmarkStart w:id="48" w:name="_Toc27835"/>
      <w:bookmarkStart w:id="49" w:name="_Toc29515"/>
      <w:bookmarkStart w:id="50" w:name="_Toc15624"/>
      <w:bookmarkStart w:id="51" w:name="_Toc12462192"/>
      <w:bookmarkStart w:id="52" w:name="_Toc12173"/>
      <w:bookmarkStart w:id="53" w:name="_Toc10696"/>
      <w:bookmarkStart w:id="54" w:name="_Toc30006"/>
      <w:r>
        <w:rPr>
          <w:rFonts w:ascii="Times New Roman" w:hAnsi="Times New Roman"/>
          <w:b w:val="0"/>
          <w:sz w:val="28"/>
          <w:szCs w:val="18"/>
        </w:rPr>
        <w:t>附录3 资格审查条件</w:t>
      </w:r>
      <w:bookmarkEnd w:id="46"/>
      <w:bookmarkEnd w:id="47"/>
      <w:bookmarkEnd w:id="48"/>
      <w:bookmarkEnd w:id="49"/>
      <w:bookmarkEnd w:id="50"/>
      <w:bookmarkEnd w:id="51"/>
      <w:bookmarkEnd w:id="52"/>
      <w:bookmarkEnd w:id="53"/>
      <w:bookmarkEnd w:id="54"/>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5C625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6A065ED3">
            <w:pPr>
              <w:pStyle w:val="23"/>
              <w:adjustRightInd w:val="0"/>
              <w:snapToGrid w:val="0"/>
              <w:jc w:val="center"/>
              <w:rPr>
                <w:rFonts w:ascii="Times New Roman" w:hAnsi="Times New Roman"/>
                <w:b/>
                <w:bCs/>
                <w:szCs w:val="21"/>
              </w:rPr>
            </w:pPr>
            <w:r>
              <w:rPr>
                <w:rFonts w:ascii="Times New Roman" w:hAnsi="Times New Roman"/>
                <w:b/>
                <w:bCs/>
                <w:szCs w:val="21"/>
              </w:rPr>
              <w:t>信誉要求</w:t>
            </w:r>
          </w:p>
        </w:tc>
      </w:tr>
      <w:tr w14:paraId="6B9CB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8"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0351A5EA">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2AF9EC6B">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24B99FAE">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32B58DF2">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1316A9B7">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115F8599">
            <w:pPr>
              <w:spacing w:line="460" w:lineRule="exact"/>
              <w:jc w:val="left"/>
              <w:rPr>
                <w:rFonts w:ascii="Times New Roman" w:hAnsi="Times New Roman"/>
                <w:bCs/>
                <w:snapToGrid w:val="0"/>
                <w:color w:val="FF0000"/>
                <w:kern w:val="0"/>
                <w:szCs w:val="21"/>
              </w:rPr>
            </w:pPr>
          </w:p>
        </w:tc>
      </w:tr>
    </w:tbl>
    <w:p w14:paraId="03D56104">
      <w:pPr>
        <w:adjustRightInd w:val="0"/>
        <w:snapToGrid w:val="0"/>
        <w:spacing w:line="4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注：投标人在投标函中承诺，不需要提供相关证明材料。如投标人承诺与实际不符，将视为投标人弄虚作假。</w:t>
      </w:r>
    </w:p>
    <w:p w14:paraId="390E88C1">
      <w:pPr>
        <w:spacing w:before="240" w:after="240"/>
        <w:jc w:val="center"/>
        <w:rPr>
          <w:rFonts w:hint="eastAsia" w:ascii="宋体" w:hAnsi="宋体"/>
          <w:b/>
          <w:sz w:val="32"/>
          <w:szCs w:val="32"/>
        </w:rPr>
      </w:pPr>
    </w:p>
    <w:p w14:paraId="52093013">
      <w:pPr>
        <w:bidi w:val="0"/>
        <w:rPr>
          <w:rFonts w:hint="eastAsia"/>
        </w:rPr>
      </w:pPr>
    </w:p>
    <w:p w14:paraId="0530BAEC">
      <w:pPr>
        <w:bidi w:val="0"/>
        <w:rPr>
          <w:rFonts w:hint="eastAsia"/>
        </w:rPr>
      </w:pPr>
    </w:p>
    <w:p w14:paraId="0F6B148F">
      <w:pPr>
        <w:bidi w:val="0"/>
        <w:rPr>
          <w:rFonts w:hint="eastAsia"/>
        </w:rPr>
      </w:pPr>
    </w:p>
    <w:p w14:paraId="36698BB8">
      <w:pPr>
        <w:bidi w:val="0"/>
        <w:rPr>
          <w:rFonts w:hint="eastAsia"/>
        </w:rPr>
      </w:pPr>
    </w:p>
    <w:p w14:paraId="5A934AB6">
      <w:pPr>
        <w:bidi w:val="0"/>
        <w:rPr>
          <w:rFonts w:hint="eastAsia"/>
        </w:rPr>
      </w:pPr>
    </w:p>
    <w:p w14:paraId="1CE0A3A9">
      <w:pPr>
        <w:bidi w:val="0"/>
        <w:rPr>
          <w:rFonts w:hint="eastAsia"/>
        </w:rPr>
      </w:pPr>
    </w:p>
    <w:p w14:paraId="0740907A">
      <w:pPr>
        <w:bidi w:val="0"/>
        <w:rPr>
          <w:rFonts w:hint="eastAsia"/>
        </w:rPr>
      </w:pPr>
    </w:p>
    <w:p w14:paraId="734B694A">
      <w:pPr>
        <w:bidi w:val="0"/>
        <w:rPr>
          <w:rFonts w:hint="eastAsia"/>
        </w:rPr>
      </w:pPr>
    </w:p>
    <w:p w14:paraId="4AF11416">
      <w:pPr>
        <w:bidi w:val="0"/>
        <w:rPr>
          <w:rFonts w:hint="eastAsia"/>
        </w:rPr>
      </w:pPr>
    </w:p>
    <w:p w14:paraId="09B575F3">
      <w:pPr>
        <w:rPr>
          <w:rFonts w:hint="eastAsia"/>
        </w:rPr>
      </w:pPr>
    </w:p>
    <w:p w14:paraId="3EF649AF">
      <w:pPr>
        <w:bidi w:val="0"/>
        <w:rPr>
          <w:rFonts w:hint="eastAsia"/>
        </w:rPr>
      </w:pPr>
    </w:p>
    <w:p w14:paraId="18B9AFA2">
      <w:pPr>
        <w:bidi w:val="0"/>
        <w:rPr>
          <w:rFonts w:hint="eastAsia"/>
        </w:rPr>
      </w:pPr>
    </w:p>
    <w:p w14:paraId="71231140">
      <w:pPr>
        <w:rPr>
          <w:rFonts w:hint="eastAsia"/>
        </w:rPr>
      </w:pPr>
    </w:p>
    <w:p w14:paraId="501C5844">
      <w:pPr>
        <w:bidi w:val="0"/>
        <w:rPr>
          <w:rFonts w:hint="eastAsia"/>
        </w:rPr>
      </w:pPr>
    </w:p>
    <w:p w14:paraId="349887A7">
      <w:pPr>
        <w:bidi w:val="0"/>
        <w:rPr>
          <w:rFonts w:hint="eastAsia"/>
        </w:rPr>
      </w:pPr>
    </w:p>
    <w:p w14:paraId="6F59B7FF">
      <w:pPr>
        <w:rPr>
          <w:rFonts w:ascii="Times New Roman" w:hAnsi="Times New Roman"/>
          <w:b w:val="0"/>
        </w:rPr>
      </w:pPr>
      <w:bookmarkStart w:id="55" w:name="_Toc179632546"/>
      <w:bookmarkStart w:id="56" w:name="_Toc144974497"/>
      <w:bookmarkStart w:id="57" w:name="_Toc1590"/>
      <w:bookmarkStart w:id="58" w:name="_Toc15587"/>
      <w:bookmarkStart w:id="59" w:name="_Toc19300"/>
      <w:bookmarkStart w:id="60" w:name="_Toc3399"/>
      <w:bookmarkStart w:id="61" w:name="_Toc152042305"/>
      <w:bookmarkStart w:id="62" w:name="_Toc24347"/>
      <w:bookmarkStart w:id="63" w:name="_Toc152045529"/>
      <w:bookmarkStart w:id="64" w:name="_Toc18354"/>
      <w:bookmarkStart w:id="65" w:name="_Toc11558"/>
      <w:bookmarkStart w:id="66" w:name="_Toc14931"/>
      <w:r>
        <w:rPr>
          <w:rFonts w:ascii="Times New Roman" w:hAnsi="Times New Roman"/>
          <w:b w:val="0"/>
          <w:sz w:val="28"/>
          <w:szCs w:val="18"/>
        </w:rPr>
        <w:br w:type="page"/>
      </w:r>
    </w:p>
    <w:p w14:paraId="37C9EC3F">
      <w:pPr>
        <w:pStyle w:val="3"/>
        <w:numPr>
          <w:ilvl w:val="0"/>
          <w:numId w:val="2"/>
        </w:numPr>
        <w:spacing w:before="0" w:after="0" w:line="500" w:lineRule="exact"/>
        <w:rPr>
          <w:rFonts w:ascii="Times New Roman" w:hAnsi="Times New Roman"/>
          <w:b w:val="0"/>
        </w:rPr>
      </w:pPr>
      <w:r>
        <w:rPr>
          <w:rFonts w:ascii="Times New Roman" w:hAnsi="Times New Roman"/>
          <w:b w:val="0"/>
          <w:sz w:val="28"/>
          <w:szCs w:val="18"/>
        </w:rPr>
        <w:t>总则</w:t>
      </w:r>
      <w:bookmarkEnd w:id="55"/>
      <w:bookmarkEnd w:id="56"/>
      <w:bookmarkEnd w:id="57"/>
      <w:bookmarkEnd w:id="58"/>
      <w:bookmarkEnd w:id="59"/>
      <w:bookmarkEnd w:id="60"/>
      <w:bookmarkEnd w:id="61"/>
      <w:bookmarkEnd w:id="62"/>
      <w:bookmarkEnd w:id="63"/>
      <w:bookmarkEnd w:id="64"/>
      <w:bookmarkEnd w:id="65"/>
      <w:bookmarkEnd w:id="66"/>
    </w:p>
    <w:p w14:paraId="01AA9914">
      <w:pPr>
        <w:pStyle w:val="4"/>
        <w:spacing w:before="0" w:after="0" w:line="500" w:lineRule="exact"/>
        <w:ind w:firstLine="118"/>
        <w:rPr>
          <w:rFonts w:ascii="Times New Roman" w:hAnsi="Times New Roman"/>
          <w:snapToGrid w:val="0"/>
          <w:sz w:val="24"/>
          <w:szCs w:val="18"/>
          <w:shd w:val="clear" w:color="auto" w:fill="FFFFFF"/>
        </w:rPr>
      </w:pPr>
      <w:bookmarkStart w:id="67" w:name="_Toc179632547"/>
      <w:bookmarkStart w:id="68" w:name="_Toc144974498"/>
      <w:bookmarkStart w:id="69" w:name="_Toc152042306"/>
      <w:bookmarkStart w:id="70" w:name="_Toc152045530"/>
      <w:r>
        <w:rPr>
          <w:rFonts w:ascii="Times New Roman" w:hAnsi="Times New Roman"/>
          <w:snapToGrid w:val="0"/>
          <w:sz w:val="24"/>
          <w:szCs w:val="18"/>
          <w:shd w:val="clear" w:color="auto" w:fill="FFFFFF"/>
          <w:lang w:val="zh-CN"/>
        </w:rPr>
        <w:t>1.1 项目概况</w:t>
      </w:r>
      <w:bookmarkEnd w:id="67"/>
      <w:bookmarkEnd w:id="68"/>
      <w:bookmarkEnd w:id="69"/>
      <w:bookmarkEnd w:id="70"/>
      <w:r>
        <w:rPr>
          <w:rFonts w:ascii="Times New Roman" w:hAnsi="Times New Roman"/>
          <w:snapToGrid w:val="0"/>
          <w:sz w:val="24"/>
          <w:szCs w:val="18"/>
          <w:shd w:val="clear" w:color="auto" w:fill="FFFFFF"/>
        </w:rPr>
        <w:t xml:space="preserve"> </w:t>
      </w:r>
    </w:p>
    <w:p w14:paraId="3714E1F9">
      <w:pPr>
        <w:spacing w:line="500" w:lineRule="exact"/>
        <w:ind w:firstLine="420" w:firstLineChars="200"/>
        <w:rPr>
          <w:rFonts w:ascii="Times New Roman" w:hAnsi="Times New Roman" w:eastAsia="宋体" w:cs="Times New Roman"/>
        </w:rPr>
      </w:pPr>
      <w:r>
        <w:rPr>
          <w:rFonts w:ascii="Times New Roman" w:hAnsi="Times New Roman" w:eastAsia="宋体" w:cs="Times New Roman"/>
        </w:rPr>
        <w:t>1.1.1 根据《合肥文旅博览集团有限公司招标采购管理办法》，参照《中华人民共和国招标投标法》《中华人民共和国招标投标法实施条例》等有关法律、法规和规章的规定，本招标项目已具备招标条件，现对本项目进行招标。</w:t>
      </w:r>
    </w:p>
    <w:p w14:paraId="10A2FE2C">
      <w:pPr>
        <w:spacing w:line="500" w:lineRule="exact"/>
        <w:ind w:firstLine="420" w:firstLineChars="200"/>
        <w:rPr>
          <w:rFonts w:ascii="Times New Roman" w:hAnsi="Times New Roman"/>
        </w:rPr>
      </w:pPr>
      <w:r>
        <w:rPr>
          <w:rFonts w:ascii="Times New Roman" w:hAnsi="Times New Roman"/>
        </w:rPr>
        <w:t>1.1.2招标人：见投标人须知前附表。</w:t>
      </w:r>
    </w:p>
    <w:p w14:paraId="61226BA0">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3</w:t>
      </w:r>
      <w:r>
        <w:rPr>
          <w:rFonts w:ascii="Times New Roman" w:hAnsi="Times New Roman"/>
        </w:rPr>
        <w:t>招标项目名称：见投标人须知前附表。</w:t>
      </w:r>
    </w:p>
    <w:p w14:paraId="40D89B70">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4</w:t>
      </w:r>
      <w:r>
        <w:rPr>
          <w:rFonts w:ascii="Times New Roman" w:hAnsi="Times New Roman"/>
        </w:rPr>
        <w:t xml:space="preserve"> 招标项目地点：见投标人须知前附表。</w:t>
      </w:r>
    </w:p>
    <w:p w14:paraId="51CD4013">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5</w:t>
      </w:r>
      <w:r>
        <w:rPr>
          <w:rFonts w:ascii="Times New Roman" w:hAnsi="Times New Roman"/>
        </w:rPr>
        <w:t>招标项目规模：见投标人须知前附表。</w:t>
      </w:r>
    </w:p>
    <w:p w14:paraId="1B85F149">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6</w:t>
      </w:r>
      <w:r>
        <w:rPr>
          <w:rFonts w:ascii="Times New Roman" w:hAnsi="Times New Roman"/>
        </w:rPr>
        <w:t>招标项目预计进场日期：见投标人须知前附表。</w:t>
      </w:r>
    </w:p>
    <w:p w14:paraId="5569278C">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7</w:t>
      </w:r>
      <w:r>
        <w:rPr>
          <w:rFonts w:ascii="Times New Roman" w:hAnsi="Times New Roman"/>
        </w:rPr>
        <w:t>合同估算价：见投标人须知前附表。</w:t>
      </w:r>
    </w:p>
    <w:p w14:paraId="1672AA80">
      <w:pPr>
        <w:pStyle w:val="4"/>
        <w:spacing w:before="0" w:after="0" w:line="500" w:lineRule="exact"/>
        <w:ind w:firstLine="118"/>
        <w:rPr>
          <w:rFonts w:ascii="Times New Roman" w:hAnsi="Times New Roman"/>
          <w:sz w:val="24"/>
          <w:szCs w:val="24"/>
        </w:rPr>
      </w:pPr>
      <w:r>
        <w:rPr>
          <w:rFonts w:ascii="Times New Roman" w:hAnsi="Times New Roman"/>
          <w:sz w:val="24"/>
          <w:szCs w:val="24"/>
        </w:rPr>
        <w:t>1.2 资金来源和落实情况</w:t>
      </w:r>
    </w:p>
    <w:p w14:paraId="67F86964">
      <w:pPr>
        <w:spacing w:line="500" w:lineRule="exact"/>
        <w:ind w:firstLine="420" w:firstLineChars="200"/>
        <w:rPr>
          <w:rFonts w:ascii="Times New Roman" w:hAnsi="Times New Roman"/>
        </w:rPr>
      </w:pPr>
      <w:r>
        <w:rPr>
          <w:rFonts w:ascii="Times New Roman" w:hAnsi="Times New Roman"/>
        </w:rPr>
        <w:t>1.2.1资金来源：见投标人须知前附表。</w:t>
      </w:r>
    </w:p>
    <w:p w14:paraId="6E3EB827">
      <w:pPr>
        <w:spacing w:line="500" w:lineRule="exact"/>
        <w:ind w:firstLine="420" w:firstLineChars="200"/>
        <w:rPr>
          <w:rFonts w:ascii="Times New Roman" w:hAnsi="Times New Roman"/>
        </w:rPr>
      </w:pPr>
      <w:r>
        <w:rPr>
          <w:rFonts w:ascii="Times New Roman" w:hAnsi="Times New Roman"/>
        </w:rPr>
        <w:t>1.2.2资金落实情况：见投标人须知前附表。</w:t>
      </w:r>
    </w:p>
    <w:p w14:paraId="3A9F8E12">
      <w:pPr>
        <w:pStyle w:val="4"/>
        <w:spacing w:before="0" w:after="0" w:line="500" w:lineRule="exact"/>
        <w:ind w:firstLine="118"/>
        <w:rPr>
          <w:rFonts w:ascii="Times New Roman" w:hAnsi="Times New Roman"/>
          <w:sz w:val="24"/>
          <w:szCs w:val="24"/>
        </w:rPr>
      </w:pPr>
      <w:r>
        <w:rPr>
          <w:rFonts w:ascii="Times New Roman" w:hAnsi="Times New Roman"/>
          <w:sz w:val="24"/>
          <w:szCs w:val="24"/>
        </w:rPr>
        <w:t>1.3招标范围、服务期限和质量标准</w:t>
      </w:r>
    </w:p>
    <w:p w14:paraId="7AC8DBFD">
      <w:pPr>
        <w:spacing w:line="500" w:lineRule="exact"/>
        <w:ind w:firstLine="420" w:firstLineChars="200"/>
        <w:rPr>
          <w:rFonts w:ascii="Times New Roman" w:hAnsi="Times New Roman"/>
        </w:rPr>
      </w:pPr>
      <w:r>
        <w:rPr>
          <w:rFonts w:ascii="Times New Roman" w:hAnsi="Times New Roman"/>
        </w:rPr>
        <w:t>1.3.1招标范围：见投标人须知前附表。</w:t>
      </w:r>
    </w:p>
    <w:p w14:paraId="20DF49D2">
      <w:pPr>
        <w:spacing w:line="500" w:lineRule="exact"/>
        <w:ind w:firstLine="420" w:firstLineChars="200"/>
        <w:rPr>
          <w:rFonts w:ascii="Times New Roman" w:hAnsi="Times New Roman"/>
        </w:rPr>
      </w:pPr>
      <w:r>
        <w:rPr>
          <w:rFonts w:ascii="Times New Roman" w:hAnsi="Times New Roman"/>
        </w:rPr>
        <w:t>1.3.2服务期限：见投标人须知前附表。</w:t>
      </w:r>
    </w:p>
    <w:p w14:paraId="1FAAF4A1">
      <w:pPr>
        <w:spacing w:line="500" w:lineRule="exact"/>
        <w:ind w:firstLine="420" w:firstLineChars="200"/>
        <w:rPr>
          <w:rFonts w:ascii="Times New Roman" w:hAnsi="Times New Roman"/>
        </w:rPr>
      </w:pPr>
      <w:r>
        <w:rPr>
          <w:rFonts w:ascii="Times New Roman" w:hAnsi="Times New Roman"/>
        </w:rPr>
        <w:t>1.3.3质量要求：见投标人须知前附表。</w:t>
      </w:r>
    </w:p>
    <w:p w14:paraId="6D75A17E">
      <w:pPr>
        <w:pStyle w:val="4"/>
        <w:spacing w:before="0" w:after="0" w:line="500" w:lineRule="exact"/>
        <w:ind w:firstLine="118"/>
        <w:rPr>
          <w:rFonts w:ascii="Times New Roman" w:hAnsi="Times New Roman"/>
          <w:sz w:val="24"/>
          <w:szCs w:val="24"/>
        </w:rPr>
      </w:pPr>
      <w:r>
        <w:rPr>
          <w:rFonts w:ascii="Times New Roman" w:hAnsi="Times New Roman"/>
          <w:sz w:val="24"/>
          <w:szCs w:val="24"/>
        </w:rPr>
        <w:t>1.4投标人资格要求</w:t>
      </w:r>
    </w:p>
    <w:p w14:paraId="36569FA3">
      <w:pPr>
        <w:spacing w:line="500" w:lineRule="exact"/>
        <w:ind w:firstLine="420" w:firstLineChars="200"/>
        <w:rPr>
          <w:rFonts w:ascii="Times New Roman" w:hAnsi="Times New Roman"/>
        </w:rPr>
      </w:pPr>
      <w:r>
        <w:rPr>
          <w:rFonts w:ascii="Times New Roman" w:hAnsi="Times New Roman"/>
        </w:rPr>
        <w:t>1.4.1 投标人应具备承担本招标项目的资质条件、能力和信誉：</w:t>
      </w:r>
    </w:p>
    <w:p w14:paraId="4B5E9319">
      <w:pPr>
        <w:spacing w:line="500" w:lineRule="exact"/>
        <w:ind w:firstLine="315" w:firstLineChars="150"/>
        <w:rPr>
          <w:rFonts w:ascii="Times New Roman" w:hAnsi="Times New Roman"/>
        </w:rPr>
      </w:pPr>
      <w:r>
        <w:rPr>
          <w:rFonts w:ascii="Times New Roman" w:hAnsi="Times New Roman"/>
        </w:rPr>
        <w:t>（1）资质要求：见投标人须知前附表；</w:t>
      </w:r>
    </w:p>
    <w:p w14:paraId="1B594F3F">
      <w:pPr>
        <w:spacing w:line="500" w:lineRule="exact"/>
        <w:ind w:firstLine="315" w:firstLineChars="150"/>
        <w:rPr>
          <w:rFonts w:ascii="Times New Roman" w:hAnsi="Times New Roman"/>
        </w:rPr>
      </w:pPr>
      <w:r>
        <w:rPr>
          <w:rFonts w:ascii="Times New Roman" w:hAnsi="Times New Roman"/>
        </w:rPr>
        <w:t>（2）业绩要求：见投标人须知前附表；</w:t>
      </w:r>
    </w:p>
    <w:p w14:paraId="56E2DC80">
      <w:pPr>
        <w:spacing w:line="500" w:lineRule="exact"/>
        <w:ind w:firstLine="315" w:firstLineChars="150"/>
        <w:rPr>
          <w:rFonts w:ascii="Times New Roman" w:hAnsi="Times New Roman"/>
        </w:rPr>
      </w:pPr>
      <w:r>
        <w:rPr>
          <w:rFonts w:ascii="Times New Roman" w:hAnsi="Times New Roman"/>
        </w:rPr>
        <w:t>（3）信誉要求：见投标人须知前附表；</w:t>
      </w:r>
    </w:p>
    <w:p w14:paraId="47A64A2E">
      <w:pPr>
        <w:spacing w:line="500" w:lineRule="exact"/>
        <w:ind w:firstLine="315" w:firstLineChars="150"/>
        <w:rPr>
          <w:rFonts w:ascii="Times New Roman" w:hAnsi="Times New Roman"/>
        </w:rPr>
      </w:pPr>
      <w:r>
        <w:rPr>
          <w:rFonts w:ascii="Times New Roman" w:hAnsi="Times New Roman"/>
        </w:rPr>
        <w:t>（4）项目负责人的资格及业绩要求：见投标人须知前附表；</w:t>
      </w:r>
    </w:p>
    <w:p w14:paraId="2FC26414">
      <w:pPr>
        <w:spacing w:line="500" w:lineRule="exact"/>
        <w:ind w:firstLine="315" w:firstLineChars="150"/>
        <w:rPr>
          <w:rFonts w:ascii="Times New Roman" w:hAnsi="Times New Roman"/>
        </w:rPr>
      </w:pPr>
      <w:r>
        <w:rPr>
          <w:rFonts w:ascii="Times New Roman" w:hAnsi="Times New Roman"/>
        </w:rPr>
        <w:t>（5）其他主要人员要求：见投标人须知前附表；</w:t>
      </w:r>
    </w:p>
    <w:p w14:paraId="7E2DC3B9">
      <w:pPr>
        <w:spacing w:line="500" w:lineRule="exact"/>
        <w:ind w:firstLine="315" w:firstLineChars="150"/>
        <w:rPr>
          <w:rFonts w:ascii="Times New Roman" w:hAnsi="Times New Roman"/>
        </w:rPr>
      </w:pPr>
      <w:r>
        <w:rPr>
          <w:rFonts w:ascii="Times New Roman" w:hAnsi="Times New Roman"/>
        </w:rPr>
        <w:t>（6）其他要求：见投标人须知前附表。</w:t>
      </w:r>
    </w:p>
    <w:p w14:paraId="2AE3E0C8">
      <w:pPr>
        <w:spacing w:line="500" w:lineRule="exact"/>
        <w:ind w:firstLine="420" w:firstLineChars="200"/>
        <w:rPr>
          <w:rFonts w:ascii="Times New Roman" w:hAnsi="Times New Roman"/>
        </w:rPr>
      </w:pPr>
      <w:r>
        <w:rPr>
          <w:rFonts w:ascii="Times New Roman" w:hAnsi="Times New Roman"/>
        </w:rPr>
        <w:t>需要提交的相关证明材料见本章第3.5款的规定。</w:t>
      </w:r>
    </w:p>
    <w:p w14:paraId="76671422">
      <w:pPr>
        <w:pStyle w:val="4"/>
        <w:spacing w:before="0" w:after="0" w:line="500" w:lineRule="exact"/>
        <w:ind w:firstLine="118"/>
        <w:rPr>
          <w:rFonts w:ascii="Times New Roman" w:hAnsi="Times New Roman"/>
          <w:sz w:val="24"/>
          <w:szCs w:val="24"/>
        </w:rPr>
      </w:pPr>
      <w:r>
        <w:rPr>
          <w:rFonts w:ascii="Times New Roman" w:hAnsi="Times New Roman"/>
          <w:sz w:val="24"/>
          <w:szCs w:val="24"/>
        </w:rPr>
        <w:t>1.5 费用承担</w:t>
      </w:r>
    </w:p>
    <w:p w14:paraId="63B7B6A1">
      <w:pPr>
        <w:spacing w:line="500" w:lineRule="exact"/>
        <w:ind w:firstLine="420" w:firstLineChars="200"/>
        <w:rPr>
          <w:rFonts w:ascii="Times New Roman" w:hAnsi="Times New Roman"/>
        </w:rPr>
      </w:pPr>
      <w:r>
        <w:rPr>
          <w:rFonts w:ascii="Times New Roman" w:hAnsi="Times New Roman"/>
        </w:rPr>
        <w:t>投标人准备和参加投标活动发生的费用自理。</w:t>
      </w:r>
    </w:p>
    <w:p w14:paraId="2A608D86">
      <w:pPr>
        <w:pStyle w:val="4"/>
        <w:spacing w:before="0" w:after="0" w:line="500" w:lineRule="exact"/>
        <w:ind w:firstLine="118"/>
        <w:rPr>
          <w:rFonts w:ascii="Times New Roman" w:hAnsi="Times New Roman"/>
          <w:sz w:val="24"/>
          <w:szCs w:val="24"/>
        </w:rPr>
      </w:pPr>
      <w:r>
        <w:rPr>
          <w:rFonts w:ascii="Times New Roman" w:hAnsi="Times New Roman"/>
          <w:sz w:val="24"/>
          <w:szCs w:val="24"/>
        </w:rPr>
        <w:t>1.6 保密</w:t>
      </w:r>
    </w:p>
    <w:p w14:paraId="7842A43B">
      <w:pPr>
        <w:spacing w:line="500" w:lineRule="exact"/>
        <w:ind w:firstLine="420" w:firstLineChars="200"/>
        <w:rPr>
          <w:rFonts w:ascii="Times New Roman" w:hAnsi="Times New Roman"/>
        </w:rPr>
      </w:pPr>
      <w:r>
        <w:rPr>
          <w:rFonts w:ascii="Times New Roman" w:hAnsi="Times New Roman"/>
        </w:rPr>
        <w:t>参与招标投标活动的各方应对招标文件和投标文件中</w:t>
      </w:r>
      <w:bookmarkStart w:id="71" w:name="_Toc5326"/>
      <w:bookmarkStart w:id="72" w:name="_Toc384308214"/>
      <w:bookmarkStart w:id="73" w:name="_Toc352691477"/>
      <w:bookmarkStart w:id="74" w:name="_Toc369531519"/>
      <w:bookmarkStart w:id="75" w:name="_Toc361508589"/>
      <w:r>
        <w:rPr>
          <w:rFonts w:ascii="Times New Roman" w:hAnsi="Times New Roman"/>
        </w:rPr>
        <w:t>的商业和技术等秘密保密</w:t>
      </w:r>
      <w:bookmarkEnd w:id="71"/>
      <w:bookmarkEnd w:id="72"/>
      <w:bookmarkEnd w:id="73"/>
      <w:bookmarkEnd w:id="74"/>
      <w:bookmarkEnd w:id="75"/>
      <w:r>
        <w:rPr>
          <w:rFonts w:ascii="Times New Roman" w:hAnsi="Times New Roman"/>
        </w:rPr>
        <w:t>，否则应承担相应的法律责任。</w:t>
      </w:r>
    </w:p>
    <w:p w14:paraId="25CD725C">
      <w:pPr>
        <w:pStyle w:val="4"/>
        <w:spacing w:before="0" w:after="0" w:line="500" w:lineRule="exact"/>
        <w:ind w:firstLine="118"/>
        <w:rPr>
          <w:rFonts w:ascii="Times New Roman" w:hAnsi="Times New Roman"/>
          <w:sz w:val="24"/>
          <w:szCs w:val="24"/>
        </w:rPr>
      </w:pPr>
      <w:r>
        <w:rPr>
          <w:rFonts w:ascii="Times New Roman" w:hAnsi="Times New Roman"/>
          <w:sz w:val="24"/>
          <w:szCs w:val="24"/>
        </w:rPr>
        <w:t>1.7 语言文字</w:t>
      </w:r>
    </w:p>
    <w:p w14:paraId="18D09973">
      <w:pPr>
        <w:spacing w:line="500" w:lineRule="exact"/>
        <w:ind w:firstLine="420" w:firstLineChars="200"/>
        <w:rPr>
          <w:rFonts w:ascii="Times New Roman" w:hAnsi="Times New Roman"/>
        </w:rPr>
      </w:pPr>
      <w:r>
        <w:rPr>
          <w:rFonts w:ascii="Times New Roman" w:hAnsi="Times New Roman"/>
        </w:rPr>
        <w:t>招标投标文件使用的语言文字为中文。专用术语使用外文的，应附有中文注释。</w:t>
      </w:r>
    </w:p>
    <w:p w14:paraId="66C80B46">
      <w:pPr>
        <w:pStyle w:val="4"/>
        <w:spacing w:before="0" w:after="0" w:line="500" w:lineRule="exact"/>
        <w:ind w:firstLine="118"/>
        <w:rPr>
          <w:rFonts w:ascii="Times New Roman" w:hAnsi="Times New Roman"/>
          <w:sz w:val="24"/>
          <w:szCs w:val="24"/>
        </w:rPr>
      </w:pPr>
      <w:r>
        <w:rPr>
          <w:rFonts w:ascii="Times New Roman" w:hAnsi="Times New Roman"/>
          <w:sz w:val="24"/>
          <w:szCs w:val="24"/>
        </w:rPr>
        <w:t>1.8 计量单位</w:t>
      </w:r>
    </w:p>
    <w:p w14:paraId="742E2B2F">
      <w:pPr>
        <w:spacing w:line="500" w:lineRule="exact"/>
        <w:ind w:firstLine="420" w:firstLineChars="200"/>
        <w:rPr>
          <w:rFonts w:ascii="Times New Roman" w:hAnsi="Times New Roman"/>
        </w:rPr>
      </w:pPr>
      <w:r>
        <w:rPr>
          <w:rFonts w:ascii="Times New Roman" w:hAnsi="Times New Roman"/>
        </w:rPr>
        <w:t>所有计量均采用中华人民共和国法定计量单位。</w:t>
      </w:r>
    </w:p>
    <w:p w14:paraId="267AEEAF">
      <w:pPr>
        <w:pStyle w:val="4"/>
        <w:spacing w:before="0" w:after="0" w:line="500" w:lineRule="exact"/>
        <w:ind w:firstLine="118"/>
        <w:rPr>
          <w:rFonts w:ascii="Times New Roman" w:hAnsi="Times New Roman"/>
          <w:sz w:val="24"/>
          <w:szCs w:val="24"/>
        </w:rPr>
      </w:pPr>
      <w:bookmarkStart w:id="76" w:name="_Toc247513962"/>
      <w:bookmarkStart w:id="77" w:name="_Toc391393967"/>
      <w:bookmarkStart w:id="78" w:name="_Toc370676289"/>
      <w:bookmarkStart w:id="79" w:name="_Toc144974507"/>
      <w:bookmarkStart w:id="80" w:name="_Toc152042315"/>
      <w:bookmarkStart w:id="81" w:name="_Toc361508594"/>
      <w:bookmarkStart w:id="82" w:name="_Toc384308219"/>
      <w:bookmarkStart w:id="83" w:name="_Toc247527563"/>
      <w:bookmarkStart w:id="84" w:name="_Toc300834959"/>
      <w:bookmarkStart w:id="85" w:name="_Toc482188480"/>
      <w:bookmarkStart w:id="86" w:name="_Toc152045539"/>
      <w:r>
        <w:rPr>
          <w:rFonts w:ascii="Times New Roman" w:hAnsi="Times New Roman"/>
          <w:sz w:val="24"/>
          <w:szCs w:val="24"/>
        </w:rPr>
        <w:t>1.9 踏勘现场</w:t>
      </w:r>
      <w:bookmarkEnd w:id="76"/>
      <w:bookmarkEnd w:id="77"/>
      <w:bookmarkEnd w:id="78"/>
      <w:bookmarkEnd w:id="79"/>
      <w:bookmarkEnd w:id="80"/>
      <w:bookmarkEnd w:id="81"/>
      <w:bookmarkEnd w:id="82"/>
      <w:bookmarkEnd w:id="83"/>
      <w:bookmarkEnd w:id="84"/>
      <w:bookmarkEnd w:id="85"/>
      <w:bookmarkEnd w:id="86"/>
    </w:p>
    <w:p w14:paraId="1B78B471">
      <w:pPr>
        <w:spacing w:line="500" w:lineRule="exact"/>
        <w:ind w:firstLine="420" w:firstLineChars="200"/>
        <w:rPr>
          <w:rFonts w:ascii="Times New Roman" w:hAnsi="Times New Roman"/>
          <w:bCs/>
          <w:snapToGrid w:val="0"/>
          <w:kern w:val="0"/>
          <w:szCs w:val="21"/>
        </w:rPr>
      </w:pPr>
      <w:r>
        <w:rPr>
          <w:rFonts w:ascii="Times New Roman" w:hAnsi="Times New Roman"/>
        </w:rPr>
        <w:t>1.9.1 投标人须知前附表规定组织踏勘现场的，招标人按投标人须知前附表规定的时间、地点组织投标人踏勘项目现场。部分投标人未按时参加踏勘现场的，不影响踏勘现场的正常进行。</w:t>
      </w:r>
      <w:r>
        <w:rPr>
          <w:rFonts w:ascii="Times New Roman" w:hAnsi="Times New Roman"/>
          <w:bCs/>
          <w:snapToGrid w:val="0"/>
          <w:kern w:val="0"/>
          <w:szCs w:val="21"/>
        </w:rPr>
        <w:t>招标人不得组织单个或部分投标人踏勘项目现场。</w:t>
      </w:r>
    </w:p>
    <w:p w14:paraId="52BADE09">
      <w:pPr>
        <w:spacing w:line="500" w:lineRule="exact"/>
        <w:ind w:firstLine="420" w:firstLineChars="200"/>
        <w:rPr>
          <w:rFonts w:ascii="Times New Roman" w:hAnsi="Times New Roman"/>
        </w:rPr>
      </w:pPr>
      <w:r>
        <w:rPr>
          <w:rFonts w:ascii="Times New Roman" w:hAnsi="Times New Roman"/>
        </w:rPr>
        <w:t>1.9.2 投标人踏勘现场发生的费用自理。</w:t>
      </w:r>
    </w:p>
    <w:p w14:paraId="430D06DF">
      <w:pPr>
        <w:spacing w:line="500" w:lineRule="exact"/>
        <w:ind w:firstLine="420" w:firstLineChars="200"/>
        <w:rPr>
          <w:rFonts w:ascii="Times New Roman" w:hAnsi="Times New Roman"/>
        </w:rPr>
      </w:pPr>
      <w:r>
        <w:rPr>
          <w:rFonts w:ascii="Times New Roman" w:hAnsi="Times New Roman"/>
        </w:rPr>
        <w:t>1.9.3 除招标人的原因外，投标人自行负责在踏勘现场中所发生的人员伤亡和财产损失。</w:t>
      </w:r>
    </w:p>
    <w:p w14:paraId="73E6C150">
      <w:pPr>
        <w:spacing w:line="500" w:lineRule="exact"/>
        <w:ind w:firstLine="420" w:firstLineChars="200"/>
        <w:rPr>
          <w:rFonts w:ascii="Times New Roman" w:hAnsi="Times New Roman"/>
        </w:rPr>
      </w:pPr>
      <w:r>
        <w:rPr>
          <w:rFonts w:ascii="Times New Roman" w:hAnsi="Times New Roman"/>
        </w:rPr>
        <w:t>1.9.4 招标人在踏勘现场中介绍的项目场地和相关的周边环境情况，供投标人在编制投标文件时参考，招标人不对投标人据此作出的判断和决策负责。</w:t>
      </w:r>
    </w:p>
    <w:p w14:paraId="7251A5E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1.9.5 无论投标人是否到施工现场实地踏勘，中标后签订合同时和履约过程中，投标人不得以不完全了解现场情况或现场情况与招标文件描述不一致等为由，提出任何形式的增加服务费用或索赔的要求。</w:t>
      </w:r>
    </w:p>
    <w:p w14:paraId="69A30535">
      <w:pPr>
        <w:pStyle w:val="4"/>
        <w:spacing w:before="0" w:after="0" w:line="500" w:lineRule="exact"/>
        <w:ind w:firstLine="118"/>
        <w:rPr>
          <w:rFonts w:ascii="Times New Roman" w:hAnsi="Times New Roman"/>
          <w:sz w:val="24"/>
          <w:szCs w:val="24"/>
        </w:rPr>
      </w:pPr>
      <w:r>
        <w:rPr>
          <w:rFonts w:ascii="Times New Roman" w:hAnsi="Times New Roman"/>
          <w:sz w:val="24"/>
          <w:szCs w:val="24"/>
        </w:rPr>
        <w:t>1.10 分包</w:t>
      </w:r>
    </w:p>
    <w:p w14:paraId="743551D9">
      <w:pPr>
        <w:spacing w:line="500" w:lineRule="exact"/>
        <w:ind w:firstLine="420" w:firstLineChars="200"/>
        <w:rPr>
          <w:rFonts w:ascii="Times New Roman" w:hAnsi="Times New Roman"/>
        </w:rPr>
      </w:pPr>
      <w:r>
        <w:rPr>
          <w:rFonts w:ascii="Times New Roman" w:hAnsi="Times New Roman"/>
        </w:rPr>
        <w:t xml:space="preserve">1.10.1 投标人拟在中标后将中标项目的部分非主体、非关键性工作进行分包的，应符合以下规定： </w:t>
      </w:r>
    </w:p>
    <w:p w14:paraId="48705241">
      <w:pPr>
        <w:spacing w:line="500" w:lineRule="exact"/>
        <w:ind w:firstLine="420" w:firstLineChars="200"/>
        <w:rPr>
          <w:rFonts w:ascii="Times New Roman" w:hAnsi="Times New Roman"/>
        </w:rPr>
      </w:pPr>
      <w:r>
        <w:rPr>
          <w:rFonts w:ascii="Times New Roman" w:hAnsi="Times New Roman"/>
        </w:rPr>
        <w:t>（1）分包内容要求：允许分包的工作范围仅限于非关键性或者适合专业化队伍实施的专业工作，且经招标人认可。2）接受分包的第三人资格要求：分包人的资格能力应与其分包工作的标准和规模相适应，</w:t>
      </w:r>
      <w:r>
        <w:rPr>
          <w:rFonts w:hint="eastAsia" w:ascii="Times New Roman" w:hAnsi="Times New Roman"/>
          <w:lang w:eastAsia="zh-CN"/>
        </w:rPr>
        <w:t>符合</w:t>
      </w:r>
      <w:r>
        <w:rPr>
          <w:rFonts w:ascii="Times New Roman" w:hAnsi="Times New Roman"/>
        </w:rPr>
        <w:t>国家及行业相关规定</w:t>
      </w:r>
      <w:r>
        <w:rPr>
          <w:rFonts w:hint="eastAsia" w:ascii="Times New Roman" w:hAnsi="Times New Roman"/>
          <w:lang w:eastAsia="zh-CN"/>
        </w:rPr>
        <w:t>，</w:t>
      </w:r>
      <w:r>
        <w:rPr>
          <w:rFonts w:hint="eastAsia" w:ascii="Times New Roman" w:hAnsi="Times New Roman"/>
          <w:lang w:val="en-US" w:eastAsia="zh-CN"/>
        </w:rPr>
        <w:t>具备投标人须知前附表中规定的资格条件</w:t>
      </w:r>
      <w:r>
        <w:rPr>
          <w:rFonts w:ascii="Times New Roman" w:hAnsi="Times New Roman"/>
        </w:rPr>
        <w:t xml:space="preserve">。 </w:t>
      </w:r>
    </w:p>
    <w:p w14:paraId="66B74935">
      <w:pPr>
        <w:spacing w:line="500" w:lineRule="exact"/>
        <w:ind w:firstLine="420" w:firstLineChars="200"/>
        <w:rPr>
          <w:rFonts w:ascii="Times New Roman" w:hAnsi="Times New Roman"/>
        </w:rPr>
      </w:pPr>
      <w:r>
        <w:rPr>
          <w:rFonts w:ascii="Times New Roman" w:hAnsi="Times New Roman"/>
        </w:rPr>
        <w:t>1.10.2 中标人不得向他人转让中标项目，接受分包的人不得再次分包。中标人应就分包项目向招标人负责，接受分包的人就分包项目承担连带责任。</w:t>
      </w:r>
    </w:p>
    <w:p w14:paraId="1EA7E9D1">
      <w:pPr>
        <w:pStyle w:val="4"/>
        <w:spacing w:before="0" w:after="0" w:line="500" w:lineRule="exact"/>
        <w:ind w:firstLine="118"/>
        <w:rPr>
          <w:rFonts w:ascii="Times New Roman" w:hAnsi="Times New Roman"/>
          <w:sz w:val="24"/>
          <w:szCs w:val="24"/>
        </w:rPr>
      </w:pPr>
      <w:r>
        <w:rPr>
          <w:rFonts w:ascii="Times New Roman" w:hAnsi="Times New Roman"/>
          <w:sz w:val="24"/>
          <w:szCs w:val="24"/>
        </w:rPr>
        <w:t>1.11 响应和偏差</w:t>
      </w:r>
    </w:p>
    <w:p w14:paraId="26BB72A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1.11.1 投标文件偏离招标文件某些要求，视为投标文件存在偏差。偏差包括重大偏差和细微偏差。</w:t>
      </w:r>
    </w:p>
    <w:p w14:paraId="4B91FF8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1.11.2 投标文件应对招标文件的实质性要求和条件作出满足性或更有利于招标人的响应，否则，视为投标文件存在重大偏差，投标人的投标将被否决。</w:t>
      </w:r>
    </w:p>
    <w:p w14:paraId="68A4588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投标文件存在第三章“评标办法”中所列任一否决投标情形的，均属于存在重大偏差。</w:t>
      </w:r>
    </w:p>
    <w:p w14:paraId="6B3F464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1.11.3 投标文件中的下列偏差为细微偏差：</w:t>
      </w:r>
    </w:p>
    <w:p w14:paraId="02AFFAD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3995230">
      <w:pPr>
        <w:tabs>
          <w:tab w:val="left" w:pos="1014"/>
        </w:tabs>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（2）投标文件个别文字有遗漏错误等不影响投标文件实质性内容的偏差。</w:t>
      </w:r>
    </w:p>
    <w:p w14:paraId="54C10D5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1.11.4 评标委员会对投标文件中的细微偏差按如下规定处理：</w:t>
      </w:r>
    </w:p>
    <w:p w14:paraId="1E848EF9">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（1）对于本章第1.11.3项（1）目所述的细微偏差，按照第三章“评标办法”的规定予以修正并要求投标人进行澄清；</w:t>
      </w:r>
    </w:p>
    <w:p w14:paraId="155F9F2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（2）对于本章第1.11.3项（2）目所述的细微偏差，可要求投标人对细微偏差进行澄清。</w:t>
      </w:r>
    </w:p>
    <w:p w14:paraId="2BEF1000">
      <w:pPr>
        <w:pStyle w:val="3"/>
        <w:spacing w:before="0" w:after="0" w:line="500" w:lineRule="exact"/>
        <w:rPr>
          <w:rFonts w:ascii="Times New Roman" w:hAnsi="Times New Roman"/>
          <w:b w:val="0"/>
          <w:sz w:val="28"/>
          <w:szCs w:val="18"/>
        </w:rPr>
      </w:pPr>
      <w:bookmarkStart w:id="87" w:name="_Toc8902"/>
      <w:bookmarkStart w:id="88" w:name="_Toc13096"/>
      <w:bookmarkStart w:id="89" w:name="_Toc12216"/>
      <w:bookmarkStart w:id="90" w:name="_Toc16224"/>
      <w:bookmarkStart w:id="91" w:name="_Toc24399"/>
      <w:bookmarkStart w:id="92" w:name="_Toc20118"/>
      <w:bookmarkStart w:id="93" w:name="_Toc4655"/>
      <w:r>
        <w:rPr>
          <w:rFonts w:ascii="Times New Roman" w:hAnsi="Times New Roman"/>
          <w:b w:val="0"/>
          <w:sz w:val="28"/>
          <w:szCs w:val="18"/>
        </w:rPr>
        <w:t>2. 招标文件</w:t>
      </w:r>
      <w:bookmarkEnd w:id="87"/>
      <w:bookmarkEnd w:id="88"/>
      <w:bookmarkEnd w:id="89"/>
      <w:bookmarkEnd w:id="90"/>
      <w:bookmarkEnd w:id="91"/>
      <w:bookmarkEnd w:id="92"/>
      <w:bookmarkEnd w:id="93"/>
    </w:p>
    <w:p w14:paraId="3EF6D1FC">
      <w:pPr>
        <w:pStyle w:val="4"/>
        <w:spacing w:before="0" w:after="0" w:line="500" w:lineRule="exact"/>
        <w:ind w:firstLine="118"/>
        <w:rPr>
          <w:rFonts w:ascii="Times New Roman" w:hAnsi="Times New Roman"/>
          <w:sz w:val="24"/>
          <w:szCs w:val="24"/>
        </w:rPr>
      </w:pPr>
      <w:r>
        <w:rPr>
          <w:rFonts w:ascii="Times New Roman" w:hAnsi="Times New Roman"/>
          <w:sz w:val="24"/>
          <w:szCs w:val="24"/>
        </w:rPr>
        <w:t>2.1 招标文件的组成</w:t>
      </w:r>
    </w:p>
    <w:p w14:paraId="18E344BD">
      <w:pPr>
        <w:spacing w:line="500" w:lineRule="exact"/>
        <w:ind w:firstLine="359" w:firstLineChars="171"/>
        <w:rPr>
          <w:rFonts w:ascii="Times New Roman" w:hAnsi="Times New Roman"/>
        </w:rPr>
      </w:pPr>
      <w:r>
        <w:rPr>
          <w:rFonts w:ascii="Times New Roman" w:hAnsi="Times New Roman"/>
        </w:rPr>
        <w:t>本招标文件包括：</w:t>
      </w:r>
    </w:p>
    <w:p w14:paraId="609CE1FE">
      <w:pPr>
        <w:spacing w:line="500" w:lineRule="exact"/>
        <w:ind w:firstLine="359" w:firstLineChars="171"/>
        <w:rPr>
          <w:rFonts w:ascii="Times New Roman" w:hAnsi="Times New Roman"/>
        </w:rPr>
      </w:pPr>
      <w:r>
        <w:rPr>
          <w:rFonts w:ascii="Times New Roman" w:hAnsi="Times New Roman"/>
        </w:rPr>
        <w:t>（1）招标公告（或投标邀请书）；</w:t>
      </w:r>
    </w:p>
    <w:p w14:paraId="40662963">
      <w:pPr>
        <w:spacing w:line="500" w:lineRule="exact"/>
        <w:ind w:firstLine="359" w:firstLineChars="171"/>
        <w:rPr>
          <w:rFonts w:ascii="Times New Roman" w:hAnsi="Times New Roman"/>
        </w:rPr>
      </w:pPr>
      <w:r>
        <w:rPr>
          <w:rFonts w:ascii="Times New Roman" w:hAnsi="Times New Roman"/>
        </w:rPr>
        <w:t>（2）投标人须知；</w:t>
      </w:r>
    </w:p>
    <w:p w14:paraId="43BAEC56">
      <w:pPr>
        <w:spacing w:line="500" w:lineRule="exact"/>
        <w:ind w:firstLine="359" w:firstLineChars="171"/>
        <w:rPr>
          <w:rFonts w:ascii="Times New Roman" w:hAnsi="Times New Roman"/>
        </w:rPr>
      </w:pPr>
      <w:r>
        <w:rPr>
          <w:rFonts w:ascii="Times New Roman" w:hAnsi="Times New Roman"/>
        </w:rPr>
        <w:t>（3）评标办法；</w:t>
      </w:r>
    </w:p>
    <w:p w14:paraId="18CD2C67">
      <w:pPr>
        <w:spacing w:line="500" w:lineRule="exact"/>
        <w:ind w:firstLine="359" w:firstLineChars="171"/>
        <w:rPr>
          <w:rFonts w:ascii="Times New Roman" w:hAnsi="Times New Roman"/>
        </w:rPr>
      </w:pPr>
      <w:r>
        <w:rPr>
          <w:rFonts w:ascii="Times New Roman" w:hAnsi="Times New Roman"/>
        </w:rPr>
        <w:t>（4）合同条款及格式；</w:t>
      </w:r>
    </w:p>
    <w:p w14:paraId="7AD915AD">
      <w:pPr>
        <w:spacing w:line="500" w:lineRule="exact"/>
        <w:ind w:firstLine="359" w:firstLineChars="171"/>
        <w:rPr>
          <w:rFonts w:ascii="Times New Roman" w:hAnsi="Times New Roman"/>
        </w:rPr>
      </w:pPr>
      <w:r>
        <w:rPr>
          <w:rFonts w:ascii="Times New Roman" w:hAnsi="Times New Roman"/>
        </w:rPr>
        <w:t>（5）</w:t>
      </w:r>
      <w:r>
        <w:rPr>
          <w:rFonts w:hint="eastAsia" w:ascii="Times New Roman" w:hAnsi="Times New Roman"/>
        </w:rPr>
        <w:t>招标</w:t>
      </w:r>
      <w:r>
        <w:rPr>
          <w:rFonts w:ascii="Times New Roman" w:hAnsi="Times New Roman"/>
        </w:rPr>
        <w:t>人要求；</w:t>
      </w:r>
    </w:p>
    <w:p w14:paraId="1557B75F">
      <w:pPr>
        <w:spacing w:line="500" w:lineRule="exact"/>
        <w:ind w:firstLine="359" w:firstLineChars="171"/>
        <w:rPr>
          <w:rFonts w:ascii="Times New Roman" w:hAnsi="Times New Roman"/>
        </w:rPr>
      </w:pPr>
      <w:r>
        <w:rPr>
          <w:rFonts w:ascii="Times New Roman" w:hAnsi="Times New Roman"/>
        </w:rPr>
        <w:t>（6）投标文件格式；</w:t>
      </w:r>
    </w:p>
    <w:p w14:paraId="71D4E4A9">
      <w:pPr>
        <w:spacing w:line="500" w:lineRule="exact"/>
        <w:ind w:firstLine="359" w:firstLineChars="171"/>
        <w:rPr>
          <w:rFonts w:ascii="Times New Roman" w:hAnsi="Times New Roman"/>
        </w:rPr>
      </w:pPr>
      <w:r>
        <w:rPr>
          <w:rFonts w:ascii="Times New Roman" w:hAnsi="Times New Roman"/>
        </w:rPr>
        <w:t>（7）投标人须知前附表规定的其他资料。</w:t>
      </w:r>
    </w:p>
    <w:p w14:paraId="35B7E701">
      <w:pPr>
        <w:spacing w:line="500" w:lineRule="exact"/>
        <w:ind w:firstLine="420" w:firstLineChars="200"/>
        <w:rPr>
          <w:rFonts w:ascii="Times New Roman" w:hAnsi="Times New Roman"/>
        </w:rPr>
      </w:pPr>
      <w:r>
        <w:rPr>
          <w:rFonts w:ascii="Times New Roman" w:hAnsi="Times New Roman"/>
        </w:rPr>
        <w:t>根据本章第2.3款对招标文件所做的澄清、修改，构成招标文件的组成部分。</w:t>
      </w:r>
    </w:p>
    <w:p w14:paraId="61E0AE5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当招标文件、招标文件的澄清或修改等在同一内容的表述上不一致时，以最后发出的文件为准。</w:t>
      </w:r>
    </w:p>
    <w:p w14:paraId="7F116142">
      <w:pPr>
        <w:pStyle w:val="4"/>
        <w:spacing w:before="0" w:after="0" w:line="500" w:lineRule="exact"/>
        <w:ind w:firstLine="118"/>
        <w:rPr>
          <w:rFonts w:ascii="Times New Roman" w:hAnsi="Times New Roman"/>
          <w:sz w:val="24"/>
          <w:szCs w:val="24"/>
        </w:rPr>
      </w:pPr>
      <w:r>
        <w:rPr>
          <w:rFonts w:ascii="Times New Roman" w:hAnsi="Times New Roman"/>
          <w:sz w:val="24"/>
          <w:szCs w:val="24"/>
        </w:rPr>
        <w:t>2.2 招标文件的澄清</w:t>
      </w:r>
    </w:p>
    <w:p w14:paraId="5C0D7A87">
      <w:pPr>
        <w:spacing w:line="500" w:lineRule="exact"/>
        <w:ind w:firstLine="420" w:firstLineChars="200"/>
        <w:rPr>
          <w:rFonts w:ascii="Times New Roman" w:hAnsi="Times New Roman"/>
        </w:rPr>
      </w:pPr>
      <w:r>
        <w:rPr>
          <w:rFonts w:ascii="Times New Roman" w:hAnsi="Times New Roman"/>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27FAC83C">
      <w:pPr>
        <w:spacing w:line="500" w:lineRule="exact"/>
        <w:ind w:firstLine="420" w:firstLineChars="200"/>
        <w:rPr>
          <w:rFonts w:ascii="Times New Roman" w:hAnsi="Times New Roman"/>
        </w:rPr>
      </w:pPr>
      <w:r>
        <w:rPr>
          <w:rFonts w:ascii="Times New Roman" w:hAnsi="Times New Roman"/>
        </w:rPr>
        <w:t>2.2.2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澄清发出的时间距本章第4.2.1项规定的投标截止时间不足5日，且澄清内容可能影响投标文件编制的，将相应延长投标截止时间。</w:t>
      </w:r>
    </w:p>
    <w:p w14:paraId="38780B2D">
      <w:pPr>
        <w:pStyle w:val="4"/>
        <w:spacing w:before="0" w:after="0" w:line="500" w:lineRule="exact"/>
        <w:ind w:firstLine="118"/>
        <w:rPr>
          <w:rFonts w:ascii="Times New Roman" w:hAnsi="Times New Roman"/>
          <w:sz w:val="24"/>
          <w:szCs w:val="24"/>
        </w:rPr>
      </w:pPr>
      <w:bookmarkStart w:id="94" w:name="_Toc352691479"/>
      <w:r>
        <w:rPr>
          <w:rFonts w:ascii="Times New Roman" w:hAnsi="Times New Roman"/>
          <w:sz w:val="24"/>
          <w:szCs w:val="24"/>
        </w:rPr>
        <w:t>2.3 招标文件的修</w:t>
      </w:r>
      <w:bookmarkStart w:id="95" w:name="_Toc369531521"/>
      <w:bookmarkStart w:id="96" w:name="_Toc16514"/>
      <w:r>
        <w:rPr>
          <w:rFonts w:ascii="Times New Roman" w:hAnsi="Times New Roman"/>
          <w:sz w:val="24"/>
          <w:szCs w:val="24"/>
        </w:rPr>
        <w:t>改</w:t>
      </w:r>
    </w:p>
    <w:bookmarkEnd w:id="94"/>
    <w:bookmarkEnd w:id="95"/>
    <w:bookmarkEnd w:id="96"/>
    <w:p w14:paraId="520CB310">
      <w:pPr>
        <w:spacing w:line="500" w:lineRule="exact"/>
        <w:ind w:firstLine="420" w:firstLineChars="200"/>
        <w:rPr>
          <w:rFonts w:ascii="Times New Roman" w:hAnsi="Times New Roman"/>
        </w:rPr>
      </w:pPr>
      <w:r>
        <w:rPr>
          <w:rFonts w:ascii="Times New Roman" w:hAnsi="Times New Roman"/>
        </w:rPr>
        <w:t>2.3.1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。修改招标文件的时间距本章第4.2.1项规定的投标截止时间不足5日，且修改内容可能影响投标文件编制的，将相应延长投标截止时间。</w:t>
      </w:r>
    </w:p>
    <w:p w14:paraId="0496112A">
      <w:pPr>
        <w:spacing w:line="500" w:lineRule="exact"/>
        <w:ind w:firstLine="420" w:firstLineChars="200"/>
        <w:rPr>
          <w:rFonts w:ascii="Times New Roman" w:hAnsi="Times New Roman"/>
        </w:rPr>
      </w:pPr>
      <w:r>
        <w:rPr>
          <w:rFonts w:ascii="Times New Roman" w:hAnsi="Times New Roman"/>
        </w:rPr>
        <w:t>2.3.2 投标人收到修改内容</w:t>
      </w:r>
      <w:bookmarkStart w:id="97" w:name="_Toc369531524"/>
      <w:bookmarkStart w:id="98" w:name="_Toc24632"/>
      <w:bookmarkStart w:id="99" w:name="_Toc300834958"/>
      <w:bookmarkStart w:id="100" w:name="_Toc247513961"/>
      <w:bookmarkStart w:id="101" w:name="_Toc361508593"/>
      <w:bookmarkStart w:id="102" w:name="_Toc247527562"/>
      <w:bookmarkStart w:id="103" w:name="_Toc152045538"/>
      <w:bookmarkStart w:id="104" w:name="_Toc384308218"/>
      <w:bookmarkStart w:id="105" w:name="_Toc352691482"/>
      <w:bookmarkStart w:id="106" w:name="_Toc152042314"/>
      <w:bookmarkStart w:id="107" w:name="_Toc144974506"/>
      <w:r>
        <w:rPr>
          <w:rFonts w:ascii="Times New Roman" w:hAnsi="Times New Roman"/>
        </w:rPr>
        <w:t>后，</w:t>
      </w:r>
      <w:bookmarkEnd w:id="97"/>
      <w:bookmarkEnd w:id="98"/>
      <w:bookmarkEnd w:id="99"/>
      <w:bookmarkEnd w:id="100"/>
      <w:bookmarkEnd w:id="101"/>
      <w:bookmarkEnd w:id="102"/>
      <w:bookmarkEnd w:id="103"/>
      <w:bookmarkEnd w:id="104"/>
      <w:bookmarkEnd w:id="105"/>
      <w:bookmarkEnd w:id="106"/>
      <w:bookmarkEnd w:id="107"/>
      <w:bookmarkStart w:id="108" w:name="_Toc247527564"/>
      <w:bookmarkStart w:id="109" w:name="_Toc300834960"/>
      <w:bookmarkStart w:id="110" w:name="_Toc384308220"/>
      <w:bookmarkStart w:id="111" w:name="_Toc152042316"/>
      <w:bookmarkStart w:id="112" w:name="_Toc247513963"/>
      <w:bookmarkStart w:id="113" w:name="_Toc144974508"/>
      <w:bookmarkStart w:id="114" w:name="_Toc352691484"/>
      <w:bookmarkStart w:id="115" w:name="_Toc152045540"/>
      <w:bookmarkStart w:id="116" w:name="_Toc361508595"/>
      <w:bookmarkStart w:id="117" w:name="_Toc369531526"/>
      <w:bookmarkStart w:id="118" w:name="_Toc16623"/>
      <w:r>
        <w:rPr>
          <w:rFonts w:ascii="Times New Roman" w:hAnsi="Times New Roman"/>
        </w:rPr>
        <w:t>应按投标人须知前附表规定的时间和形式通知招标人，确认已收到该修改。</w:t>
      </w:r>
    </w:p>
    <w:bookmarkEnd w:id="108"/>
    <w:bookmarkEnd w:id="109"/>
    <w:bookmarkEnd w:id="110"/>
    <w:bookmarkEnd w:id="111"/>
    <w:bookmarkEnd w:id="112"/>
    <w:bookmarkEnd w:id="113"/>
    <w:bookmarkEnd w:id="114"/>
    <w:bookmarkEnd w:id="115"/>
    <w:bookmarkEnd w:id="116"/>
    <w:bookmarkEnd w:id="117"/>
    <w:bookmarkEnd w:id="118"/>
    <w:p w14:paraId="771B7339">
      <w:pPr>
        <w:pStyle w:val="3"/>
        <w:spacing w:before="0" w:after="0" w:line="500" w:lineRule="exact"/>
        <w:rPr>
          <w:rFonts w:ascii="Times New Roman" w:hAnsi="Times New Roman"/>
          <w:b w:val="0"/>
          <w:sz w:val="28"/>
          <w:szCs w:val="18"/>
        </w:rPr>
      </w:pPr>
      <w:bookmarkStart w:id="119" w:name="_Toc15985"/>
      <w:bookmarkStart w:id="120" w:name="_Toc6815"/>
      <w:bookmarkStart w:id="121" w:name="_Toc4941"/>
      <w:bookmarkStart w:id="122" w:name="_Toc17508"/>
      <w:bookmarkStart w:id="123" w:name="_Toc28151"/>
      <w:bookmarkStart w:id="124" w:name="_Toc6140"/>
      <w:bookmarkStart w:id="125" w:name="_Toc22624"/>
      <w:r>
        <w:rPr>
          <w:rFonts w:ascii="Times New Roman" w:hAnsi="Times New Roman"/>
          <w:b w:val="0"/>
          <w:sz w:val="28"/>
          <w:szCs w:val="18"/>
        </w:rPr>
        <w:t>3. 投标文件</w:t>
      </w:r>
      <w:bookmarkEnd w:id="119"/>
      <w:bookmarkEnd w:id="120"/>
      <w:bookmarkEnd w:id="121"/>
      <w:bookmarkEnd w:id="122"/>
      <w:bookmarkEnd w:id="123"/>
      <w:bookmarkEnd w:id="124"/>
      <w:bookmarkEnd w:id="125"/>
    </w:p>
    <w:p w14:paraId="11E1C3C7">
      <w:pPr>
        <w:pStyle w:val="4"/>
        <w:spacing w:before="0" w:after="0" w:line="500" w:lineRule="exact"/>
        <w:ind w:firstLine="118"/>
        <w:rPr>
          <w:rFonts w:ascii="Times New Roman" w:hAnsi="Times New Roman"/>
          <w:sz w:val="24"/>
          <w:szCs w:val="24"/>
        </w:rPr>
      </w:pPr>
      <w:r>
        <w:rPr>
          <w:rFonts w:ascii="Times New Roman" w:hAnsi="Times New Roman"/>
          <w:sz w:val="24"/>
          <w:szCs w:val="24"/>
        </w:rPr>
        <w:t>3.1 投标文件的组成</w:t>
      </w:r>
    </w:p>
    <w:p w14:paraId="1A9E3FCC">
      <w:pPr>
        <w:spacing w:line="500" w:lineRule="exact"/>
        <w:ind w:firstLine="420"/>
        <w:rPr>
          <w:rFonts w:ascii="Times New Roman" w:hAnsi="Times New Roman"/>
        </w:rPr>
      </w:pPr>
      <w:r>
        <w:rPr>
          <w:rFonts w:ascii="Times New Roman" w:hAnsi="Times New Roman"/>
        </w:rPr>
        <w:t>3.1.1 投标文件应包括下列内容：</w:t>
      </w:r>
    </w:p>
    <w:p w14:paraId="4C07933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14:paraId="41EA0119">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14:paraId="7BD6312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14:paraId="227FE11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（3）联合体协议书；</w:t>
      </w:r>
    </w:p>
    <w:p w14:paraId="2F698F3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（4）投标保证金；</w:t>
      </w:r>
    </w:p>
    <w:p w14:paraId="34D0E3C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（5）拟委任的主要人员汇总表；</w:t>
      </w:r>
    </w:p>
    <w:p w14:paraId="6C5BFEA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（6）资格审查资料；</w:t>
      </w:r>
    </w:p>
    <w:p w14:paraId="534CB72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（7）技术方案；</w:t>
      </w:r>
    </w:p>
    <w:p w14:paraId="32EEA2B0">
      <w:pPr>
        <w:spacing w:line="500" w:lineRule="exact"/>
        <w:ind w:firstLine="420"/>
        <w:rPr>
          <w:rFonts w:ascii="Times New Roman" w:hAnsi="Times New Roman"/>
          <w:bCs/>
          <w:snapToGrid w:val="0"/>
          <w:kern w:val="0"/>
          <w:szCs w:val="21"/>
        </w:rPr>
      </w:pPr>
      <w:r>
        <w:rPr>
          <w:rFonts w:ascii="Times New Roman" w:hAnsi="Times New Roman"/>
          <w:bCs/>
          <w:snapToGrid w:val="0"/>
          <w:kern w:val="0"/>
          <w:szCs w:val="21"/>
        </w:rPr>
        <w:t>（8）其他资料。</w:t>
      </w:r>
    </w:p>
    <w:p w14:paraId="7CE5346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14:paraId="2BAF62A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14:paraId="0DCB039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w:t>
      </w:r>
      <w:r>
        <w:rPr>
          <w:rFonts w:ascii="Times New Roman" w:hAnsi="Times New Roman"/>
        </w:rPr>
        <w:t>分项报价表（如有）</w:t>
      </w:r>
      <w:r>
        <w:rPr>
          <w:rFonts w:ascii="Times New Roman" w:hAnsi="Times New Roman"/>
          <w:bCs/>
          <w:snapToGrid w:val="0"/>
          <w:kern w:val="0"/>
          <w:szCs w:val="21"/>
        </w:rPr>
        <w:t>；</w:t>
      </w:r>
    </w:p>
    <w:p w14:paraId="5B25B1D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14:paraId="0179B295">
      <w:pPr>
        <w:spacing w:line="5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14:paraId="426C9DB3">
      <w:pPr>
        <w:pStyle w:val="4"/>
        <w:spacing w:before="0" w:after="0" w:line="500" w:lineRule="exact"/>
        <w:ind w:firstLine="118"/>
        <w:rPr>
          <w:rFonts w:ascii="Times New Roman" w:hAnsi="Times New Roman"/>
          <w:sz w:val="24"/>
          <w:szCs w:val="24"/>
        </w:rPr>
      </w:pPr>
      <w:r>
        <w:rPr>
          <w:rFonts w:ascii="Times New Roman" w:hAnsi="Times New Roman"/>
          <w:sz w:val="24"/>
          <w:szCs w:val="24"/>
        </w:rPr>
        <w:t>3.2 投标报价</w:t>
      </w:r>
    </w:p>
    <w:p w14:paraId="5814A5E3">
      <w:pPr>
        <w:spacing w:line="500" w:lineRule="exact"/>
        <w:ind w:firstLine="420" w:firstLineChars="200"/>
        <w:rPr>
          <w:rFonts w:ascii="Times New Roman" w:hAnsi="Times New Roman"/>
        </w:rPr>
      </w:pPr>
      <w:r>
        <w:rPr>
          <w:rFonts w:ascii="Times New Roman" w:hAnsi="Times New Roman"/>
        </w:rPr>
        <w:t>3.2.1 投标报价应包括国家规定的增值税税金，除投标人须知前附表另有规定外，增值税税金按一般计税方法计算。投标人应按第六章“投标文件格式”的要求在投标函中进行报价并填写分项报价表（如有）。</w:t>
      </w:r>
    </w:p>
    <w:p w14:paraId="38822DE2">
      <w:pPr>
        <w:spacing w:line="5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14:paraId="6449B9BA">
      <w:pPr>
        <w:spacing w:line="500" w:lineRule="exact"/>
        <w:ind w:firstLine="420" w:firstLineChars="200"/>
        <w:rPr>
          <w:rFonts w:ascii="Times New Roman" w:hAnsi="Times New Roman"/>
        </w:rPr>
      </w:pPr>
      <w:r>
        <w:rPr>
          <w:rFonts w:ascii="Times New Roman" w:hAnsi="Times New Roman"/>
        </w:rPr>
        <w:t>3.2.3</w:t>
      </w:r>
      <w:bookmarkStart w:id="126" w:name="_Toc247527568"/>
      <w:bookmarkEnd w:id="126"/>
      <w:bookmarkStart w:id="127" w:name="_Toc384308224"/>
      <w:bookmarkEnd w:id="127"/>
      <w:bookmarkStart w:id="128" w:name="_Toc300834964"/>
      <w:bookmarkEnd w:id="128"/>
      <w:bookmarkStart w:id="129" w:name="_Toc152045543"/>
      <w:bookmarkEnd w:id="129"/>
      <w:bookmarkStart w:id="130" w:name="_Toc361508599"/>
      <w:bookmarkEnd w:id="130"/>
      <w:bookmarkStart w:id="131" w:name="_Toc247513967"/>
      <w:bookmarkEnd w:id="131"/>
      <w:bookmarkStart w:id="132" w:name="_Toc144974511"/>
      <w:bookmarkEnd w:id="132"/>
      <w:bookmarkStart w:id="133" w:name="_Toc369531530"/>
      <w:bookmarkEnd w:id="133"/>
      <w:bookmarkStart w:id="134" w:name="_Toc152042319"/>
      <w:bookmarkEnd w:id="134"/>
      <w:bookmarkStart w:id="135" w:name="_Toc15242"/>
      <w:bookmarkEnd w:id="135"/>
      <w:bookmarkStart w:id="136" w:name="_Toc352691487"/>
      <w:bookmarkEnd w:id="136"/>
      <w:r>
        <w:rPr>
          <w:rFonts w:ascii="Times New Roman" w:hAnsi="Times New Roman"/>
        </w:rPr>
        <w:t xml:space="preserve"> 本项目的报价方式见投标人须知前附表。投标人在投标截止时间前修改投标函中的投标报价总额，应同时修改投标文件“分项报价表”（如有）中的相应报价。此修改须符合本章第4.3款的有关要求。</w:t>
      </w:r>
    </w:p>
    <w:p w14:paraId="1CF8E3C5">
      <w:pPr>
        <w:spacing w:line="500" w:lineRule="exact"/>
        <w:ind w:firstLine="420" w:firstLineChars="200"/>
        <w:rPr>
          <w:rFonts w:ascii="Times New Roman" w:hAnsi="Times New Roman"/>
        </w:rPr>
      </w:pPr>
      <w:r>
        <w:rPr>
          <w:rFonts w:ascii="Times New Roman" w:hAnsi="Times New Roman"/>
        </w:rPr>
        <w:t>3.2.4 招标人设有最高投标限价的，投标人的投标报价不得超过最高投标限价，最高投标限价在投标</w:t>
      </w:r>
      <w:bookmarkStart w:id="137" w:name="_Toc361508600"/>
      <w:bookmarkStart w:id="138" w:name="_Toc247527569"/>
      <w:bookmarkStart w:id="139" w:name="_Toc10429"/>
      <w:bookmarkStart w:id="140" w:name="_Toc384308225"/>
      <w:bookmarkStart w:id="141" w:name="_Toc144974512"/>
      <w:bookmarkStart w:id="142" w:name="_Toc300834965"/>
      <w:bookmarkStart w:id="143" w:name="_Toc369531531"/>
      <w:bookmarkStart w:id="144" w:name="_Toc152045544"/>
      <w:bookmarkStart w:id="145" w:name="_Toc352691488"/>
      <w:bookmarkStart w:id="146" w:name="_Toc152042320"/>
      <w:bookmarkStart w:id="147" w:name="_Toc247513968"/>
      <w:r>
        <w:rPr>
          <w:rFonts w:ascii="Times New Roman" w:hAnsi="Times New Roman"/>
        </w:rPr>
        <w:t>人须知前附表中载明。</w:t>
      </w:r>
      <w:bookmarkEnd w:id="137"/>
      <w:bookmarkEnd w:id="138"/>
      <w:bookmarkEnd w:id="139"/>
      <w:bookmarkEnd w:id="140"/>
      <w:bookmarkEnd w:id="141"/>
      <w:bookmarkEnd w:id="142"/>
      <w:bookmarkEnd w:id="143"/>
      <w:bookmarkEnd w:id="144"/>
      <w:bookmarkEnd w:id="145"/>
      <w:bookmarkEnd w:id="146"/>
      <w:bookmarkEnd w:id="147"/>
    </w:p>
    <w:p w14:paraId="671AEB20">
      <w:pPr>
        <w:spacing w:line="500" w:lineRule="exact"/>
        <w:ind w:firstLine="420" w:firstLineChars="200"/>
        <w:rPr>
          <w:rFonts w:ascii="Times New Roman" w:hAnsi="Times New Roman"/>
        </w:rPr>
      </w:pPr>
      <w:r>
        <w:rPr>
          <w:rFonts w:ascii="Times New Roman" w:hAnsi="Times New Roman"/>
        </w:rPr>
        <w:t>3.2.5 投标报价的其他要求见投标人须知前附表。</w:t>
      </w:r>
    </w:p>
    <w:p w14:paraId="7D987947">
      <w:pPr>
        <w:pStyle w:val="4"/>
        <w:spacing w:before="0" w:after="0" w:line="500" w:lineRule="exact"/>
        <w:ind w:firstLine="118"/>
        <w:rPr>
          <w:rFonts w:ascii="Times New Roman" w:hAnsi="Times New Roman"/>
          <w:sz w:val="24"/>
          <w:szCs w:val="24"/>
        </w:rPr>
      </w:pPr>
      <w:r>
        <w:rPr>
          <w:rFonts w:ascii="Times New Roman" w:hAnsi="Times New Roman"/>
          <w:sz w:val="24"/>
          <w:szCs w:val="24"/>
        </w:rPr>
        <w:t>3.3 投标有效期</w:t>
      </w:r>
    </w:p>
    <w:p w14:paraId="56949EB4">
      <w:pPr>
        <w:spacing w:line="500" w:lineRule="exact"/>
        <w:ind w:firstLine="420" w:firstLineChars="200"/>
        <w:rPr>
          <w:rFonts w:ascii="Times New Roman" w:hAnsi="Times New Roman"/>
        </w:rPr>
      </w:pPr>
      <w:r>
        <w:rPr>
          <w:rFonts w:ascii="Times New Roman" w:hAnsi="Times New Roman"/>
        </w:rPr>
        <w:t>3.3.1 除投标人须知前附表另有规定外，投标有效期为120日。</w:t>
      </w:r>
    </w:p>
    <w:p w14:paraId="4A2BECE1">
      <w:pPr>
        <w:spacing w:line="500" w:lineRule="exact"/>
        <w:ind w:firstLine="420" w:firstLineChars="200"/>
        <w:rPr>
          <w:rFonts w:ascii="Times New Roman" w:hAnsi="Times New Roman"/>
        </w:rPr>
      </w:pPr>
      <w:r>
        <w:rPr>
          <w:rFonts w:ascii="Times New Roman" w:hAnsi="Times New Roman"/>
        </w:rPr>
        <w:t>3.3.2 在投标有效期内，投标人撤销投标文件的，应承担招标文件和法律规定的责任。</w:t>
      </w:r>
    </w:p>
    <w:p w14:paraId="4BFDA846">
      <w:pPr>
        <w:spacing w:line="500" w:lineRule="exact"/>
        <w:ind w:firstLine="420" w:firstLineChars="200"/>
        <w:rPr>
          <w:rFonts w:ascii="Times New Roman" w:hAnsi="Times New Roman"/>
        </w:rPr>
      </w:pPr>
      <w:r>
        <w:rPr>
          <w:rFonts w:ascii="Times New Roman" w:hAnsi="Times New Roman"/>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14:paraId="44F34EC8">
      <w:pPr>
        <w:pStyle w:val="4"/>
        <w:spacing w:before="0" w:after="0" w:line="500" w:lineRule="exact"/>
        <w:ind w:firstLine="118"/>
        <w:rPr>
          <w:rFonts w:ascii="Times New Roman" w:hAnsi="Times New Roman"/>
          <w:sz w:val="24"/>
          <w:szCs w:val="24"/>
        </w:rPr>
      </w:pPr>
      <w:r>
        <w:rPr>
          <w:rFonts w:ascii="Times New Roman" w:hAnsi="Times New Roman"/>
          <w:sz w:val="24"/>
          <w:szCs w:val="24"/>
        </w:rPr>
        <w:t>3.4 投标保证金</w:t>
      </w:r>
    </w:p>
    <w:p w14:paraId="39211C43">
      <w:pPr>
        <w:spacing w:line="500" w:lineRule="exact"/>
        <w:ind w:firstLine="420" w:firstLineChars="200"/>
        <w:rPr>
          <w:rFonts w:ascii="Times New Roman" w:hAnsi="Times New Roman"/>
        </w:rPr>
      </w:pPr>
      <w:r>
        <w:rPr>
          <w:rFonts w:ascii="Times New Roman" w:hAnsi="Times New Roman"/>
        </w:rPr>
        <w:t>3.4.1 投标人在递交投标文件的同时，应按投标人须知前附表规定的金额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14:paraId="66905C6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无论采取何种形式的投标保证金，投标保证金有效期均应与投标有效期一致。招标人如果按本章第3.3.3项的规定延长了投标有效期，则投标保证金的有效期也相应延长。</w:t>
      </w:r>
    </w:p>
    <w:p w14:paraId="0EFC043C">
      <w:pPr>
        <w:spacing w:line="500" w:lineRule="exact"/>
        <w:ind w:firstLine="420" w:firstLineChars="200"/>
        <w:jc w:val="left"/>
        <w:rPr>
          <w:rFonts w:ascii="Times New Roman" w:hAnsi="Times New Roman"/>
        </w:rPr>
      </w:pPr>
      <w:r>
        <w:rPr>
          <w:rFonts w:ascii="Times New Roman" w:hAnsi="Times New Roman"/>
        </w:rPr>
        <w:t>3.4.2 投标人不按本章第3.4.1项</w:t>
      </w:r>
      <w:bookmarkStart w:id="148" w:name="_Toc361508602"/>
      <w:bookmarkStart w:id="149" w:name="_Toc369531533"/>
      <w:bookmarkStart w:id="150" w:name="_Toc352691490"/>
      <w:bookmarkStart w:id="151" w:name="_Toc384308227"/>
      <w:bookmarkStart w:id="152" w:name="_Toc29025"/>
      <w:r>
        <w:rPr>
          <w:rFonts w:ascii="Times New Roman" w:hAnsi="Times New Roman"/>
        </w:rPr>
        <w:t>要求提交投标保证金的，</w:t>
      </w:r>
      <w:bookmarkEnd w:id="148"/>
      <w:bookmarkEnd w:id="149"/>
      <w:bookmarkEnd w:id="150"/>
      <w:bookmarkEnd w:id="151"/>
      <w:bookmarkEnd w:id="152"/>
      <w:r>
        <w:rPr>
          <w:rFonts w:ascii="Times New Roman" w:hAnsi="Times New Roman"/>
        </w:rPr>
        <w:t>评标委员会将否决其投标。</w:t>
      </w:r>
    </w:p>
    <w:p w14:paraId="0F27F8D4">
      <w:pPr>
        <w:spacing w:line="500" w:lineRule="exact"/>
        <w:ind w:firstLine="420" w:firstLineChars="200"/>
        <w:rPr>
          <w:rFonts w:ascii="Times New Roman" w:hAnsi="Times New Roman"/>
          <w:bCs/>
          <w:snapToGrid w:val="0"/>
          <w:kern w:val="0"/>
          <w:szCs w:val="21"/>
        </w:rPr>
      </w:pPr>
      <w:r>
        <w:rPr>
          <w:rFonts w:ascii="Times New Roman" w:hAnsi="Times New Roman"/>
        </w:rPr>
        <w:t xml:space="preserve">3.4.3 </w:t>
      </w:r>
      <w:r>
        <w:rPr>
          <w:rFonts w:ascii="Times New Roman" w:hAnsi="Times New Roman"/>
          <w:bCs/>
          <w:snapToGrid w:val="0"/>
          <w:kern w:val="0"/>
          <w:szCs w:val="21"/>
        </w:rPr>
        <w:t>招标人最迟将在中标通知书发出后5日内向中标候选人以外的其他投标人退还投标保证金，与中标人签订合同后5日内向中标人和其他中标候选人退还投标保证金。</w:t>
      </w:r>
    </w:p>
    <w:p w14:paraId="54BD07E3">
      <w:pPr>
        <w:spacing w:line="500" w:lineRule="exact"/>
        <w:ind w:firstLine="420" w:firstLineChars="200"/>
        <w:rPr>
          <w:rFonts w:ascii="Times New Roman" w:hAnsi="Times New Roman"/>
          <w:color w:val="000000"/>
        </w:rPr>
      </w:pPr>
      <w:r>
        <w:rPr>
          <w:rFonts w:ascii="Times New Roman" w:hAnsi="Times New Roman"/>
          <w:color w:val="000000"/>
        </w:rPr>
        <w:t xml:space="preserve">3.4.4 有下列情形之一的，投标保证金将不予退还： </w:t>
      </w:r>
    </w:p>
    <w:p w14:paraId="00C880CE">
      <w:pPr>
        <w:spacing w:line="500" w:lineRule="exact"/>
        <w:ind w:firstLine="420" w:firstLineChars="200"/>
        <w:rPr>
          <w:rFonts w:ascii="Times New Roman" w:hAnsi="Times New Roman"/>
          <w:color w:val="000000"/>
        </w:rPr>
      </w:pPr>
      <w:r>
        <w:rPr>
          <w:rFonts w:ascii="Times New Roman" w:hAnsi="Times New Roman"/>
          <w:color w:val="000000"/>
        </w:rPr>
        <w:t>（1）投标人在规定的投标有效期内撤销其投标文件；</w:t>
      </w:r>
    </w:p>
    <w:p w14:paraId="2C90E5F0">
      <w:pPr>
        <w:spacing w:line="500" w:lineRule="exact"/>
        <w:ind w:firstLine="420" w:firstLineChars="20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（2）中标人在收到中标通知书后，无正当理由不与招标人订立合同，在签订合同时向招标人提出附加条件，或不按照招标文件要求提交履约保证金；</w:t>
      </w:r>
    </w:p>
    <w:p w14:paraId="3E9DC6C2">
      <w:pPr>
        <w:spacing w:line="500" w:lineRule="exact"/>
        <w:ind w:firstLine="420" w:firstLineChars="200"/>
        <w:rPr>
          <w:rFonts w:ascii="Times New Roman" w:hAnsi="Times New Roman"/>
          <w:color w:val="000000"/>
        </w:rPr>
      </w:pPr>
      <w:r>
        <w:rPr>
          <w:rFonts w:ascii="Times New Roman" w:hAnsi="Times New Roman"/>
          <w:color w:val="000000"/>
        </w:rPr>
        <w:t>（3）发生投标人须知前附表规定的其他可以不予退还投标保证金的情形。</w:t>
      </w:r>
    </w:p>
    <w:p w14:paraId="15CC0561">
      <w:pPr>
        <w:pStyle w:val="4"/>
        <w:spacing w:before="0" w:after="0" w:line="500" w:lineRule="exact"/>
        <w:ind w:firstLine="118"/>
        <w:rPr>
          <w:rFonts w:ascii="Times New Roman" w:hAnsi="Times New Roman"/>
          <w:sz w:val="24"/>
          <w:szCs w:val="18"/>
        </w:rPr>
      </w:pPr>
      <w:r>
        <w:rPr>
          <w:rFonts w:ascii="Times New Roman" w:hAnsi="Times New Roman"/>
          <w:sz w:val="24"/>
          <w:szCs w:val="18"/>
        </w:rPr>
        <w:t>3.5 资格审查资料</w:t>
      </w:r>
    </w:p>
    <w:p w14:paraId="2E3F45F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3.5.1投标人应按投标人须知前附表附录要求提供资格审查资料，内容及格式见第六章“投标文件格式”要求。</w:t>
      </w:r>
    </w:p>
    <w:p w14:paraId="560BB7B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3.5.2 投标人须知前附表规定接受联合体投标的，资格审查资料应包括联合体各方相关情况。</w:t>
      </w:r>
    </w:p>
    <w:p w14:paraId="00592ED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14:paraId="065E51C5">
      <w:pPr>
        <w:pStyle w:val="4"/>
        <w:spacing w:before="0" w:after="0" w:line="500" w:lineRule="exact"/>
        <w:ind w:firstLine="118"/>
        <w:rPr>
          <w:rFonts w:ascii="Times New Roman" w:hAnsi="Times New Roman"/>
          <w:sz w:val="24"/>
          <w:szCs w:val="18"/>
        </w:rPr>
      </w:pPr>
      <w:r>
        <w:rPr>
          <w:rFonts w:ascii="Times New Roman" w:hAnsi="Times New Roman"/>
          <w:sz w:val="24"/>
          <w:szCs w:val="18"/>
        </w:rPr>
        <w:t>3.6 备选投标方案</w:t>
      </w:r>
    </w:p>
    <w:p w14:paraId="4FAFDA3C">
      <w:pPr>
        <w:spacing w:line="500" w:lineRule="exact"/>
        <w:ind w:firstLine="420" w:firstLineChars="200"/>
        <w:rPr>
          <w:rFonts w:ascii="Times New Roman" w:hAnsi="Times New Roman"/>
        </w:rPr>
      </w:pPr>
      <w:r>
        <w:rPr>
          <w:rFonts w:ascii="Times New Roman" w:hAnsi="Times New Roman"/>
        </w:rPr>
        <w:t>3.6.1 除投标人须知前附表规定允许外，投标人不得递交备选投标方案，否则其投标将被否决。</w:t>
      </w:r>
    </w:p>
    <w:p w14:paraId="417576AA">
      <w:pPr>
        <w:spacing w:line="500" w:lineRule="exact"/>
        <w:ind w:firstLine="420" w:firstLineChars="200"/>
        <w:rPr>
          <w:rFonts w:ascii="Times New Roman" w:hAnsi="Times New Roman"/>
        </w:rPr>
      </w:pPr>
      <w:r>
        <w:rPr>
          <w:rFonts w:ascii="Times New Roman" w:hAnsi="Times New Roma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441EEC1C">
      <w:pPr>
        <w:spacing w:line="500" w:lineRule="exact"/>
        <w:ind w:firstLine="420" w:firstLineChars="200"/>
        <w:rPr>
          <w:rFonts w:ascii="Times New Roman" w:hAnsi="Times New Roman"/>
        </w:rPr>
      </w:pPr>
      <w:r>
        <w:rPr>
          <w:rFonts w:ascii="Times New Roman" w:hAnsi="Times New Roman"/>
        </w:rPr>
        <w:t>3.6.3 投标人提供两个或两个以上投标报价，或者在投标文件中提供一个报价，但同时提供两个或两个以上</w:t>
      </w:r>
      <w:bookmarkStart w:id="153" w:name="_Toc247513974"/>
      <w:bookmarkStart w:id="154" w:name="_Toc352691495"/>
      <w:bookmarkStart w:id="155" w:name="_Toc29902"/>
      <w:bookmarkStart w:id="156" w:name="_Toc384308232"/>
      <w:bookmarkStart w:id="157" w:name="_Toc369531538"/>
      <w:bookmarkStart w:id="158" w:name="_Toc144974518"/>
      <w:bookmarkStart w:id="159" w:name="_Toc152042326"/>
      <w:bookmarkStart w:id="160" w:name="_Toc361508607"/>
      <w:bookmarkStart w:id="161" w:name="_Toc152045550"/>
      <w:bookmarkStart w:id="162" w:name="_Toc247527575"/>
      <w:bookmarkStart w:id="163" w:name="_Toc300834971"/>
      <w:r>
        <w:rPr>
          <w:rFonts w:ascii="Times New Roman" w:hAnsi="Times New Roman"/>
        </w:rPr>
        <w:t>技术方案的</w:t>
      </w:r>
      <w:bookmarkEnd w:id="153"/>
      <w:bookmarkEnd w:id="154"/>
      <w:bookmarkEnd w:id="155"/>
      <w:bookmarkEnd w:id="156"/>
      <w:bookmarkEnd w:id="157"/>
      <w:bookmarkEnd w:id="158"/>
      <w:bookmarkEnd w:id="159"/>
      <w:bookmarkEnd w:id="160"/>
      <w:bookmarkEnd w:id="161"/>
      <w:bookmarkEnd w:id="162"/>
      <w:bookmarkEnd w:id="163"/>
      <w:r>
        <w:rPr>
          <w:rFonts w:ascii="Times New Roman" w:hAnsi="Times New Roman"/>
        </w:rPr>
        <w:t>，视为提供备选方案。</w:t>
      </w:r>
    </w:p>
    <w:p w14:paraId="350C4F49">
      <w:pPr>
        <w:pStyle w:val="4"/>
        <w:spacing w:before="0" w:after="0" w:line="500" w:lineRule="exact"/>
        <w:ind w:firstLine="118"/>
        <w:rPr>
          <w:rFonts w:ascii="Times New Roman" w:hAnsi="Times New Roman"/>
          <w:sz w:val="24"/>
          <w:szCs w:val="18"/>
        </w:rPr>
      </w:pPr>
      <w:r>
        <w:rPr>
          <w:rFonts w:ascii="Times New Roman" w:hAnsi="Times New Roman"/>
          <w:sz w:val="24"/>
          <w:szCs w:val="18"/>
        </w:rPr>
        <w:t>3.7 投标文件的编制</w:t>
      </w:r>
    </w:p>
    <w:p w14:paraId="4EAC2C6D">
      <w:pPr>
        <w:spacing w:line="500" w:lineRule="exact"/>
        <w:ind w:firstLine="420" w:firstLineChars="200"/>
        <w:rPr>
          <w:rFonts w:ascii="Times New Roman" w:hAnsi="Times New Roman"/>
        </w:rPr>
      </w:pPr>
      <w:r>
        <w:rPr>
          <w:rFonts w:ascii="Times New Roman" w:hAnsi="Times New Roman"/>
        </w:rPr>
        <w:t>3.7.1 投标文件应按第六章“投标文件格式”进行编写，如有必要，可以增加附页，作为投标文件的组成部分。其中，投标函附录在满足招标文件实质性要求的基础上，可以提出比招标文件要求更有利于招标人的承诺。</w:t>
      </w:r>
      <w:r>
        <w:rPr>
          <w:rFonts w:ascii="Times New Roman" w:hAnsi="Times New Roman"/>
          <w:bCs/>
          <w:snapToGrid w:val="0"/>
          <w:kern w:val="0"/>
          <w:szCs w:val="21"/>
        </w:rPr>
        <w:t>技术方案编制的特殊要求见投标人须知前附表。</w:t>
      </w:r>
    </w:p>
    <w:p w14:paraId="46AFD4D1">
      <w:pPr>
        <w:spacing w:line="500" w:lineRule="exact"/>
        <w:ind w:firstLine="420" w:firstLineChars="200"/>
        <w:rPr>
          <w:rFonts w:ascii="Times New Roman" w:hAnsi="Times New Roman"/>
        </w:rPr>
      </w:pPr>
      <w:r>
        <w:rPr>
          <w:rFonts w:ascii="Times New Roman" w:hAnsi="Times New Roman"/>
        </w:rPr>
        <w:t>3.7.2 投标文件应当对招标文件有关</w:t>
      </w:r>
      <w:r>
        <w:rPr>
          <w:rFonts w:ascii="Times New Roman" w:hAnsi="Times New Roman"/>
          <w:bCs/>
          <w:snapToGrid w:val="0"/>
          <w:kern w:val="0"/>
          <w:szCs w:val="21"/>
        </w:rPr>
        <w:t>服务期限、</w:t>
      </w:r>
      <w:r>
        <w:rPr>
          <w:rFonts w:ascii="Times New Roman" w:hAnsi="Times New Roman"/>
        </w:rPr>
        <w:t>投标有效期、</w:t>
      </w:r>
      <w:r>
        <w:rPr>
          <w:rFonts w:hint="eastAsia" w:ascii="Times New Roman" w:hAnsi="Times New Roman"/>
        </w:rPr>
        <w:t>招标人</w:t>
      </w:r>
      <w:r>
        <w:rPr>
          <w:rFonts w:ascii="Times New Roman" w:hAnsi="Times New Roman"/>
        </w:rPr>
        <w:t>要求、招标范围等实质性内容作出响应。</w:t>
      </w:r>
    </w:p>
    <w:p w14:paraId="77D3030E">
      <w:pPr>
        <w:spacing w:line="500" w:lineRule="exact"/>
        <w:ind w:firstLine="500"/>
        <w:rPr>
          <w:rFonts w:ascii="Times New Roman" w:hAnsi="Times New Roman"/>
          <w:bCs/>
          <w:snapToGrid w:val="0"/>
          <w:kern w:val="0"/>
          <w:szCs w:val="21"/>
        </w:rPr>
      </w:pPr>
      <w:r>
        <w:rPr>
          <w:rFonts w:ascii="Times New Roman" w:hAnsi="Times New Roman"/>
          <w:bCs/>
          <w:snapToGrid w:val="0"/>
          <w:kern w:val="0"/>
          <w:szCs w:val="21"/>
        </w:rPr>
        <w:t xml:space="preserve">3.7.3 </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14:paraId="184135A0">
      <w:pPr>
        <w:spacing w:line="50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14:paraId="1D4B0FC4">
      <w:pPr>
        <w:spacing w:line="50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14:paraId="754C3506">
      <w:pPr>
        <w:spacing w:line="50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14:paraId="0410B79A">
      <w:pPr>
        <w:spacing w:line="500" w:lineRule="exact"/>
        <w:ind w:firstLine="435"/>
        <w:rPr>
          <w:rFonts w:ascii="Times New Roman" w:hAnsi="Times New Roman" w:eastAsia="等线"/>
          <w:sz w:val="24"/>
          <w:highlight w:val="yellow"/>
        </w:rPr>
      </w:pPr>
      <w:r>
        <w:rPr>
          <w:rFonts w:ascii="Times New Roman" w:hAnsi="Times New Roman"/>
          <w:snapToGrid w:val="0"/>
          <w:color w:val="000000"/>
          <w:kern w:val="0"/>
          <w:szCs w:val="21"/>
          <w:shd w:val="clear" w:color="auto" w:fill="FFFFFF"/>
        </w:rPr>
        <w:t xml:space="preserve">3.7.4 </w:t>
      </w:r>
      <w:r>
        <w:rPr>
          <w:rFonts w:ascii="Times New Roman" w:hAnsi="Times New Roman"/>
          <w:color w:val="000000"/>
        </w:rPr>
        <w:t>因投标人自身原因而导致投标文件无法开标、评标，该投标视为无效投标，投标人自行承担由此导致的全部责任。</w:t>
      </w:r>
    </w:p>
    <w:p w14:paraId="06661DF4">
      <w:pPr>
        <w:pStyle w:val="3"/>
        <w:spacing w:before="0" w:after="0" w:line="500" w:lineRule="exact"/>
        <w:rPr>
          <w:rFonts w:ascii="Times New Roman" w:hAnsi="Times New Roman"/>
          <w:b w:val="0"/>
          <w:bCs/>
          <w:sz w:val="28"/>
          <w:szCs w:val="18"/>
        </w:rPr>
      </w:pPr>
      <w:bookmarkStart w:id="164" w:name="_Toc410"/>
      <w:bookmarkStart w:id="165" w:name="_Toc17124"/>
      <w:bookmarkStart w:id="166" w:name="_Toc22326"/>
      <w:bookmarkStart w:id="167" w:name="_Toc18891"/>
      <w:bookmarkStart w:id="168" w:name="_Toc10295"/>
      <w:bookmarkStart w:id="169" w:name="_Toc740"/>
      <w:bookmarkStart w:id="170" w:name="_Toc13811"/>
      <w:r>
        <w:rPr>
          <w:rFonts w:ascii="Times New Roman" w:hAnsi="Times New Roman"/>
          <w:b w:val="0"/>
          <w:bCs/>
          <w:sz w:val="28"/>
          <w:szCs w:val="18"/>
        </w:rPr>
        <w:t>4. 投标</w:t>
      </w:r>
      <w:bookmarkEnd w:id="164"/>
      <w:bookmarkEnd w:id="165"/>
      <w:bookmarkEnd w:id="166"/>
      <w:bookmarkEnd w:id="167"/>
      <w:bookmarkEnd w:id="168"/>
      <w:bookmarkEnd w:id="169"/>
      <w:bookmarkEnd w:id="170"/>
    </w:p>
    <w:p w14:paraId="6B2DB3E3">
      <w:pPr>
        <w:pStyle w:val="4"/>
        <w:spacing w:before="0" w:after="0" w:line="500" w:lineRule="exact"/>
        <w:ind w:firstLine="118"/>
        <w:rPr>
          <w:rFonts w:ascii="Times New Roman" w:hAnsi="Times New Roman"/>
          <w:sz w:val="24"/>
          <w:szCs w:val="18"/>
        </w:rPr>
      </w:pPr>
      <w:r>
        <w:rPr>
          <w:rFonts w:ascii="Times New Roman" w:hAnsi="Times New Roman"/>
          <w:sz w:val="24"/>
          <w:szCs w:val="18"/>
        </w:rPr>
        <w:t>4.1 投标文件的密封和标记</w:t>
      </w:r>
    </w:p>
    <w:p w14:paraId="44E33C9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投标文件应按照本章第 3.7.3 项要求制作并加密，未按要求加密的投标文件将被拒绝接收。</w:t>
      </w:r>
    </w:p>
    <w:p w14:paraId="57DD7804">
      <w:pPr>
        <w:pStyle w:val="4"/>
        <w:spacing w:before="0" w:after="0" w:line="500" w:lineRule="exact"/>
        <w:ind w:firstLine="118"/>
        <w:rPr>
          <w:rFonts w:ascii="Times New Roman" w:hAnsi="Times New Roman"/>
          <w:sz w:val="24"/>
          <w:szCs w:val="18"/>
        </w:rPr>
      </w:pPr>
      <w:r>
        <w:rPr>
          <w:rFonts w:ascii="Times New Roman" w:hAnsi="Times New Roman"/>
          <w:sz w:val="24"/>
          <w:szCs w:val="18"/>
        </w:rPr>
        <w:t>4.2 投标文件的递交</w:t>
      </w:r>
    </w:p>
    <w:p w14:paraId="5DAD59D8">
      <w:pPr>
        <w:spacing w:line="500" w:lineRule="exact"/>
        <w:ind w:firstLine="435"/>
        <w:rPr>
          <w:rFonts w:ascii="Times New Roman" w:hAnsi="Times New Roman"/>
          <w:snapToGrid w:val="0"/>
          <w:color w:val="000000"/>
          <w:kern w:val="0"/>
          <w:szCs w:val="21"/>
          <w:lang w:bidi="en-US"/>
        </w:rPr>
      </w:pPr>
      <w:r>
        <w:rPr>
          <w:rFonts w:ascii="Times New Roman" w:hAnsi="Times New Roman"/>
        </w:rPr>
        <w:t>4.2.1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将封装的投标文件送到指定开标地点。</w:t>
      </w:r>
    </w:p>
    <w:p w14:paraId="61DC5BD5">
      <w:pPr>
        <w:spacing w:line="500" w:lineRule="exact"/>
        <w:ind w:firstLine="420" w:firstLineChars="200"/>
        <w:rPr>
          <w:rFonts w:ascii="Times New Roman" w:hAnsi="Times New Roman"/>
        </w:rPr>
      </w:pPr>
      <w:r>
        <w:rPr>
          <w:rFonts w:ascii="Times New Roman" w:hAnsi="Times New Roman"/>
        </w:rPr>
        <w:t>4.2.2 除投标人须知前附表另有规定外，投标人所递交的投标文件不予退还。</w:t>
      </w:r>
    </w:p>
    <w:p w14:paraId="34780A70">
      <w:pPr>
        <w:pStyle w:val="4"/>
        <w:spacing w:before="0" w:after="0" w:line="500" w:lineRule="exact"/>
        <w:ind w:firstLine="118"/>
        <w:rPr>
          <w:rFonts w:ascii="Times New Roman" w:hAnsi="Times New Roman"/>
          <w:sz w:val="24"/>
          <w:szCs w:val="18"/>
        </w:rPr>
      </w:pPr>
      <w:r>
        <w:rPr>
          <w:rFonts w:ascii="Times New Roman" w:hAnsi="Times New Roman"/>
          <w:sz w:val="24"/>
          <w:szCs w:val="18"/>
        </w:rPr>
        <w:t>4.3 投标文件的修改与撤回</w:t>
      </w:r>
    </w:p>
    <w:p w14:paraId="4FD6B18D">
      <w:pPr>
        <w:spacing w:line="500" w:lineRule="exact"/>
        <w:ind w:firstLine="420" w:firstLineChars="200"/>
        <w:rPr>
          <w:rFonts w:ascii="Times New Roman" w:hAnsi="Times New Roman"/>
        </w:rPr>
      </w:pPr>
      <w:r>
        <w:rPr>
          <w:rFonts w:ascii="Times New Roman" w:hAnsi="Times New Roman"/>
          <w:snapToGrid w:val="0"/>
          <w:kern w:val="0"/>
          <w:szCs w:val="21"/>
          <w:shd w:val="clear" w:color="auto" w:fill="FFFFFF"/>
        </w:rPr>
        <w:t>在本章第4.2.1项规定的投标截止时间前，投标人可以修改或撤回已递交的投标文件。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14:paraId="46938143">
      <w:pPr>
        <w:pStyle w:val="3"/>
        <w:spacing w:before="0" w:after="0" w:line="500" w:lineRule="exact"/>
        <w:rPr>
          <w:rFonts w:ascii="Times New Roman" w:hAnsi="Times New Roman"/>
          <w:b w:val="0"/>
          <w:bCs/>
          <w:sz w:val="28"/>
          <w:szCs w:val="18"/>
        </w:rPr>
      </w:pPr>
      <w:bookmarkStart w:id="171" w:name="_Toc31922"/>
      <w:bookmarkStart w:id="172" w:name="_Toc1387"/>
      <w:bookmarkStart w:id="173" w:name="_Toc12326"/>
      <w:bookmarkStart w:id="174" w:name="_Toc15131"/>
      <w:bookmarkStart w:id="175" w:name="_Toc14680"/>
      <w:bookmarkStart w:id="176" w:name="_Toc22290"/>
      <w:bookmarkStart w:id="177" w:name="_Toc12916"/>
      <w:r>
        <w:rPr>
          <w:rFonts w:ascii="Times New Roman" w:hAnsi="Times New Roman"/>
          <w:b w:val="0"/>
          <w:bCs/>
          <w:sz w:val="28"/>
          <w:szCs w:val="18"/>
        </w:rPr>
        <w:t>5. 开标</w:t>
      </w:r>
      <w:bookmarkEnd w:id="171"/>
      <w:bookmarkEnd w:id="172"/>
      <w:bookmarkEnd w:id="173"/>
      <w:bookmarkEnd w:id="174"/>
      <w:bookmarkEnd w:id="175"/>
      <w:bookmarkEnd w:id="176"/>
      <w:bookmarkEnd w:id="177"/>
    </w:p>
    <w:p w14:paraId="6835DC83">
      <w:pPr>
        <w:pStyle w:val="4"/>
        <w:spacing w:before="0" w:after="0" w:line="500" w:lineRule="exact"/>
        <w:ind w:firstLine="118"/>
        <w:rPr>
          <w:rFonts w:ascii="Times New Roman" w:hAnsi="Times New Roman"/>
          <w:sz w:val="24"/>
          <w:szCs w:val="18"/>
        </w:rPr>
      </w:pPr>
      <w:r>
        <w:rPr>
          <w:rFonts w:ascii="Times New Roman" w:hAnsi="Times New Roman"/>
          <w:sz w:val="24"/>
          <w:szCs w:val="18"/>
        </w:rPr>
        <w:t>5.1 开标时间和地点</w:t>
      </w:r>
    </w:p>
    <w:p w14:paraId="00CA501C">
      <w:pPr>
        <w:spacing w:line="500" w:lineRule="exact"/>
        <w:ind w:firstLine="420" w:firstLineChars="200"/>
        <w:rPr>
          <w:rFonts w:ascii="Times New Roman" w:hAnsi="Times New Roman"/>
        </w:rPr>
      </w:pPr>
      <w:r>
        <w:rPr>
          <w:rFonts w:ascii="Times New Roman" w:hAnsi="Times New Roman"/>
        </w:rPr>
        <w:t>招标人在本章第4.2.1项规定的投标截止时间（开标时间）</w:t>
      </w:r>
      <w:r>
        <w:rPr>
          <w:rFonts w:ascii="Times New Roman" w:hAnsi="Times New Roman"/>
          <w:bCs/>
          <w:snapToGrid w:val="0"/>
          <w:color w:val="000000"/>
          <w:kern w:val="0"/>
          <w:szCs w:val="21"/>
        </w:rPr>
        <w:t>和地点组织公开开标，</w:t>
      </w:r>
      <w:r>
        <w:rPr>
          <w:rFonts w:ascii="Times New Roman" w:hAnsi="Times New Roman"/>
        </w:rPr>
        <w:t>所有投标人的法定代表人或其委托代理人应当准时参加。</w:t>
      </w:r>
    </w:p>
    <w:p w14:paraId="212AAF15">
      <w:pPr>
        <w:pStyle w:val="4"/>
        <w:spacing w:before="0" w:after="0" w:line="500" w:lineRule="exact"/>
        <w:ind w:firstLine="118"/>
        <w:rPr>
          <w:rFonts w:ascii="Times New Roman" w:hAnsi="Times New Roman"/>
          <w:sz w:val="24"/>
          <w:szCs w:val="18"/>
        </w:rPr>
      </w:pPr>
      <w:r>
        <w:rPr>
          <w:rFonts w:ascii="Times New Roman" w:hAnsi="Times New Roman"/>
          <w:sz w:val="24"/>
          <w:szCs w:val="18"/>
        </w:rPr>
        <w:t>5.2 开标程序</w:t>
      </w:r>
    </w:p>
    <w:p w14:paraId="2BAA9C49">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开标时，招标人现场公布开标结果，公布内容包括投标人名称、投标价格及招标文件规定的内容。</w:t>
      </w:r>
    </w:p>
    <w:p w14:paraId="78661DAC">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招标人将对开标过程进行记录，由参加开标的各投标人代表和相关工作人员签字确认，并存档备查。</w:t>
      </w:r>
    </w:p>
    <w:p w14:paraId="3A30DF81">
      <w:pPr>
        <w:pStyle w:val="4"/>
        <w:spacing w:before="0" w:after="0" w:line="500" w:lineRule="exact"/>
        <w:ind w:firstLine="118"/>
        <w:rPr>
          <w:rFonts w:ascii="Times New Roman" w:hAnsi="Times New Roman"/>
          <w:sz w:val="24"/>
          <w:szCs w:val="18"/>
        </w:rPr>
      </w:pPr>
      <w:r>
        <w:rPr>
          <w:rFonts w:ascii="Times New Roman" w:hAnsi="Times New Roman"/>
          <w:sz w:val="24"/>
          <w:szCs w:val="18"/>
        </w:rPr>
        <w:t>5.3 开标异议</w:t>
      </w:r>
    </w:p>
    <w:p w14:paraId="7BB9A216">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投标人对开标有异议的，应当在开标过程中提出；招标人当场对异议作出答复，并记入开标记录。</w:t>
      </w:r>
    </w:p>
    <w:p w14:paraId="54BA4759">
      <w:pPr>
        <w:pStyle w:val="3"/>
        <w:spacing w:before="0" w:after="0" w:line="500" w:lineRule="exact"/>
        <w:rPr>
          <w:rFonts w:ascii="Times New Roman" w:hAnsi="Times New Roman"/>
          <w:b w:val="0"/>
          <w:bCs/>
          <w:sz w:val="28"/>
          <w:szCs w:val="18"/>
        </w:rPr>
      </w:pPr>
      <w:bookmarkStart w:id="178" w:name="_Toc16998"/>
      <w:bookmarkStart w:id="179" w:name="_Toc6176"/>
      <w:bookmarkStart w:id="180" w:name="_Toc5504"/>
      <w:bookmarkStart w:id="181" w:name="_Toc24911"/>
      <w:bookmarkStart w:id="182" w:name="_Toc2817"/>
      <w:bookmarkStart w:id="183" w:name="_Toc31570"/>
      <w:bookmarkStart w:id="184" w:name="_Toc31311"/>
      <w:r>
        <w:rPr>
          <w:rFonts w:ascii="Times New Roman" w:hAnsi="Times New Roman"/>
          <w:b w:val="0"/>
          <w:bCs/>
          <w:sz w:val="28"/>
          <w:szCs w:val="18"/>
        </w:rPr>
        <w:t>6. 评标</w:t>
      </w:r>
      <w:bookmarkEnd w:id="178"/>
      <w:bookmarkEnd w:id="179"/>
      <w:bookmarkEnd w:id="180"/>
      <w:bookmarkEnd w:id="181"/>
      <w:bookmarkEnd w:id="182"/>
      <w:bookmarkEnd w:id="183"/>
      <w:bookmarkEnd w:id="184"/>
    </w:p>
    <w:p w14:paraId="6228A0ED">
      <w:pPr>
        <w:pStyle w:val="4"/>
        <w:spacing w:before="0" w:after="0" w:line="500" w:lineRule="exact"/>
        <w:ind w:firstLine="118"/>
        <w:rPr>
          <w:rFonts w:ascii="Times New Roman" w:hAnsi="Times New Roman"/>
          <w:sz w:val="24"/>
          <w:szCs w:val="18"/>
        </w:rPr>
      </w:pPr>
      <w:r>
        <w:rPr>
          <w:rFonts w:ascii="Times New Roman" w:hAnsi="Times New Roman"/>
          <w:sz w:val="24"/>
          <w:szCs w:val="18"/>
        </w:rPr>
        <w:t>6.1 评标委员会</w:t>
      </w:r>
    </w:p>
    <w:p w14:paraId="37CC0C23">
      <w:pPr>
        <w:spacing w:line="500" w:lineRule="exact"/>
        <w:ind w:firstLine="420" w:firstLineChars="200"/>
        <w:rPr>
          <w:rFonts w:ascii="Times New Roman" w:hAnsi="Times New Roman"/>
        </w:rPr>
      </w:pPr>
      <w:r>
        <w:rPr>
          <w:rFonts w:ascii="Times New Roman" w:hAnsi="Times New Roman"/>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14:paraId="1944AF3D">
      <w:pPr>
        <w:spacing w:line="500" w:lineRule="exact"/>
        <w:ind w:firstLine="420" w:firstLineChars="200"/>
        <w:rPr>
          <w:rFonts w:ascii="Times New Roman" w:hAnsi="Times New Roman"/>
        </w:rPr>
      </w:pPr>
      <w:r>
        <w:rPr>
          <w:rFonts w:ascii="Times New Roman" w:hAnsi="Times New Roman"/>
        </w:rPr>
        <w:t>6.1.2 评标委员会成员有下列情形之一的，应当回避：</w:t>
      </w:r>
    </w:p>
    <w:p w14:paraId="1336FD6C">
      <w:pPr>
        <w:spacing w:line="500" w:lineRule="exact"/>
        <w:ind w:firstLine="420" w:firstLineChars="200"/>
        <w:rPr>
          <w:rFonts w:ascii="Times New Roman" w:hAnsi="Times New Roman"/>
        </w:rPr>
      </w:pPr>
      <w:r>
        <w:rPr>
          <w:rFonts w:ascii="Times New Roman" w:hAnsi="Times New Roman"/>
        </w:rPr>
        <w:t>（1）投标人或投标人主要负责人的近亲属；</w:t>
      </w:r>
    </w:p>
    <w:p w14:paraId="1EAABD6C">
      <w:pPr>
        <w:spacing w:line="500" w:lineRule="exact"/>
        <w:ind w:firstLine="420" w:firstLineChars="200"/>
        <w:rPr>
          <w:rFonts w:ascii="Times New Roman" w:hAnsi="Times New Roman"/>
        </w:rPr>
      </w:pPr>
      <w:r>
        <w:rPr>
          <w:rFonts w:ascii="Times New Roman" w:hAnsi="Times New Roman"/>
        </w:rPr>
        <w:t>（2）项目主管部门或者行政监督部门的人员；</w:t>
      </w:r>
    </w:p>
    <w:p w14:paraId="7DA224DC">
      <w:pPr>
        <w:spacing w:line="500" w:lineRule="exact"/>
        <w:ind w:firstLine="420" w:firstLineChars="200"/>
        <w:rPr>
          <w:rFonts w:ascii="Times New Roman" w:hAnsi="Times New Roman"/>
        </w:rPr>
      </w:pPr>
      <w:r>
        <w:rPr>
          <w:rFonts w:ascii="Times New Roman" w:hAnsi="Times New Roman"/>
        </w:rPr>
        <w:t>（3）与投标人有经济利益关系，可能影响对投标公正评审的；</w:t>
      </w:r>
    </w:p>
    <w:p w14:paraId="45E8658B">
      <w:pPr>
        <w:spacing w:line="500" w:lineRule="exact"/>
        <w:ind w:firstLine="420" w:firstLineChars="200"/>
        <w:rPr>
          <w:rFonts w:ascii="Times New Roman" w:hAnsi="Times New Roman"/>
        </w:rPr>
      </w:pPr>
      <w:r>
        <w:rPr>
          <w:rFonts w:ascii="Times New Roman" w:hAnsi="Times New Roman"/>
        </w:rPr>
        <w:t>（4）曾因在招标、评</w:t>
      </w:r>
      <w:bookmarkStart w:id="185" w:name="_Toc361508612"/>
      <w:bookmarkStart w:id="186" w:name="_Toc369531543"/>
      <w:bookmarkStart w:id="187" w:name="_Toc144974523"/>
      <w:bookmarkStart w:id="188" w:name="_Toc384308237"/>
      <w:bookmarkStart w:id="189" w:name="_Toc6230"/>
      <w:bookmarkStart w:id="190" w:name="_Toc352691499"/>
      <w:bookmarkStart w:id="191" w:name="_Toc152042331"/>
      <w:bookmarkStart w:id="192" w:name="_Toc247527580"/>
      <w:bookmarkStart w:id="193" w:name="_Toc300834976"/>
      <w:bookmarkStart w:id="194" w:name="_Toc247513979"/>
      <w:bookmarkStart w:id="195" w:name="_Toc152045555"/>
      <w:r>
        <w:rPr>
          <w:rFonts w:ascii="Times New Roman" w:hAnsi="Times New Roman"/>
        </w:rPr>
        <w:t>标以及其他</w:t>
      </w:r>
      <w:bookmarkEnd w:id="185"/>
      <w:bookmarkEnd w:id="186"/>
      <w:bookmarkEnd w:id="187"/>
      <w:bookmarkEnd w:id="188"/>
      <w:bookmarkEnd w:id="189"/>
      <w:bookmarkEnd w:id="190"/>
      <w:bookmarkEnd w:id="191"/>
      <w:bookmarkEnd w:id="192"/>
      <w:bookmarkEnd w:id="193"/>
      <w:bookmarkEnd w:id="194"/>
      <w:bookmarkEnd w:id="195"/>
      <w:r>
        <w:rPr>
          <w:rFonts w:ascii="Times New Roman" w:hAnsi="Times New Roman"/>
        </w:rPr>
        <w:t>与</w:t>
      </w:r>
      <w:bookmarkStart w:id="196" w:name="_Toc369531544"/>
      <w:bookmarkStart w:id="197" w:name="_Toc361508613"/>
      <w:bookmarkStart w:id="198" w:name="_Toc17703"/>
      <w:bookmarkStart w:id="199" w:name="_Toc152042332"/>
      <w:bookmarkStart w:id="200" w:name="_Toc247513980"/>
      <w:bookmarkStart w:id="201" w:name="_Toc300834977"/>
      <w:bookmarkStart w:id="202" w:name="_Toc384308238"/>
      <w:bookmarkStart w:id="203" w:name="_Toc144974524"/>
      <w:bookmarkStart w:id="204" w:name="_Toc152045556"/>
      <w:bookmarkStart w:id="205" w:name="_Toc352691500"/>
      <w:bookmarkStart w:id="206" w:name="_Toc247527581"/>
      <w:r>
        <w:rPr>
          <w:rFonts w:ascii="Times New Roman" w:hAnsi="Times New Roman"/>
        </w:rPr>
        <w:t>招标投标有关活动中从事违法行</w:t>
      </w:r>
      <w:bookmarkEnd w:id="196"/>
      <w:bookmarkEnd w:id="197"/>
      <w:bookmarkEnd w:id="198"/>
      <w:bookmarkEnd w:id="199"/>
      <w:bookmarkEnd w:id="200"/>
      <w:bookmarkEnd w:id="201"/>
      <w:bookmarkEnd w:id="202"/>
      <w:bookmarkEnd w:id="203"/>
      <w:bookmarkEnd w:id="204"/>
      <w:bookmarkEnd w:id="205"/>
      <w:bookmarkEnd w:id="206"/>
      <w:r>
        <w:rPr>
          <w:rFonts w:ascii="Times New Roman" w:hAnsi="Times New Roman"/>
        </w:rPr>
        <w:t>为而受过行政处罚或刑事处罚的；</w:t>
      </w:r>
    </w:p>
    <w:p w14:paraId="1DB7CEBA">
      <w:pPr>
        <w:spacing w:line="500" w:lineRule="exact"/>
        <w:ind w:firstLine="420" w:firstLineChars="200"/>
        <w:rPr>
          <w:rFonts w:ascii="Times New Roman" w:hAnsi="Times New Roman"/>
        </w:rPr>
      </w:pPr>
      <w:r>
        <w:rPr>
          <w:rFonts w:ascii="Times New Roman" w:hAnsi="Times New Roman"/>
        </w:rPr>
        <w:t>（5）与投标人有其他利害关系。</w:t>
      </w:r>
    </w:p>
    <w:p w14:paraId="63A3374C">
      <w:pPr>
        <w:spacing w:line="500" w:lineRule="exact"/>
        <w:ind w:firstLine="420" w:firstLineChars="200"/>
        <w:rPr>
          <w:rFonts w:ascii="Times New Roman" w:hAnsi="Times New Roman"/>
        </w:rPr>
      </w:pPr>
      <w:r>
        <w:rPr>
          <w:rFonts w:ascii="Times New Roman" w:hAnsi="Times New Roman"/>
        </w:rPr>
        <w:t>6.1.3 评标过程中，评标委员会成员有回避事由、擅离职守或者因健康等原因不能继续评标的，招标人有权更换。被更换的评标委员会成员作出的评审结论无效，由更换后的评标委员会成员重新进行评审。</w:t>
      </w:r>
    </w:p>
    <w:p w14:paraId="695EA6E6">
      <w:pPr>
        <w:pStyle w:val="4"/>
        <w:spacing w:before="0" w:after="0" w:line="500" w:lineRule="exact"/>
        <w:ind w:firstLine="118"/>
        <w:rPr>
          <w:rFonts w:ascii="Times New Roman" w:hAnsi="Times New Roman"/>
          <w:sz w:val="24"/>
          <w:szCs w:val="18"/>
        </w:rPr>
      </w:pPr>
      <w:r>
        <w:rPr>
          <w:rFonts w:ascii="Times New Roman" w:hAnsi="Times New Roman"/>
          <w:sz w:val="24"/>
          <w:szCs w:val="18"/>
        </w:rPr>
        <w:t>6.2 评标原则</w:t>
      </w:r>
    </w:p>
    <w:p w14:paraId="1DAD3DC1">
      <w:pPr>
        <w:spacing w:line="500" w:lineRule="exact"/>
        <w:ind w:firstLine="420" w:firstLineChars="200"/>
        <w:rPr>
          <w:rFonts w:ascii="Times New Roman" w:hAnsi="Times New Roman"/>
        </w:rPr>
      </w:pPr>
      <w:r>
        <w:rPr>
          <w:rFonts w:ascii="Times New Roman" w:hAnsi="Times New Roman"/>
        </w:rPr>
        <w:t>评标活动遵循公平、公正、科学和择优的原</w:t>
      </w:r>
      <w:bookmarkStart w:id="207" w:name="_Toc144974525"/>
      <w:bookmarkStart w:id="208" w:name="_Toc152042333"/>
      <w:bookmarkStart w:id="209" w:name="_Toc18949"/>
      <w:bookmarkStart w:id="210" w:name="_Toc300834978"/>
      <w:bookmarkStart w:id="211" w:name="_Toc152045557"/>
      <w:bookmarkStart w:id="212" w:name="_Toc369531545"/>
      <w:bookmarkStart w:id="213" w:name="_Toc247513981"/>
      <w:bookmarkStart w:id="214" w:name="_Toc247527582"/>
      <w:bookmarkStart w:id="215" w:name="_Toc361508614"/>
      <w:bookmarkStart w:id="216" w:name="_Toc384308239"/>
      <w:bookmarkStart w:id="217" w:name="_Toc352691501"/>
      <w:r>
        <w:rPr>
          <w:rFonts w:ascii="Times New Roman" w:hAnsi="Times New Roman"/>
        </w:rPr>
        <w:t>则。</w:t>
      </w:r>
    </w:p>
    <w:p w14:paraId="1BA02C20">
      <w:pPr>
        <w:pStyle w:val="4"/>
        <w:spacing w:before="0" w:after="0" w:line="500" w:lineRule="exact"/>
        <w:ind w:firstLine="118"/>
        <w:rPr>
          <w:rFonts w:ascii="Times New Roman" w:hAnsi="Times New Roman"/>
          <w:sz w:val="24"/>
          <w:szCs w:val="18"/>
        </w:rPr>
      </w:pPr>
      <w:r>
        <w:rPr>
          <w:rFonts w:ascii="Times New Roman" w:hAnsi="Times New Roman"/>
          <w:sz w:val="24"/>
          <w:szCs w:val="18"/>
        </w:rPr>
        <w:t>6.3 评标</w:t>
      </w:r>
    </w:p>
    <w:p w14:paraId="5FE616D0">
      <w:pPr>
        <w:spacing w:line="500" w:lineRule="exact"/>
        <w:ind w:firstLine="420" w:firstLineChars="200"/>
        <w:rPr>
          <w:rFonts w:ascii="Times New Roman" w:hAnsi="Times New Roman"/>
        </w:rPr>
      </w:pPr>
      <w:r>
        <w:rPr>
          <w:rFonts w:ascii="Times New Roman" w:hAnsi="Times New Roman"/>
        </w:rPr>
        <w:t>6</w:t>
      </w:r>
      <w:bookmarkEnd w:id="207"/>
      <w:bookmarkEnd w:id="208"/>
      <w:bookmarkEnd w:id="209"/>
      <w:bookmarkEnd w:id="210"/>
      <w:bookmarkEnd w:id="211"/>
      <w:bookmarkEnd w:id="212"/>
      <w:bookmarkEnd w:id="213"/>
      <w:bookmarkEnd w:id="214"/>
      <w:bookmarkEnd w:id="215"/>
      <w:bookmarkEnd w:id="216"/>
      <w:bookmarkEnd w:id="217"/>
      <w:r>
        <w:rPr>
          <w:rFonts w:ascii="Times New Roman" w:hAnsi="Times New Roman"/>
        </w:rPr>
        <w:t>.3.1评标委员会按照第三章“评标办法”规定的方法、评审因素、标准和程序对投标文件进行评审。第三章“评标办法”没有规定的方法、评审因素和标准，不作为评标依据。</w:t>
      </w:r>
    </w:p>
    <w:p w14:paraId="353F07F4">
      <w:pPr>
        <w:spacing w:line="500" w:lineRule="exact"/>
        <w:ind w:firstLine="420" w:firstLineChars="200"/>
        <w:rPr>
          <w:rFonts w:ascii="Times New Roman" w:hAnsi="Times New Roman"/>
        </w:rPr>
      </w:pPr>
      <w:r>
        <w:rPr>
          <w:rFonts w:ascii="Times New Roman" w:hAnsi="Times New Roman"/>
        </w:rPr>
        <w:t>6.3.2评标完成后，评标委员会应当向招标人提交书面评标报告和中标候选人名单。评标委员会推荐中标</w:t>
      </w:r>
      <w:bookmarkStart w:id="218" w:name="_Toc152042334"/>
      <w:bookmarkStart w:id="219" w:name="_Toc144974526"/>
      <w:bookmarkStart w:id="220" w:name="_Toc152045558"/>
      <w:bookmarkStart w:id="221" w:name="_Toc300834979"/>
      <w:bookmarkStart w:id="222" w:name="_Toc12259"/>
      <w:bookmarkStart w:id="223" w:name="_Toc384308240"/>
      <w:bookmarkStart w:id="224" w:name="_Toc369531546"/>
      <w:bookmarkStart w:id="225" w:name="_Toc247527583"/>
      <w:bookmarkStart w:id="226" w:name="_Toc247513982"/>
      <w:bookmarkStart w:id="227" w:name="_Toc361508615"/>
      <w:bookmarkStart w:id="228" w:name="_Toc352691502"/>
      <w:r>
        <w:rPr>
          <w:rFonts w:ascii="Times New Roman" w:hAnsi="Times New Roman"/>
        </w:rPr>
        <w:t>候选人的人数见投标人须知前附</w:t>
      </w:r>
      <w:bookmarkEnd w:id="218"/>
      <w:bookmarkEnd w:id="219"/>
      <w:bookmarkEnd w:id="220"/>
      <w:bookmarkEnd w:id="221"/>
      <w:bookmarkEnd w:id="222"/>
      <w:bookmarkEnd w:id="223"/>
      <w:bookmarkEnd w:id="224"/>
      <w:bookmarkEnd w:id="225"/>
      <w:bookmarkEnd w:id="226"/>
      <w:bookmarkEnd w:id="227"/>
      <w:bookmarkEnd w:id="228"/>
      <w:r>
        <w:rPr>
          <w:rFonts w:ascii="Times New Roman" w:hAnsi="Times New Roman"/>
        </w:rPr>
        <w:t>表。</w:t>
      </w:r>
    </w:p>
    <w:p w14:paraId="1340E015">
      <w:pPr>
        <w:pStyle w:val="3"/>
        <w:spacing w:before="0" w:after="0" w:line="500" w:lineRule="exact"/>
        <w:rPr>
          <w:rFonts w:ascii="Times New Roman" w:hAnsi="Times New Roman"/>
          <w:b w:val="0"/>
          <w:bCs/>
          <w:sz w:val="28"/>
          <w:szCs w:val="18"/>
        </w:rPr>
      </w:pPr>
      <w:bookmarkStart w:id="229" w:name="_Toc2724"/>
      <w:bookmarkStart w:id="230" w:name="_Toc22287"/>
      <w:bookmarkStart w:id="231" w:name="_Toc16927"/>
      <w:bookmarkStart w:id="232" w:name="_Toc24558"/>
      <w:bookmarkStart w:id="233" w:name="_Toc27425"/>
      <w:bookmarkStart w:id="234" w:name="_Toc2937"/>
      <w:bookmarkStart w:id="235" w:name="_Toc26859"/>
      <w:r>
        <w:rPr>
          <w:rFonts w:ascii="Times New Roman" w:hAnsi="Times New Roman"/>
          <w:b w:val="0"/>
          <w:bCs/>
          <w:sz w:val="28"/>
          <w:szCs w:val="18"/>
        </w:rPr>
        <w:t>7. 合同授予</w:t>
      </w:r>
      <w:bookmarkEnd w:id="229"/>
      <w:bookmarkEnd w:id="230"/>
      <w:bookmarkEnd w:id="231"/>
      <w:bookmarkEnd w:id="232"/>
      <w:bookmarkEnd w:id="233"/>
      <w:bookmarkEnd w:id="234"/>
      <w:bookmarkEnd w:id="235"/>
    </w:p>
    <w:p w14:paraId="59105323">
      <w:pPr>
        <w:pStyle w:val="4"/>
        <w:spacing w:before="0" w:after="0" w:line="500" w:lineRule="exact"/>
        <w:ind w:firstLine="118"/>
        <w:rPr>
          <w:rFonts w:ascii="Times New Roman" w:hAnsi="Times New Roman"/>
          <w:sz w:val="24"/>
          <w:szCs w:val="18"/>
        </w:rPr>
      </w:pPr>
      <w:r>
        <w:rPr>
          <w:rFonts w:ascii="Times New Roman" w:hAnsi="Times New Roman"/>
          <w:sz w:val="24"/>
          <w:szCs w:val="18"/>
        </w:rPr>
        <w:t>7.1 中标候选人公示</w:t>
      </w:r>
    </w:p>
    <w:p w14:paraId="602728F3">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招标人在收到评标报告之日起3日内，按照投标人须知前附表规定的公示媒介和期限依法公示中标候选人，公示期不得少于3日。</w:t>
      </w:r>
    </w:p>
    <w:p w14:paraId="4FE6A1C1">
      <w:pPr>
        <w:pStyle w:val="4"/>
        <w:spacing w:before="0" w:after="0" w:line="500" w:lineRule="exact"/>
        <w:ind w:firstLine="118"/>
        <w:rPr>
          <w:rFonts w:ascii="Times New Roman" w:hAnsi="Times New Roman"/>
          <w:sz w:val="24"/>
          <w:szCs w:val="18"/>
        </w:rPr>
      </w:pPr>
      <w:r>
        <w:rPr>
          <w:rFonts w:ascii="Times New Roman" w:hAnsi="Times New Roman"/>
          <w:sz w:val="24"/>
          <w:szCs w:val="18"/>
        </w:rPr>
        <w:t>7.2 评标结果异议</w:t>
      </w:r>
    </w:p>
    <w:p w14:paraId="2747BAB0">
      <w:pPr>
        <w:spacing w:line="500" w:lineRule="exact"/>
        <w:ind w:firstLine="420" w:firstLineChars="200"/>
        <w:rPr>
          <w:rFonts w:ascii="Times New Roman" w:hAnsi="Times New Roman"/>
        </w:rPr>
      </w:pPr>
      <w:r>
        <w:rPr>
          <w:rFonts w:ascii="Times New Roman" w:hAnsi="Times New Roman"/>
        </w:rPr>
        <w:t>投标人或者其他利</w:t>
      </w:r>
      <w:bookmarkStart w:id="236" w:name="_Toc369531549"/>
      <w:bookmarkStart w:id="237" w:name="_Toc247527586"/>
      <w:bookmarkStart w:id="238" w:name="_Toc30095"/>
      <w:bookmarkStart w:id="239" w:name="_Toc247513985"/>
      <w:bookmarkStart w:id="240" w:name="_Toc300834982"/>
      <w:bookmarkStart w:id="241" w:name="_Toc361508618"/>
      <w:bookmarkStart w:id="242" w:name="_Toc384308243"/>
      <w:bookmarkStart w:id="243" w:name="_Toc352691505"/>
      <w:r>
        <w:rPr>
          <w:rFonts w:ascii="Times New Roman" w:hAnsi="Times New Roman"/>
        </w:rPr>
        <w:t>害关系人对评标结</w:t>
      </w:r>
      <w:bookmarkEnd w:id="236"/>
      <w:bookmarkEnd w:id="237"/>
      <w:bookmarkEnd w:id="238"/>
      <w:bookmarkEnd w:id="239"/>
      <w:bookmarkEnd w:id="240"/>
      <w:bookmarkEnd w:id="241"/>
      <w:bookmarkEnd w:id="242"/>
      <w:bookmarkEnd w:id="243"/>
      <w:r>
        <w:rPr>
          <w:rFonts w:ascii="Times New Roman" w:hAnsi="Times New Roman"/>
        </w:rPr>
        <w:t>果有异议的，应当在中标候选人公示期间提出。招标人将在收到异议之日起3日内作出答复；作出答复前，将暂停招标投标活动。</w:t>
      </w:r>
    </w:p>
    <w:p w14:paraId="56472AEC">
      <w:pPr>
        <w:pStyle w:val="4"/>
        <w:spacing w:before="0" w:after="0" w:line="500" w:lineRule="exact"/>
        <w:ind w:firstLine="118"/>
        <w:rPr>
          <w:rFonts w:ascii="Times New Roman" w:hAnsi="Times New Roman"/>
          <w:sz w:val="24"/>
          <w:szCs w:val="18"/>
        </w:rPr>
      </w:pPr>
      <w:r>
        <w:rPr>
          <w:rFonts w:ascii="Times New Roman" w:hAnsi="Times New Roman"/>
          <w:sz w:val="24"/>
          <w:szCs w:val="18"/>
        </w:rPr>
        <w:t>7.3 中标候选人履约能力审查</w:t>
      </w:r>
    </w:p>
    <w:p w14:paraId="000514A5">
      <w:pPr>
        <w:spacing w:line="500" w:lineRule="exact"/>
        <w:ind w:firstLine="420" w:firstLineChars="20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14:paraId="74854DB0">
      <w:pPr>
        <w:pStyle w:val="4"/>
        <w:spacing w:before="0" w:after="0" w:line="500" w:lineRule="exact"/>
        <w:ind w:firstLine="118"/>
        <w:rPr>
          <w:rFonts w:ascii="Times New Roman" w:hAnsi="Times New Roman"/>
          <w:sz w:val="24"/>
          <w:szCs w:val="18"/>
        </w:rPr>
      </w:pPr>
      <w:r>
        <w:rPr>
          <w:rFonts w:ascii="Times New Roman" w:hAnsi="Times New Roman"/>
          <w:sz w:val="24"/>
          <w:szCs w:val="18"/>
        </w:rPr>
        <w:t>7.4 定标</w:t>
      </w:r>
    </w:p>
    <w:p w14:paraId="6A6B8E48">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48B4ED0E">
      <w:pPr>
        <w:pStyle w:val="4"/>
        <w:spacing w:before="0" w:after="0" w:line="500" w:lineRule="exact"/>
        <w:ind w:firstLine="118"/>
        <w:rPr>
          <w:rFonts w:ascii="Times New Roman" w:hAnsi="Times New Roman"/>
          <w:sz w:val="24"/>
          <w:szCs w:val="18"/>
        </w:rPr>
      </w:pPr>
      <w:r>
        <w:rPr>
          <w:rFonts w:ascii="Times New Roman" w:hAnsi="Times New Roman"/>
          <w:sz w:val="24"/>
          <w:szCs w:val="18"/>
        </w:rPr>
        <w:t>7.5 中标通知</w:t>
      </w:r>
    </w:p>
    <w:p w14:paraId="74D84AEC">
      <w:pPr>
        <w:spacing w:line="500" w:lineRule="exact"/>
        <w:ind w:firstLine="420" w:firstLineChars="200"/>
        <w:rPr>
          <w:rFonts w:ascii="Times New Roman" w:hAnsi="Times New Roman"/>
        </w:rPr>
      </w:pPr>
      <w:r>
        <w:rPr>
          <w:rFonts w:ascii="Times New Roman" w:hAnsi="Times New Roman"/>
        </w:rPr>
        <w:t>在本章第3.3款规定的投标有效期内，</w:t>
      </w:r>
      <w:bookmarkStart w:id="244" w:name="_Toc5668"/>
      <w:bookmarkStart w:id="245" w:name="_Toc384308244"/>
      <w:bookmarkStart w:id="246" w:name="_Toc361508619"/>
      <w:bookmarkStart w:id="247" w:name="_Toc300834983"/>
      <w:bookmarkStart w:id="248" w:name="_Toc352691506"/>
      <w:bookmarkStart w:id="249" w:name="_Toc369531550"/>
      <w:r>
        <w:rPr>
          <w:rFonts w:ascii="Times New Roman" w:hAnsi="Times New Roman"/>
        </w:rPr>
        <w:t>招标人按投标人须知前附表规定的形式向中标人发出中标通知书，同时将中</w:t>
      </w:r>
      <w:bookmarkEnd w:id="244"/>
      <w:bookmarkEnd w:id="245"/>
      <w:bookmarkEnd w:id="246"/>
      <w:bookmarkEnd w:id="247"/>
      <w:bookmarkEnd w:id="248"/>
      <w:bookmarkEnd w:id="249"/>
      <w:r>
        <w:rPr>
          <w:rFonts w:ascii="Times New Roman" w:hAnsi="Times New Roman"/>
        </w:rPr>
        <w:t>标结果通知未中标的投标人。</w:t>
      </w:r>
    </w:p>
    <w:p w14:paraId="71ECB4EB">
      <w:pPr>
        <w:pStyle w:val="4"/>
        <w:spacing w:before="0" w:after="0" w:line="500" w:lineRule="exact"/>
        <w:ind w:firstLine="118"/>
        <w:rPr>
          <w:rFonts w:ascii="Times New Roman" w:hAnsi="Times New Roman"/>
          <w:sz w:val="24"/>
          <w:szCs w:val="18"/>
        </w:rPr>
      </w:pPr>
      <w:r>
        <w:rPr>
          <w:rFonts w:ascii="Times New Roman" w:hAnsi="Times New Roman"/>
          <w:snapToGrid w:val="0"/>
          <w:sz w:val="24"/>
          <w:szCs w:val="18"/>
        </w:rPr>
        <w:t>7.6 中标结果公示</w:t>
      </w:r>
    </w:p>
    <w:p w14:paraId="7EA421A9">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招标人在确定中标人之日起3日内，按照投标人须知前附表规定的公示媒介和期限依法公示中标结果。</w:t>
      </w:r>
    </w:p>
    <w:p w14:paraId="04EEABEA">
      <w:pPr>
        <w:pStyle w:val="4"/>
        <w:spacing w:before="0" w:after="0" w:line="500" w:lineRule="exact"/>
        <w:ind w:firstLine="118"/>
        <w:rPr>
          <w:rFonts w:ascii="Times New Roman" w:hAnsi="Times New Roman"/>
          <w:sz w:val="24"/>
          <w:szCs w:val="18"/>
        </w:rPr>
      </w:pPr>
      <w:bookmarkStart w:id="250" w:name="_Toc152042347"/>
      <w:bookmarkStart w:id="251" w:name="_Toc27420"/>
      <w:bookmarkStart w:id="252" w:name="_Toc12462202"/>
      <w:bookmarkStart w:id="253" w:name="_Toc152045571"/>
      <w:bookmarkStart w:id="254" w:name="_Toc179632589"/>
      <w:bookmarkStart w:id="255" w:name="_Toc144974539"/>
      <w:bookmarkStart w:id="256" w:name="_Toc361508627"/>
      <w:bookmarkStart w:id="257" w:name="_Toc24067"/>
      <w:bookmarkStart w:id="258" w:name="_Toc384308252"/>
      <w:bookmarkStart w:id="259" w:name="_Toc144974536"/>
      <w:bookmarkStart w:id="260" w:name="_Toc152045568"/>
      <w:bookmarkStart w:id="261" w:name="_Toc247513992"/>
      <w:bookmarkStart w:id="262" w:name="_Toc247527593"/>
      <w:bookmarkStart w:id="263" w:name="_Toc300834991"/>
      <w:bookmarkStart w:id="264" w:name="_Toc152042344"/>
      <w:r>
        <w:rPr>
          <w:rFonts w:ascii="Times New Roman" w:hAnsi="Times New Roman"/>
          <w:sz w:val="24"/>
          <w:szCs w:val="18"/>
        </w:rPr>
        <w:t>7.7履约保证金</w:t>
      </w:r>
    </w:p>
    <w:p w14:paraId="7B126F0F">
      <w:pPr>
        <w:spacing w:line="500" w:lineRule="exact"/>
        <w:ind w:firstLine="420" w:firstLineChars="200"/>
        <w:rPr>
          <w:rFonts w:ascii="Times New Roman" w:hAnsi="Times New Roman"/>
        </w:rPr>
      </w:pPr>
      <w:r>
        <w:rPr>
          <w:rFonts w:ascii="Times New Roman" w:hAnsi="Times New Roman"/>
        </w:rPr>
        <w:t>7.7.1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14:paraId="21554F19">
      <w:pPr>
        <w:spacing w:line="500" w:lineRule="exact"/>
        <w:ind w:firstLine="420" w:firstLineChars="200"/>
        <w:rPr>
          <w:rFonts w:ascii="Times New Roman" w:hAnsi="Times New Roman"/>
        </w:rPr>
      </w:pPr>
      <w:r>
        <w:rPr>
          <w:rFonts w:ascii="Times New Roman" w:hAnsi="Times New Roman"/>
        </w:rPr>
        <w:t>7.7.2 中标人不能按本章第7.7.1项要求提交履约保证金的，视为放弃中标，其投标保证金不予退还，给招标人造成的损失超过投标保证金数额的，中标人还应当对超过部分予以赔偿。</w:t>
      </w:r>
    </w:p>
    <w:p w14:paraId="5DFC74EC">
      <w:pPr>
        <w:pStyle w:val="4"/>
        <w:spacing w:before="0" w:after="0" w:line="500" w:lineRule="exact"/>
        <w:ind w:firstLine="118"/>
        <w:rPr>
          <w:rFonts w:ascii="Times New Roman" w:hAnsi="Times New Roman"/>
          <w:sz w:val="24"/>
          <w:szCs w:val="18"/>
        </w:rPr>
      </w:pPr>
      <w:r>
        <w:rPr>
          <w:rFonts w:ascii="Times New Roman" w:hAnsi="Times New Roman"/>
          <w:sz w:val="24"/>
          <w:szCs w:val="18"/>
        </w:rPr>
        <w:t>7.8 签订合同</w:t>
      </w:r>
    </w:p>
    <w:p w14:paraId="00CE0D79">
      <w:pPr>
        <w:spacing w:line="500" w:lineRule="exact"/>
        <w:ind w:firstLine="420" w:firstLineChars="200"/>
        <w:rPr>
          <w:rFonts w:ascii="Times New Roman" w:hAnsi="Times New Roman"/>
        </w:rPr>
      </w:pPr>
      <w:r>
        <w:rPr>
          <w:rFonts w:ascii="Times New Roman" w:hAnsi="Times New Roman"/>
        </w:rPr>
        <w:t>7.8.1 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14:paraId="128D3174">
      <w:pPr>
        <w:spacing w:line="500" w:lineRule="exact"/>
        <w:ind w:firstLine="420" w:firstLineChars="200"/>
        <w:rPr>
          <w:rFonts w:ascii="Times New Roman" w:hAnsi="Times New Roman"/>
        </w:rPr>
      </w:pPr>
      <w:r>
        <w:rPr>
          <w:rFonts w:ascii="Times New Roman" w:hAnsi="Times New Roman"/>
        </w:rPr>
        <w:t>7.8.2 发出中标通知书后，招标人无正当理由拒签合同，或者在签订合同时向中标人提出附加条件的，招标人向中标人退还投标保证金；给中标人造成损失的，还应当赔偿损失。</w:t>
      </w:r>
    </w:p>
    <w:p w14:paraId="33A13B9E">
      <w:pPr>
        <w:spacing w:line="500" w:lineRule="exact"/>
        <w:ind w:firstLine="420" w:firstLineChars="200"/>
        <w:rPr>
          <w:rFonts w:ascii="Times New Roman" w:hAnsi="Times New Roman"/>
          <w:szCs w:val="21"/>
        </w:rPr>
      </w:pPr>
      <w:r>
        <w:rPr>
          <w:rFonts w:ascii="Times New Roman" w:hAnsi="Times New Roman"/>
        </w:rPr>
        <w:t xml:space="preserve">7.8.3 </w:t>
      </w:r>
      <w:r>
        <w:rPr>
          <w:rFonts w:ascii="Times New Roman" w:hAnsi="Times New Roman"/>
          <w:szCs w:val="21"/>
        </w:rPr>
        <w:t>联合体中标的，联合体各方应当共同与招标人签订合同，就中标项目向招标人承担连带责任。</w:t>
      </w:r>
    </w:p>
    <w:p w14:paraId="375FBC6C">
      <w:pPr>
        <w:pStyle w:val="3"/>
        <w:spacing w:before="0" w:after="0" w:line="500" w:lineRule="exact"/>
        <w:rPr>
          <w:rFonts w:ascii="Times New Roman" w:hAnsi="Times New Roman"/>
          <w:b w:val="0"/>
          <w:bCs/>
          <w:sz w:val="28"/>
          <w:szCs w:val="18"/>
        </w:rPr>
      </w:pPr>
      <w:bookmarkStart w:id="265" w:name="_Toc4896"/>
      <w:bookmarkStart w:id="266" w:name="_Toc17091"/>
      <w:bookmarkStart w:id="267" w:name="_Toc175"/>
      <w:bookmarkStart w:id="268" w:name="_Toc17957"/>
      <w:bookmarkStart w:id="269" w:name="_Toc12660"/>
      <w:bookmarkStart w:id="270" w:name="_Toc6697"/>
      <w:r>
        <w:rPr>
          <w:rFonts w:ascii="Times New Roman" w:hAnsi="Times New Roman"/>
          <w:b w:val="0"/>
          <w:bCs/>
          <w:sz w:val="28"/>
          <w:szCs w:val="18"/>
        </w:rPr>
        <w:t>8. 重新招标和不再招标</w:t>
      </w:r>
      <w:bookmarkEnd w:id="250"/>
      <w:bookmarkEnd w:id="251"/>
      <w:bookmarkEnd w:id="252"/>
      <w:bookmarkEnd w:id="253"/>
      <w:bookmarkEnd w:id="254"/>
      <w:bookmarkEnd w:id="255"/>
      <w:bookmarkEnd w:id="265"/>
      <w:bookmarkEnd w:id="266"/>
      <w:bookmarkEnd w:id="267"/>
      <w:bookmarkEnd w:id="268"/>
      <w:bookmarkEnd w:id="269"/>
      <w:bookmarkEnd w:id="270"/>
    </w:p>
    <w:p w14:paraId="45DE7DB6">
      <w:pPr>
        <w:pStyle w:val="4"/>
        <w:spacing w:before="0" w:after="0" w:line="500" w:lineRule="exact"/>
        <w:ind w:firstLine="118"/>
        <w:rPr>
          <w:rFonts w:ascii="Times New Roman" w:hAnsi="Times New Roman"/>
          <w:bCs/>
          <w:sz w:val="24"/>
          <w:szCs w:val="18"/>
        </w:rPr>
      </w:pPr>
      <w:bookmarkStart w:id="271" w:name="_Toc152045572"/>
      <w:bookmarkStart w:id="272" w:name="_Toc144974540"/>
      <w:bookmarkStart w:id="273" w:name="_Toc152042348"/>
      <w:bookmarkStart w:id="274" w:name="_Toc179632590"/>
      <w:r>
        <w:rPr>
          <w:rFonts w:ascii="Times New Roman" w:hAnsi="Times New Roman"/>
          <w:bCs/>
          <w:sz w:val="24"/>
          <w:szCs w:val="18"/>
        </w:rPr>
        <w:t>8.1 重新招标</w:t>
      </w:r>
      <w:bookmarkEnd w:id="271"/>
      <w:bookmarkEnd w:id="272"/>
      <w:bookmarkEnd w:id="273"/>
      <w:bookmarkEnd w:id="274"/>
    </w:p>
    <w:p w14:paraId="7B93424D">
      <w:pPr>
        <w:spacing w:line="500" w:lineRule="exact"/>
        <w:ind w:firstLine="359" w:firstLineChars="171"/>
        <w:rPr>
          <w:rFonts w:ascii="Times New Roman" w:hAnsi="Times New Roman"/>
        </w:rPr>
      </w:pPr>
      <w:r>
        <w:rPr>
          <w:rFonts w:ascii="Times New Roman" w:hAnsi="Times New Roman"/>
        </w:rPr>
        <w:t>依法必须招标的项目有下列情形之一的，招标人将重新招标：</w:t>
      </w:r>
    </w:p>
    <w:p w14:paraId="058185D0">
      <w:pPr>
        <w:spacing w:line="500" w:lineRule="exact"/>
        <w:ind w:firstLine="359" w:firstLineChars="171"/>
        <w:rPr>
          <w:rFonts w:ascii="Times New Roman" w:hAnsi="Times New Roman"/>
        </w:rPr>
      </w:pPr>
      <w:r>
        <w:rPr>
          <w:rFonts w:ascii="Times New Roman" w:hAnsi="Times New Roman"/>
        </w:rPr>
        <w:t>（1）投标截止时间止，投标人少于3个的；</w:t>
      </w:r>
    </w:p>
    <w:p w14:paraId="4A7DE5A0">
      <w:pPr>
        <w:spacing w:line="500" w:lineRule="exact"/>
        <w:ind w:firstLine="359" w:firstLineChars="171"/>
        <w:rPr>
          <w:rFonts w:ascii="Times New Roman" w:hAnsi="Times New Roman"/>
        </w:rPr>
      </w:pPr>
      <w:r>
        <w:rPr>
          <w:rFonts w:ascii="Times New Roman" w:hAnsi="Times New Roman"/>
        </w:rPr>
        <w:t>（2）经评标委员会评审后否决所有投标的；</w:t>
      </w:r>
    </w:p>
    <w:p w14:paraId="5CD7D711">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14:paraId="0233991F">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14:paraId="5818FE3F">
      <w:pPr>
        <w:pStyle w:val="4"/>
        <w:spacing w:before="0" w:after="0" w:line="500" w:lineRule="exact"/>
        <w:ind w:firstLine="118"/>
        <w:rPr>
          <w:rFonts w:ascii="Times New Roman" w:hAnsi="Times New Roman"/>
          <w:bCs/>
          <w:sz w:val="24"/>
          <w:szCs w:val="18"/>
        </w:rPr>
      </w:pPr>
      <w:bookmarkStart w:id="275" w:name="_Toc179632591"/>
      <w:bookmarkStart w:id="276" w:name="_Toc152045573"/>
      <w:bookmarkStart w:id="277" w:name="_Toc144974541"/>
      <w:bookmarkStart w:id="278" w:name="_Toc152042349"/>
      <w:r>
        <w:rPr>
          <w:rFonts w:ascii="Times New Roman" w:hAnsi="Times New Roman"/>
          <w:bCs/>
          <w:sz w:val="24"/>
          <w:szCs w:val="18"/>
        </w:rPr>
        <w:t>8.2 不再招标</w:t>
      </w:r>
      <w:bookmarkEnd w:id="275"/>
      <w:bookmarkEnd w:id="276"/>
      <w:bookmarkEnd w:id="277"/>
      <w:bookmarkEnd w:id="278"/>
    </w:p>
    <w:p w14:paraId="7082B134">
      <w:pPr>
        <w:spacing w:line="50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14:paraId="38162106">
      <w:pPr>
        <w:pStyle w:val="3"/>
        <w:spacing w:before="0" w:after="0" w:line="500" w:lineRule="exact"/>
        <w:rPr>
          <w:rFonts w:ascii="Times New Roman" w:hAnsi="Times New Roman"/>
          <w:b w:val="0"/>
          <w:bCs/>
          <w:sz w:val="28"/>
          <w:szCs w:val="18"/>
        </w:rPr>
      </w:pPr>
      <w:bookmarkStart w:id="279" w:name="_Toc26190"/>
      <w:bookmarkStart w:id="280" w:name="_Toc3937"/>
      <w:bookmarkStart w:id="281" w:name="_Toc13720"/>
      <w:bookmarkStart w:id="282" w:name="_Toc18408"/>
      <w:bookmarkStart w:id="283" w:name="_Toc2950"/>
      <w:bookmarkStart w:id="284" w:name="_Toc5726"/>
      <w:bookmarkStart w:id="285" w:name="_Toc10975"/>
      <w:r>
        <w:rPr>
          <w:rFonts w:ascii="Times New Roman" w:hAnsi="Times New Roman"/>
          <w:b w:val="0"/>
          <w:bCs/>
          <w:sz w:val="28"/>
          <w:szCs w:val="18"/>
        </w:rPr>
        <w:t>9.</w:t>
      </w:r>
      <w:bookmarkEnd w:id="256"/>
      <w:bookmarkEnd w:id="257"/>
      <w:bookmarkEnd w:id="258"/>
      <w:r>
        <w:rPr>
          <w:rFonts w:ascii="Times New Roman" w:hAnsi="Times New Roman"/>
          <w:b w:val="0"/>
          <w:bCs/>
          <w:sz w:val="28"/>
          <w:szCs w:val="18"/>
        </w:rPr>
        <w:t xml:space="preserve"> 纪律和监督</w:t>
      </w:r>
      <w:bookmarkEnd w:id="279"/>
      <w:bookmarkEnd w:id="280"/>
      <w:bookmarkEnd w:id="281"/>
      <w:bookmarkEnd w:id="282"/>
      <w:bookmarkEnd w:id="283"/>
      <w:bookmarkEnd w:id="284"/>
      <w:bookmarkEnd w:id="285"/>
    </w:p>
    <w:p w14:paraId="655CE5C3">
      <w:pPr>
        <w:pStyle w:val="4"/>
        <w:spacing w:before="0" w:after="0" w:line="500" w:lineRule="exact"/>
        <w:ind w:firstLine="118"/>
        <w:rPr>
          <w:rFonts w:ascii="Times New Roman" w:hAnsi="Times New Roman"/>
          <w:sz w:val="24"/>
          <w:szCs w:val="18"/>
        </w:rPr>
      </w:pPr>
      <w:r>
        <w:rPr>
          <w:rFonts w:ascii="Times New Roman" w:hAnsi="Times New Roman"/>
          <w:sz w:val="24"/>
          <w:szCs w:val="18"/>
        </w:rPr>
        <w:t>9.1 对招标人的纪律要求</w:t>
      </w:r>
    </w:p>
    <w:p w14:paraId="6D16C9A5">
      <w:pPr>
        <w:spacing w:line="50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14:paraId="2A3DEAB3">
      <w:pPr>
        <w:pStyle w:val="4"/>
        <w:spacing w:before="0" w:after="0" w:line="500" w:lineRule="exact"/>
        <w:ind w:firstLine="118"/>
        <w:rPr>
          <w:rFonts w:ascii="Times New Roman" w:hAnsi="Times New Roman"/>
          <w:sz w:val="24"/>
          <w:szCs w:val="18"/>
        </w:rPr>
      </w:pPr>
      <w:r>
        <w:rPr>
          <w:rFonts w:ascii="Times New Roman" w:hAnsi="Times New Roman"/>
          <w:sz w:val="24"/>
          <w:szCs w:val="18"/>
        </w:rPr>
        <w:t>9.2 对投标人的纪律要求</w:t>
      </w:r>
    </w:p>
    <w:p w14:paraId="34E16FCE">
      <w:pPr>
        <w:spacing w:line="50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C4680F8">
      <w:pPr>
        <w:pStyle w:val="4"/>
        <w:spacing w:before="0" w:after="0" w:line="500" w:lineRule="exact"/>
        <w:ind w:firstLine="118"/>
        <w:rPr>
          <w:rFonts w:ascii="Times New Roman" w:hAnsi="Times New Roman"/>
          <w:sz w:val="24"/>
          <w:szCs w:val="18"/>
        </w:rPr>
      </w:pPr>
      <w:r>
        <w:rPr>
          <w:rFonts w:ascii="Times New Roman" w:hAnsi="Times New Roman"/>
          <w:sz w:val="24"/>
          <w:szCs w:val="18"/>
        </w:rPr>
        <w:t>9.3 对评标委员会成员的纪律要求</w:t>
      </w:r>
    </w:p>
    <w:p w14:paraId="48D4240B">
      <w:pPr>
        <w:spacing w:line="50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w:t>
      </w:r>
      <w:bookmarkStart w:id="286" w:name="_Toc361508628"/>
      <w:bookmarkStart w:id="287" w:name="_Toc13644"/>
      <w:bookmarkStart w:id="288" w:name="_Toc369531559"/>
      <w:bookmarkStart w:id="289" w:name="_Toc384308253"/>
      <w:bookmarkStart w:id="290" w:name="_Toc352691515"/>
      <w:r>
        <w:rPr>
          <w:rFonts w:ascii="Times New Roman" w:hAnsi="Times New Roman"/>
        </w:rPr>
        <w:t>和比较、中标候选人</w:t>
      </w:r>
      <w:bookmarkEnd w:id="259"/>
      <w:bookmarkEnd w:id="260"/>
      <w:bookmarkEnd w:id="261"/>
      <w:bookmarkEnd w:id="262"/>
      <w:bookmarkEnd w:id="263"/>
      <w:bookmarkEnd w:id="264"/>
      <w:bookmarkEnd w:id="286"/>
      <w:bookmarkEnd w:id="287"/>
      <w:bookmarkEnd w:id="288"/>
      <w:bookmarkEnd w:id="289"/>
      <w:bookmarkEnd w:id="290"/>
      <w:r>
        <w:rPr>
          <w:rFonts w:ascii="Times New Roman" w:hAnsi="Times New Roman"/>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2EE95074">
      <w:pPr>
        <w:pStyle w:val="4"/>
        <w:spacing w:before="0" w:after="0" w:line="500" w:lineRule="exact"/>
        <w:ind w:firstLine="118"/>
        <w:rPr>
          <w:rFonts w:ascii="Times New Roman" w:hAnsi="Times New Roman"/>
          <w:sz w:val="24"/>
          <w:szCs w:val="18"/>
        </w:rPr>
      </w:pPr>
      <w:r>
        <w:rPr>
          <w:rFonts w:ascii="Times New Roman" w:hAnsi="Times New Roman"/>
          <w:sz w:val="24"/>
          <w:szCs w:val="18"/>
        </w:rPr>
        <w:t>9.4 对与评标活动有关的工作人员的纪律要求</w:t>
      </w:r>
    </w:p>
    <w:p w14:paraId="489F7F25">
      <w:pPr>
        <w:spacing w:line="50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w:t>
      </w:r>
      <w:bookmarkStart w:id="291" w:name="_Toc361508629"/>
      <w:bookmarkStart w:id="292" w:name="_Toc352691516"/>
      <w:bookmarkStart w:id="293" w:name="_Toc369531560"/>
      <w:bookmarkStart w:id="294" w:name="_Toc19429"/>
      <w:bookmarkStart w:id="295" w:name="_Toc247513993"/>
      <w:bookmarkStart w:id="296" w:name="_Toc300834992"/>
      <w:bookmarkStart w:id="297" w:name="_Toc144974537"/>
      <w:bookmarkStart w:id="298" w:name="_Toc247527594"/>
      <w:bookmarkStart w:id="299" w:name="_Toc152042345"/>
      <w:bookmarkStart w:id="300" w:name="_Toc152045569"/>
      <w:bookmarkStart w:id="301" w:name="_Toc384308254"/>
      <w:r>
        <w:rPr>
          <w:rFonts w:ascii="Times New Roman" w:hAnsi="Times New Roman"/>
        </w:rPr>
        <w:t>的评审和比较、中标</w:t>
      </w:r>
      <w:bookmarkEnd w:id="291"/>
      <w:bookmarkEnd w:id="292"/>
      <w:bookmarkEnd w:id="293"/>
      <w:bookmarkEnd w:id="294"/>
      <w:bookmarkEnd w:id="295"/>
      <w:bookmarkEnd w:id="296"/>
      <w:bookmarkEnd w:id="297"/>
      <w:bookmarkEnd w:id="298"/>
      <w:bookmarkEnd w:id="299"/>
      <w:bookmarkEnd w:id="300"/>
      <w:bookmarkEnd w:id="301"/>
      <w:r>
        <w:rPr>
          <w:rFonts w:ascii="Times New Roman" w:hAnsi="Times New Roman"/>
        </w:rPr>
        <w:t>候选人的推荐情况以及评标有关的其他情况。在评标活动中，与评标活动有关的工作人员不得擅离职守，影响评标程序正常进行。</w:t>
      </w:r>
    </w:p>
    <w:p w14:paraId="298F0461">
      <w:pPr>
        <w:pStyle w:val="4"/>
        <w:spacing w:before="0" w:after="0" w:line="500" w:lineRule="exact"/>
        <w:ind w:firstLine="118"/>
        <w:rPr>
          <w:rFonts w:ascii="Times New Roman" w:hAnsi="Times New Roman"/>
          <w:sz w:val="24"/>
          <w:szCs w:val="18"/>
        </w:rPr>
      </w:pPr>
      <w:r>
        <w:rPr>
          <w:rFonts w:ascii="Times New Roman" w:hAnsi="Times New Roman"/>
          <w:sz w:val="24"/>
          <w:szCs w:val="18"/>
        </w:rPr>
        <w:t>9.5 投诉</w:t>
      </w:r>
    </w:p>
    <w:p w14:paraId="6FF493FF">
      <w:pPr>
        <w:spacing w:line="500" w:lineRule="exact"/>
        <w:ind w:firstLine="420" w:firstLineChars="200"/>
        <w:rPr>
          <w:rFonts w:ascii="Times New Roman" w:hAnsi="Times New Roman"/>
        </w:rPr>
      </w:pPr>
      <w:r>
        <w:rPr>
          <w:rFonts w:ascii="Times New Roman" w:hAnsi="Times New Roman"/>
        </w:rPr>
        <w:t>9.5.1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rFonts w:ascii="Times New Roman" w:hAnsi="Times New Roman"/>
          <w:color w:val="000000"/>
          <w:kern w:val="0"/>
          <w:szCs w:val="21"/>
        </w:rPr>
        <w:t>投诉</w:t>
      </w:r>
      <w:r>
        <w:rPr>
          <w:rFonts w:ascii="Times New Roman" w:hAnsi="Times New Roman"/>
        </w:rPr>
        <w:t>。投诉应当有明确的请求和必要的证明材料。</w:t>
      </w:r>
    </w:p>
    <w:p w14:paraId="2F3E9129">
      <w:pPr>
        <w:spacing w:line="500" w:lineRule="exact"/>
        <w:ind w:firstLine="420" w:firstLineChars="200"/>
        <w:rPr>
          <w:rFonts w:ascii="Times New Roman" w:hAnsi="Times New Roman"/>
        </w:rPr>
      </w:pPr>
      <w:r>
        <w:rPr>
          <w:rFonts w:ascii="Times New Roman" w:hAnsi="Times New Roman"/>
        </w:rPr>
        <w:t>9.5.2 投标人或者其他利害关系人对招标文件、开标和评标结果提出投诉的，应当按照投标人须知第2.4款、第5.3款和第7.2款的规定先向招标人提出异议。异议答复期间</w:t>
      </w:r>
      <w:bookmarkStart w:id="302" w:name="_Toc152042346"/>
      <w:bookmarkStart w:id="303" w:name="_Toc384308255"/>
      <w:bookmarkStart w:id="304" w:name="_Toc144974538"/>
      <w:bookmarkStart w:id="305" w:name="_Toc152045570"/>
      <w:bookmarkStart w:id="306" w:name="_Toc300834993"/>
      <w:bookmarkStart w:id="307" w:name="_Toc369531561"/>
      <w:bookmarkStart w:id="308" w:name="_Toc247527595"/>
      <w:bookmarkStart w:id="309" w:name="_Toc361508630"/>
      <w:bookmarkStart w:id="310" w:name="_Toc352691517"/>
      <w:bookmarkStart w:id="311" w:name="_Toc247513994"/>
      <w:bookmarkStart w:id="312" w:name="_Toc12776"/>
      <w:r>
        <w:rPr>
          <w:rFonts w:ascii="Times New Roman" w:hAnsi="Times New Roman"/>
        </w:rPr>
        <w:t>不计算在第9.5.</w:t>
      </w:r>
      <w:bookmarkEnd w:id="302"/>
      <w:bookmarkEnd w:id="303"/>
      <w:bookmarkEnd w:id="304"/>
      <w:bookmarkEnd w:id="305"/>
      <w:bookmarkEnd w:id="306"/>
      <w:bookmarkEnd w:id="307"/>
      <w:bookmarkEnd w:id="308"/>
      <w:bookmarkEnd w:id="309"/>
      <w:bookmarkEnd w:id="310"/>
      <w:bookmarkEnd w:id="311"/>
      <w:bookmarkEnd w:id="312"/>
      <w:r>
        <w:rPr>
          <w:rFonts w:ascii="Times New Roman" w:hAnsi="Times New Roman"/>
        </w:rPr>
        <w:t>1项规定的期限内。</w:t>
      </w:r>
    </w:p>
    <w:p w14:paraId="14287367">
      <w:pPr>
        <w:pStyle w:val="3"/>
        <w:spacing w:before="0" w:after="0" w:line="500" w:lineRule="exact"/>
        <w:rPr>
          <w:rFonts w:ascii="Times New Roman" w:hAnsi="Times New Roman"/>
          <w:b w:val="0"/>
          <w:bCs/>
          <w:sz w:val="28"/>
          <w:szCs w:val="18"/>
        </w:rPr>
      </w:pPr>
      <w:bookmarkStart w:id="313" w:name="_Toc18917"/>
      <w:bookmarkStart w:id="314" w:name="_Toc25285"/>
      <w:bookmarkStart w:id="315" w:name="_Toc10847"/>
      <w:bookmarkStart w:id="316" w:name="_Toc27866"/>
      <w:bookmarkStart w:id="317" w:name="_Toc31042"/>
      <w:bookmarkStart w:id="318" w:name="_Toc3484"/>
      <w:bookmarkStart w:id="319" w:name="_Toc15539"/>
      <w:r>
        <w:rPr>
          <w:rFonts w:ascii="Times New Roman" w:hAnsi="Times New Roman"/>
          <w:b w:val="0"/>
          <w:bCs/>
          <w:sz w:val="28"/>
          <w:szCs w:val="18"/>
        </w:rPr>
        <w:t>10. 需要补充的其他内容</w:t>
      </w:r>
      <w:bookmarkEnd w:id="313"/>
      <w:bookmarkEnd w:id="314"/>
      <w:bookmarkEnd w:id="315"/>
      <w:bookmarkEnd w:id="316"/>
      <w:bookmarkEnd w:id="317"/>
      <w:bookmarkEnd w:id="318"/>
      <w:bookmarkEnd w:id="319"/>
    </w:p>
    <w:p w14:paraId="0C85DD71">
      <w:pPr>
        <w:pStyle w:val="4"/>
        <w:spacing w:before="0" w:after="0" w:line="500" w:lineRule="exact"/>
        <w:ind w:firstLine="118"/>
        <w:rPr>
          <w:rFonts w:ascii="Times New Roman" w:hAnsi="Times New Roman"/>
          <w:bCs/>
          <w:sz w:val="24"/>
          <w:szCs w:val="18"/>
        </w:rPr>
      </w:pPr>
      <w:r>
        <w:rPr>
          <w:rFonts w:ascii="Times New Roman" w:hAnsi="Times New Roman"/>
          <w:bCs/>
          <w:sz w:val="24"/>
          <w:szCs w:val="18"/>
        </w:rPr>
        <w:t>10.1重要提示</w:t>
      </w:r>
    </w:p>
    <w:p w14:paraId="758EF1FE">
      <w:pPr>
        <w:spacing w:line="500" w:lineRule="exact"/>
        <w:ind w:firstLine="420" w:firstLineChars="200"/>
        <w:rPr>
          <w:rFonts w:ascii="Times New Roman" w:hAnsi="Times New Roman"/>
          <w:color w:val="000000"/>
        </w:rPr>
      </w:pPr>
      <w:r>
        <w:rPr>
          <w:rFonts w:ascii="Times New Roman" w:hAnsi="Times New Roman"/>
          <w:color w:val="000000"/>
        </w:rPr>
        <w:t>（1）项目负责人必须是投标人本单位工作人员。</w:t>
      </w:r>
    </w:p>
    <w:p w14:paraId="22FF538A">
      <w:pPr>
        <w:spacing w:line="500" w:lineRule="exact"/>
        <w:ind w:firstLine="420" w:firstLineChars="200"/>
        <w:rPr>
          <w:rFonts w:ascii="Times New Roman" w:hAnsi="Times New Roman"/>
          <w:color w:val="000000"/>
        </w:rPr>
      </w:pPr>
      <w:r>
        <w:rPr>
          <w:rFonts w:ascii="Times New Roman" w:hAnsi="Times New Roman"/>
          <w:color w:val="000000"/>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4AE1286C">
      <w:pPr>
        <w:spacing w:line="500" w:lineRule="exact"/>
        <w:ind w:firstLine="420" w:firstLineChars="200"/>
        <w:rPr>
          <w:rFonts w:ascii="Times New Roman" w:hAnsi="Times New Roman"/>
          <w:color w:val="000000"/>
        </w:rPr>
      </w:pPr>
      <w:r>
        <w:rPr>
          <w:rFonts w:ascii="Times New Roman" w:hAnsi="Times New Roman"/>
          <w:color w:val="000000"/>
        </w:rPr>
        <w:t>（3）中标人应在规定期限内提交履约保证金并与招标人签订合同，若中标人未能在规定期限内提交履约保证金或签订合同，招标人有权取消中标人中标资格。</w:t>
      </w:r>
    </w:p>
    <w:p w14:paraId="144643A8">
      <w:pPr>
        <w:spacing w:line="500" w:lineRule="exact"/>
        <w:ind w:firstLine="420" w:firstLineChars="200"/>
        <w:rPr>
          <w:rFonts w:ascii="Times New Roman" w:hAnsi="Times New Roman"/>
          <w:color w:val="000000"/>
        </w:rPr>
      </w:pPr>
      <w:r>
        <w:rPr>
          <w:rFonts w:ascii="Times New Roman" w:hAnsi="Times New Roman"/>
          <w:color w:val="000000"/>
        </w:rPr>
        <w:t>（4）合同签订后，中标人存在规定时间内不组织人员进场开工，不履行合同义务等情况，招标人有权解除合同，并追究违约责任。</w:t>
      </w:r>
    </w:p>
    <w:p w14:paraId="3F799A28">
      <w:pPr>
        <w:spacing w:line="500" w:lineRule="exact"/>
        <w:ind w:firstLine="420" w:firstLineChars="200"/>
        <w:rPr>
          <w:rFonts w:ascii="Times New Roman" w:hAnsi="Times New Roman"/>
          <w:color w:val="000000"/>
        </w:rPr>
      </w:pPr>
      <w:r>
        <w:rPr>
          <w:rFonts w:ascii="Times New Roman" w:hAnsi="Times New Roman"/>
          <w:color w:val="000000"/>
        </w:rPr>
        <w:t>（5）中标人在中标项目发生投诉、信访举报案件、履约存在争议时，拒绝协助配合有关部门调查案件的，招标人可以取消其中标资格或解除合同，并追究其违约责任。</w:t>
      </w:r>
    </w:p>
    <w:p w14:paraId="1AB79245">
      <w:pPr>
        <w:spacing w:line="500" w:lineRule="exact"/>
        <w:ind w:firstLine="420" w:firstLineChars="200"/>
        <w:rPr>
          <w:rFonts w:ascii="Times New Roman" w:hAnsi="Times New Roman"/>
          <w:color w:val="000000"/>
        </w:rPr>
      </w:pPr>
      <w:r>
        <w:rPr>
          <w:rFonts w:ascii="Times New Roman" w:hAnsi="Times New Roman"/>
          <w:color w:val="000000"/>
        </w:rPr>
        <w:t>（6）中标人在中标项目发生投诉、信访举报案件、履约存在争议时，拒绝协助配合执法部门调查案件的，招标人可以取消其中标资格或解除合同，并追究其违约责任。</w:t>
      </w:r>
    </w:p>
    <w:p w14:paraId="024BA8DD">
      <w:pPr>
        <w:spacing w:line="500" w:lineRule="exact"/>
        <w:ind w:firstLine="420" w:firstLineChars="200"/>
        <w:rPr>
          <w:rFonts w:ascii="Times New Roman" w:hAnsi="Times New Roman"/>
        </w:rPr>
      </w:pPr>
      <w:r>
        <w:rPr>
          <w:rFonts w:ascii="Times New Roman" w:hAnsi="Times New Roman"/>
        </w:rPr>
        <w:t>需要补充的其他内容：见投标人须知前附表。</w:t>
      </w:r>
    </w:p>
    <w:p w14:paraId="2BEB7F68">
      <w:pPr>
        <w:rPr>
          <w:rFonts w:hint="eastAsia" w:ascii="宋体" w:hAnsi="宋体"/>
          <w:b/>
          <w:sz w:val="32"/>
          <w:szCs w:val="32"/>
        </w:rPr>
      </w:pPr>
      <w:r>
        <w:br w:type="page"/>
      </w:r>
      <w:bookmarkStart w:id="320" w:name="_Toc2160"/>
      <w:bookmarkStart w:id="321" w:name="_Toc16616"/>
      <w:bookmarkStart w:id="322" w:name="_Toc11244"/>
      <w:bookmarkStart w:id="323" w:name="_Toc24690"/>
      <w:bookmarkStart w:id="324" w:name="_Toc2782"/>
      <w:bookmarkStart w:id="325" w:name="_Toc11085"/>
      <w:bookmarkStart w:id="326" w:name="_Toc31766"/>
    </w:p>
    <w:p w14:paraId="4346F445">
      <w:pPr>
        <w:spacing w:before="240" w:after="240"/>
        <w:jc w:val="center"/>
        <w:outlineLvl w:val="0"/>
        <w:rPr>
          <w:rFonts w:hint="eastAsia" w:ascii="黑体" w:hAnsi="黑体" w:eastAsia="黑体" w:cs="黑体"/>
          <w:b/>
          <w:sz w:val="32"/>
          <w:szCs w:val="32"/>
        </w:rPr>
      </w:pPr>
      <w:r>
        <w:rPr>
          <w:rFonts w:hint="eastAsia" w:ascii="黑体" w:hAnsi="黑体" w:eastAsia="黑体" w:cs="黑体"/>
          <w:b/>
          <w:sz w:val="32"/>
          <w:szCs w:val="32"/>
        </w:rPr>
        <w:t>第</w:t>
      </w:r>
      <w:r>
        <w:rPr>
          <w:rFonts w:hint="eastAsia" w:ascii="黑体" w:hAnsi="黑体" w:eastAsia="黑体" w:cs="黑体"/>
          <w:b/>
          <w:sz w:val="32"/>
          <w:szCs w:val="32"/>
          <w:lang w:eastAsia="zh-CN"/>
        </w:rPr>
        <w:t>三</w:t>
      </w:r>
      <w:r>
        <w:rPr>
          <w:rFonts w:hint="eastAsia" w:ascii="黑体" w:hAnsi="黑体" w:eastAsia="黑体" w:cs="黑体"/>
          <w:b/>
          <w:sz w:val="32"/>
          <w:szCs w:val="32"/>
        </w:rPr>
        <w:t>章  评标办法</w:t>
      </w:r>
      <w:bookmarkEnd w:id="320"/>
      <w:bookmarkEnd w:id="321"/>
      <w:bookmarkEnd w:id="322"/>
      <w:bookmarkEnd w:id="323"/>
      <w:bookmarkEnd w:id="324"/>
      <w:bookmarkEnd w:id="325"/>
      <w:bookmarkEnd w:id="326"/>
    </w:p>
    <w:p w14:paraId="7007A036">
      <w:pPr>
        <w:spacing w:before="240" w:beforeLines="100" w:after="240" w:afterLines="100" w:line="500" w:lineRule="exact"/>
        <w:jc w:val="center"/>
        <w:outlineLvl w:val="1"/>
        <w:rPr>
          <w:rFonts w:ascii="Times New Roman" w:hAnsi="Times New Roman" w:eastAsia="黑体"/>
          <w:sz w:val="28"/>
          <w:szCs w:val="28"/>
        </w:rPr>
      </w:pPr>
      <w:bookmarkStart w:id="327" w:name="_Toc6826"/>
      <w:bookmarkStart w:id="328" w:name="_Toc460660173"/>
      <w:r>
        <w:rPr>
          <w:rFonts w:ascii="Times New Roman" w:hAnsi="Times New Roman" w:eastAsia="黑体"/>
          <w:sz w:val="28"/>
          <w:szCs w:val="28"/>
        </w:rPr>
        <w:t>初步评审标准</w:t>
      </w:r>
      <w:bookmarkEnd w:id="327"/>
    </w:p>
    <w:tbl>
      <w:tblPr>
        <w:tblStyle w:val="16"/>
        <w:tblW w:w="918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3"/>
        <w:gridCol w:w="972"/>
        <w:gridCol w:w="2638"/>
        <w:gridCol w:w="4668"/>
      </w:tblGrid>
      <w:tr w14:paraId="749442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75" w:type="dxa"/>
            <w:gridSpan w:val="2"/>
            <w:tcBorders>
              <w:top w:val="single" w:color="auto" w:sz="4" w:space="0"/>
              <w:bottom w:val="single" w:color="auto" w:sz="4" w:space="0"/>
              <w:right w:val="single" w:color="auto" w:sz="4" w:space="0"/>
            </w:tcBorders>
            <w:noWrap w:val="0"/>
            <w:vAlign w:val="center"/>
          </w:tcPr>
          <w:p w14:paraId="4B2DC1D8">
            <w:pPr>
              <w:spacing w:line="500" w:lineRule="exact"/>
              <w:jc w:val="center"/>
              <w:rPr>
                <w:rFonts w:ascii="Times New Roman" w:hAnsi="Times New Roman"/>
                <w:b/>
              </w:rPr>
            </w:pPr>
            <w:r>
              <w:rPr>
                <w:rFonts w:ascii="Times New Roman" w:hAnsi="Times New Roman"/>
                <w:b/>
              </w:rPr>
              <w:t>条款号</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D8E5AB2">
            <w:pPr>
              <w:spacing w:line="500" w:lineRule="exact"/>
              <w:jc w:val="center"/>
              <w:rPr>
                <w:rFonts w:ascii="Times New Roman" w:hAnsi="Times New Roman"/>
                <w:b/>
              </w:rPr>
            </w:pPr>
            <w:r>
              <w:rPr>
                <w:rFonts w:ascii="Times New Roman" w:hAnsi="Times New Roman"/>
                <w:b/>
              </w:rPr>
              <w:t>评审因素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9965CED">
            <w:pPr>
              <w:spacing w:line="500" w:lineRule="exact"/>
              <w:jc w:val="center"/>
              <w:rPr>
                <w:rFonts w:ascii="Times New Roman" w:hAnsi="Times New Roman"/>
                <w:b/>
              </w:rPr>
            </w:pPr>
            <w:r>
              <w:rPr>
                <w:rFonts w:ascii="Times New Roman" w:hAnsi="Times New Roman"/>
                <w:b/>
              </w:rPr>
              <w:t>评审标准</w:t>
            </w:r>
          </w:p>
        </w:tc>
      </w:tr>
      <w:tr w14:paraId="7D2A8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0F5EC839">
            <w:pPr>
              <w:spacing w:line="500" w:lineRule="exact"/>
              <w:jc w:val="center"/>
              <w:rPr>
                <w:rFonts w:ascii="Times New Roman" w:hAnsi="Times New Roman"/>
              </w:rPr>
            </w:pPr>
            <w:r>
              <w:rPr>
                <w:rFonts w:ascii="Times New Roman" w:hAnsi="Times New Roman"/>
              </w:rPr>
              <w:t>2.1.1</w:t>
            </w:r>
          </w:p>
        </w:tc>
        <w:tc>
          <w:tcPr>
            <w:tcW w:w="972" w:type="dxa"/>
            <w:vMerge w:val="restart"/>
            <w:tcBorders>
              <w:top w:val="single" w:color="auto" w:sz="4" w:space="0"/>
              <w:right w:val="single" w:color="auto" w:sz="4" w:space="0"/>
            </w:tcBorders>
            <w:noWrap w:val="0"/>
            <w:vAlign w:val="center"/>
          </w:tcPr>
          <w:p w14:paraId="4355C726">
            <w:pPr>
              <w:spacing w:line="500" w:lineRule="exact"/>
              <w:jc w:val="center"/>
              <w:rPr>
                <w:rFonts w:ascii="Times New Roman" w:hAnsi="Times New Roman"/>
              </w:rPr>
            </w:pPr>
            <w:r>
              <w:rPr>
                <w:rFonts w:ascii="Times New Roman" w:hAnsi="Times New Roman"/>
              </w:rPr>
              <w:t>形式评审标准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3FACF42">
            <w:pPr>
              <w:spacing w:line="500" w:lineRule="exact"/>
              <w:jc w:val="center"/>
              <w:rPr>
                <w:rFonts w:ascii="Times New Roman" w:hAnsi="Times New Roman"/>
              </w:rPr>
            </w:pPr>
            <w:r>
              <w:rPr>
                <w:rFonts w:ascii="Times New Roman" w:hAnsi="Times New Roman"/>
              </w:rPr>
              <w:t>投标人名称</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3F3E8B2">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一致</w:t>
            </w:r>
            <w:r>
              <w:rPr>
                <w:rFonts w:hint="eastAsia" w:ascii="Times New Roman" w:hAnsi="Times New Roman"/>
              </w:rPr>
              <w:t>。</w:t>
            </w:r>
          </w:p>
          <w:p w14:paraId="212AF8B9">
            <w:pPr>
              <w:spacing w:line="500" w:lineRule="exact"/>
              <w:rPr>
                <w:rFonts w:ascii="Times New Roman" w:hAnsi="Times New Roman"/>
              </w:rPr>
            </w:pPr>
            <w:r>
              <w:rPr>
                <w:rFonts w:ascii="Times New Roman" w:hAnsi="Times New Roman"/>
              </w:rPr>
              <w:t>名称变更的，应当提供证书颁发等单位提供的变更说明</w:t>
            </w:r>
          </w:p>
        </w:tc>
      </w:tr>
      <w:tr w14:paraId="367048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A30DFFE">
            <w:pPr>
              <w:spacing w:line="500" w:lineRule="exact"/>
              <w:rPr>
                <w:rFonts w:ascii="Times New Roman" w:hAnsi="Times New Roman"/>
              </w:rPr>
            </w:pPr>
          </w:p>
        </w:tc>
        <w:tc>
          <w:tcPr>
            <w:tcW w:w="972" w:type="dxa"/>
            <w:vMerge w:val="continue"/>
            <w:tcBorders>
              <w:right w:val="single" w:color="auto" w:sz="4" w:space="0"/>
            </w:tcBorders>
            <w:noWrap w:val="0"/>
            <w:vAlign w:val="center"/>
          </w:tcPr>
          <w:p w14:paraId="2E1B9BE1">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87BA49E">
            <w:pPr>
              <w:spacing w:line="500" w:lineRule="exact"/>
              <w:jc w:val="center"/>
              <w:rPr>
                <w:rFonts w:ascii="Times New Roman" w:hAnsi="Times New Roman"/>
              </w:rPr>
            </w:pPr>
            <w:r>
              <w:rPr>
                <w:rFonts w:ascii="Times New Roman" w:hAnsi="Times New Roman"/>
              </w:rPr>
              <w:t>投标文件格式</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6E7D5C0">
            <w:pPr>
              <w:spacing w:line="500" w:lineRule="exact"/>
              <w:rPr>
                <w:rFonts w:ascii="Times New Roman" w:hAnsi="Times New Roman"/>
              </w:rPr>
            </w:pPr>
            <w:r>
              <w:rPr>
                <w:rFonts w:ascii="Times New Roman" w:hAnsi="Times New Roman"/>
              </w:rPr>
              <w:t>符合第六章“投标文件格式”的规定，关键字迹清晰可辨</w:t>
            </w:r>
          </w:p>
        </w:tc>
      </w:tr>
      <w:tr w14:paraId="19323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791E08D">
            <w:pPr>
              <w:spacing w:line="500" w:lineRule="exact"/>
              <w:rPr>
                <w:rFonts w:ascii="Times New Roman" w:hAnsi="Times New Roman"/>
              </w:rPr>
            </w:pPr>
          </w:p>
        </w:tc>
        <w:tc>
          <w:tcPr>
            <w:tcW w:w="972" w:type="dxa"/>
            <w:vMerge w:val="continue"/>
            <w:tcBorders>
              <w:right w:val="single" w:color="auto" w:sz="4" w:space="0"/>
            </w:tcBorders>
            <w:noWrap w:val="0"/>
            <w:vAlign w:val="center"/>
          </w:tcPr>
          <w:p w14:paraId="6A73086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DDB5961">
            <w:pPr>
              <w:spacing w:line="500" w:lineRule="exact"/>
              <w:jc w:val="center"/>
              <w:rPr>
                <w:rFonts w:ascii="Times New Roman" w:hAnsi="Times New Roman"/>
              </w:rPr>
            </w:pPr>
            <w:r>
              <w:rPr>
                <w:rFonts w:ascii="Times New Roman" w:hAnsi="Times New Roman"/>
                <w:kern w:val="0"/>
                <w:szCs w:val="21"/>
              </w:rPr>
              <w:t>签字盖章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80C2220">
            <w:pPr>
              <w:spacing w:line="500" w:lineRule="exact"/>
              <w:rPr>
                <w:rFonts w:ascii="Times New Roman" w:hAnsi="Times New Roman"/>
              </w:rPr>
            </w:pPr>
            <w:r>
              <w:rPr>
                <w:rFonts w:ascii="Times New Roman" w:hAnsi="Times New Roman"/>
                <w:kern w:val="0"/>
                <w:szCs w:val="21"/>
              </w:rPr>
              <w:t>符合第二章“投标人须知”第</w:t>
            </w:r>
            <w:r>
              <w:rPr>
                <w:rFonts w:ascii="Times New Roman" w:hAnsi="Times New Roman"/>
                <w:color w:val="auto"/>
                <w:kern w:val="0"/>
                <w:szCs w:val="21"/>
              </w:rPr>
              <w:t>3.7.3</w:t>
            </w:r>
            <w:r>
              <w:rPr>
                <w:rFonts w:ascii="Times New Roman" w:hAnsi="Times New Roman"/>
                <w:kern w:val="0"/>
                <w:szCs w:val="21"/>
              </w:rPr>
              <w:t>项规定</w:t>
            </w:r>
          </w:p>
        </w:tc>
      </w:tr>
      <w:tr w14:paraId="682BFA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4700976">
            <w:pPr>
              <w:spacing w:line="500" w:lineRule="exact"/>
              <w:rPr>
                <w:rFonts w:ascii="Times New Roman" w:hAnsi="Times New Roman"/>
              </w:rPr>
            </w:pPr>
          </w:p>
        </w:tc>
        <w:tc>
          <w:tcPr>
            <w:tcW w:w="972" w:type="dxa"/>
            <w:vMerge w:val="continue"/>
            <w:tcBorders>
              <w:right w:val="single" w:color="auto" w:sz="4" w:space="0"/>
            </w:tcBorders>
            <w:noWrap w:val="0"/>
            <w:vAlign w:val="center"/>
          </w:tcPr>
          <w:p w14:paraId="3E907F37">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ED0AC18">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267E1EC">
            <w:pPr>
              <w:spacing w:line="500" w:lineRule="exact"/>
              <w:rPr>
                <w:rFonts w:ascii="Times New Roman" w:hAnsi="Times New Roman"/>
              </w:rPr>
            </w:pPr>
            <w:r>
              <w:rPr>
                <w:rFonts w:ascii="Times New Roman" w:hAnsi="Times New Roman"/>
              </w:rPr>
              <w:t>提交符合招标文件要求的联合体协议书，明确各方承担连带责任，并明确联合体牵头人</w:t>
            </w:r>
          </w:p>
        </w:tc>
      </w:tr>
      <w:tr w14:paraId="4B8D0D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903" w:type="dxa"/>
            <w:vMerge w:val="continue"/>
            <w:tcBorders>
              <w:right w:val="single" w:color="auto" w:sz="4" w:space="0"/>
            </w:tcBorders>
            <w:noWrap w:val="0"/>
            <w:vAlign w:val="center"/>
          </w:tcPr>
          <w:p w14:paraId="318E4C0B">
            <w:pPr>
              <w:spacing w:line="500" w:lineRule="exact"/>
              <w:rPr>
                <w:rFonts w:ascii="Times New Roman" w:hAnsi="Times New Roman"/>
              </w:rPr>
            </w:pPr>
          </w:p>
        </w:tc>
        <w:tc>
          <w:tcPr>
            <w:tcW w:w="972" w:type="dxa"/>
            <w:vMerge w:val="continue"/>
            <w:tcBorders>
              <w:right w:val="single" w:color="auto" w:sz="4" w:space="0"/>
            </w:tcBorders>
            <w:noWrap w:val="0"/>
            <w:vAlign w:val="center"/>
          </w:tcPr>
          <w:p w14:paraId="763C2678">
            <w:pPr>
              <w:spacing w:line="500" w:lineRule="exact"/>
              <w:rPr>
                <w:rFonts w:ascii="Times New Roman" w:hAnsi="Times New Roman"/>
              </w:rPr>
            </w:pPr>
          </w:p>
        </w:tc>
        <w:tc>
          <w:tcPr>
            <w:tcW w:w="2638" w:type="dxa"/>
            <w:tcBorders>
              <w:top w:val="single" w:color="auto" w:sz="4" w:space="0"/>
              <w:left w:val="single" w:color="auto" w:sz="4" w:space="0"/>
              <w:right w:val="single" w:color="auto" w:sz="4" w:space="0"/>
            </w:tcBorders>
            <w:noWrap w:val="0"/>
            <w:vAlign w:val="center"/>
          </w:tcPr>
          <w:p w14:paraId="69195F31">
            <w:pPr>
              <w:spacing w:line="500" w:lineRule="exact"/>
              <w:jc w:val="center"/>
              <w:rPr>
                <w:rFonts w:ascii="Times New Roman" w:hAnsi="Times New Roman"/>
              </w:rPr>
            </w:pPr>
            <w:r>
              <w:rPr>
                <w:rFonts w:ascii="Times New Roman" w:hAnsi="Times New Roman"/>
              </w:rPr>
              <w:t>备选投标方案</w:t>
            </w:r>
          </w:p>
        </w:tc>
        <w:tc>
          <w:tcPr>
            <w:tcW w:w="4668" w:type="dxa"/>
            <w:tcBorders>
              <w:top w:val="single" w:color="auto" w:sz="4" w:space="0"/>
              <w:left w:val="single" w:color="auto" w:sz="4" w:space="0"/>
              <w:right w:val="single" w:color="auto" w:sz="4" w:space="0"/>
            </w:tcBorders>
            <w:noWrap w:val="0"/>
            <w:vAlign w:val="center"/>
          </w:tcPr>
          <w:p w14:paraId="2FCA48AD">
            <w:pPr>
              <w:spacing w:line="500" w:lineRule="exact"/>
              <w:rPr>
                <w:rFonts w:ascii="Times New Roman" w:hAnsi="Times New Roman"/>
              </w:rPr>
            </w:pPr>
            <w:r>
              <w:rPr>
                <w:rFonts w:ascii="Times New Roman" w:hAnsi="Times New Roman"/>
              </w:rPr>
              <w:t>除招标文件明确允许备选投标方案外，投标人不得提交备选投标方案</w:t>
            </w:r>
          </w:p>
        </w:tc>
      </w:tr>
      <w:tr w14:paraId="76F91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285B7A33">
            <w:pPr>
              <w:spacing w:line="500" w:lineRule="exact"/>
              <w:jc w:val="center"/>
              <w:rPr>
                <w:rFonts w:ascii="Times New Roman" w:hAnsi="Times New Roman"/>
              </w:rPr>
            </w:pPr>
            <w:r>
              <w:rPr>
                <w:rFonts w:ascii="Times New Roman" w:hAnsi="Times New Roman"/>
              </w:rPr>
              <w:t>2.1.2</w:t>
            </w:r>
          </w:p>
        </w:tc>
        <w:tc>
          <w:tcPr>
            <w:tcW w:w="972" w:type="dxa"/>
            <w:vMerge w:val="restart"/>
            <w:tcBorders>
              <w:top w:val="single" w:color="auto" w:sz="4" w:space="0"/>
              <w:left w:val="single" w:color="auto" w:sz="4" w:space="0"/>
              <w:right w:val="single" w:color="auto" w:sz="4" w:space="0"/>
            </w:tcBorders>
            <w:noWrap w:val="0"/>
            <w:vAlign w:val="center"/>
          </w:tcPr>
          <w:p w14:paraId="57272D63">
            <w:pPr>
              <w:spacing w:line="500" w:lineRule="exact"/>
              <w:jc w:val="center"/>
              <w:rPr>
                <w:rFonts w:ascii="Times New Roman" w:hAnsi="Times New Roman"/>
              </w:rPr>
            </w:pPr>
            <w:r>
              <w:rPr>
                <w:rFonts w:ascii="Times New Roman" w:hAnsi="Times New Roman"/>
              </w:rPr>
              <w:t>资格评审标准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4EBE7FD">
            <w:pPr>
              <w:spacing w:line="500" w:lineRule="exact"/>
              <w:jc w:val="center"/>
              <w:rPr>
                <w:rFonts w:ascii="Times New Roman" w:hAnsi="Times New Roman"/>
              </w:rPr>
            </w:pPr>
            <w:r>
              <w:rPr>
                <w:rFonts w:ascii="Times New Roman" w:hAnsi="Times New Roman"/>
                <w:kern w:val="0"/>
                <w:szCs w:val="21"/>
              </w:rPr>
              <w:t>营业执照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640725E">
            <w:pPr>
              <w:spacing w:line="500" w:lineRule="exact"/>
              <w:rPr>
                <w:rFonts w:ascii="Times New Roman" w:hAnsi="Times New Roman"/>
              </w:rPr>
            </w:pPr>
            <w:r>
              <w:rPr>
                <w:rFonts w:ascii="Times New Roman" w:hAnsi="Times New Roman"/>
                <w:kern w:val="0"/>
                <w:szCs w:val="21"/>
              </w:rPr>
              <w:t>具备有效的营业执照</w:t>
            </w:r>
            <w:r>
              <w:rPr>
                <w:rFonts w:ascii="Times New Roman" w:hAnsi="Times New Roman"/>
                <w:color w:val="FF0000"/>
                <w:szCs w:val="21"/>
              </w:rPr>
              <w:t>/事业单位法人证书</w:t>
            </w:r>
            <w:r>
              <w:rPr>
                <w:rFonts w:ascii="Times New Roman" w:hAnsi="Times New Roman"/>
                <w:kern w:val="0"/>
                <w:szCs w:val="21"/>
              </w:rPr>
              <w:t>，如为联合体投标，联合体各方均须提供</w:t>
            </w:r>
          </w:p>
        </w:tc>
      </w:tr>
      <w:tr w14:paraId="4A121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EF0AFD4">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C2A4F4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5E25AA3">
            <w:pPr>
              <w:spacing w:line="500" w:lineRule="exact"/>
              <w:jc w:val="center"/>
              <w:rPr>
                <w:rFonts w:ascii="Times New Roman" w:hAnsi="Times New Roman"/>
              </w:rPr>
            </w:pPr>
            <w:r>
              <w:rPr>
                <w:rFonts w:ascii="Times New Roman" w:hAnsi="Times New Roman"/>
              </w:rPr>
              <w:t>资质等级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1131F5A">
            <w:pPr>
              <w:spacing w:line="500" w:lineRule="exact"/>
              <w:rPr>
                <w:rFonts w:ascii="Times New Roman" w:hAnsi="Times New Roman"/>
              </w:rPr>
            </w:pPr>
            <w:r>
              <w:rPr>
                <w:rFonts w:ascii="Times New Roman" w:hAnsi="Times New Roman"/>
              </w:rPr>
              <w:t>符合第二章“投标人须知”第1.4.1项规定</w:t>
            </w:r>
          </w:p>
        </w:tc>
      </w:tr>
      <w:tr w14:paraId="2C1C64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3516CF0">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69352C6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5525616">
            <w:pPr>
              <w:spacing w:line="500" w:lineRule="exact"/>
              <w:jc w:val="center"/>
              <w:rPr>
                <w:rFonts w:ascii="Times New Roman" w:hAnsi="Times New Roman"/>
              </w:rPr>
            </w:pPr>
            <w:r>
              <w:rPr>
                <w:rFonts w:ascii="Times New Roman" w:hAnsi="Times New Roman"/>
              </w:rPr>
              <w:t>业绩要求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99A8A81">
            <w:pPr>
              <w:spacing w:line="500" w:lineRule="exact"/>
              <w:rPr>
                <w:rFonts w:ascii="Times New Roman" w:hAnsi="Times New Roman"/>
              </w:rPr>
            </w:pPr>
            <w:r>
              <w:rPr>
                <w:rFonts w:ascii="Times New Roman" w:hAnsi="Times New Roman"/>
              </w:rPr>
              <w:t>符合第二章“投标人须知”第1.4.1项规定</w:t>
            </w:r>
          </w:p>
        </w:tc>
      </w:tr>
      <w:tr w14:paraId="73631D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476B4686">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69121B2">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87CBB50">
            <w:pPr>
              <w:spacing w:line="500" w:lineRule="exact"/>
              <w:jc w:val="center"/>
              <w:rPr>
                <w:rFonts w:ascii="Times New Roman" w:hAnsi="Times New Roman"/>
              </w:rPr>
            </w:pPr>
            <w:r>
              <w:rPr>
                <w:rFonts w:ascii="Times New Roman" w:hAnsi="Times New Roman"/>
              </w:rPr>
              <w:t>信誉要求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923917E">
            <w:pPr>
              <w:spacing w:line="500" w:lineRule="exact"/>
              <w:rPr>
                <w:rFonts w:ascii="Times New Roman" w:hAnsi="Times New Roman"/>
              </w:rPr>
            </w:pPr>
            <w:r>
              <w:rPr>
                <w:rFonts w:ascii="Times New Roman" w:hAnsi="Times New Roman"/>
              </w:rPr>
              <w:t>符合第二章“投标人须知”第1.4.1项规定。</w:t>
            </w:r>
            <w:r>
              <w:rPr>
                <w:rFonts w:ascii="Times New Roman" w:hAnsi="Times New Roman"/>
                <w:b/>
                <w:bCs/>
                <w:color w:val="FF0000"/>
              </w:rPr>
              <w:t>投标人在投标函中承诺，不需要提供相关证明</w:t>
            </w:r>
          </w:p>
        </w:tc>
      </w:tr>
      <w:tr w14:paraId="2CD8F0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6EB165A2">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C19D25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9005C03">
            <w:pPr>
              <w:pStyle w:val="5"/>
              <w:spacing w:line="500" w:lineRule="exact"/>
              <w:ind w:firstLine="840" w:firstLineChars="400"/>
            </w:pPr>
            <w:r>
              <w:t>项目负责人</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E75D191">
            <w:pPr>
              <w:spacing w:line="500" w:lineRule="exact"/>
              <w:rPr>
                <w:rFonts w:ascii="Times New Roman" w:hAnsi="Times New Roman"/>
              </w:rPr>
            </w:pPr>
            <w:r>
              <w:rPr>
                <w:rFonts w:ascii="Times New Roman" w:hAnsi="Times New Roman"/>
              </w:rPr>
              <w:t>符合第二章“投标人须知”第1.4.1项规定</w:t>
            </w:r>
          </w:p>
        </w:tc>
      </w:tr>
      <w:tr w14:paraId="7F573A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61A06B3E">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11DB14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93C9534">
            <w:pPr>
              <w:spacing w:line="500" w:lineRule="exact"/>
              <w:jc w:val="center"/>
              <w:rPr>
                <w:rFonts w:ascii="Times New Roman" w:hAnsi="Times New Roman"/>
              </w:rPr>
            </w:pPr>
            <w:r>
              <w:rPr>
                <w:rFonts w:ascii="Times New Roman" w:hAnsi="Times New Roman"/>
              </w:rPr>
              <w:t>其他主要人员</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1AA9627E">
            <w:pPr>
              <w:spacing w:line="500" w:lineRule="exact"/>
              <w:rPr>
                <w:rFonts w:ascii="Times New Roman" w:hAnsi="Times New Roman"/>
              </w:rPr>
            </w:pPr>
            <w:r>
              <w:rPr>
                <w:rFonts w:ascii="Times New Roman" w:hAnsi="Times New Roman"/>
              </w:rPr>
              <w:t>符合第二章“投标人须知”第1.4.1项规定</w:t>
            </w:r>
          </w:p>
        </w:tc>
      </w:tr>
      <w:tr w14:paraId="7267A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4E200E2C">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51AB48A1">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87E6A5E">
            <w:pPr>
              <w:spacing w:line="500" w:lineRule="exact"/>
              <w:jc w:val="center"/>
              <w:rPr>
                <w:rFonts w:ascii="Times New Roman" w:hAnsi="Times New Roman"/>
              </w:rPr>
            </w:pPr>
            <w:r>
              <w:rPr>
                <w:rFonts w:ascii="Times New Roman" w:hAnsi="Times New Roman"/>
              </w:rPr>
              <w:t>仪器设备</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66470649">
            <w:pPr>
              <w:spacing w:line="500" w:lineRule="exact"/>
              <w:rPr>
                <w:rFonts w:ascii="Times New Roman" w:hAnsi="Times New Roman"/>
              </w:rPr>
            </w:pPr>
            <w:r>
              <w:rPr>
                <w:rFonts w:ascii="Times New Roman" w:hAnsi="Times New Roman"/>
              </w:rPr>
              <w:t>符合第二章“投标人须知”第1.4.1项规定</w:t>
            </w:r>
          </w:p>
        </w:tc>
      </w:tr>
      <w:tr w14:paraId="7E4166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E3D05B0">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035BA1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0796067">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0A66CC64">
            <w:pPr>
              <w:spacing w:line="500" w:lineRule="exact"/>
              <w:rPr>
                <w:rFonts w:ascii="Times New Roman" w:hAnsi="Times New Roman"/>
              </w:rPr>
            </w:pPr>
            <w:r>
              <w:rPr>
                <w:rFonts w:ascii="Times New Roman" w:hAnsi="Times New Roman"/>
              </w:rPr>
              <w:t>符合第二章“投标人须知”第1.4.2项规定</w:t>
            </w:r>
          </w:p>
        </w:tc>
      </w:tr>
      <w:tr w14:paraId="39116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1777AE6">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573257D">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ACA3869">
            <w:pPr>
              <w:spacing w:line="500" w:lineRule="exact"/>
              <w:jc w:val="center"/>
              <w:rPr>
                <w:rFonts w:ascii="Times New Roman" w:hAnsi="Times New Roman"/>
              </w:rPr>
            </w:pPr>
            <w:r>
              <w:rPr>
                <w:rFonts w:ascii="Times New Roman" w:hAnsi="Times New Roman"/>
              </w:rPr>
              <w:t>不存在禁止投标的情形</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67354671">
            <w:pPr>
              <w:spacing w:line="500" w:lineRule="exact"/>
              <w:jc w:val="left"/>
              <w:rPr>
                <w:rFonts w:ascii="Times New Roman" w:hAnsi="Times New Roman"/>
              </w:rPr>
            </w:pPr>
            <w:r>
              <w:rPr>
                <w:rFonts w:ascii="Times New Roman" w:hAnsi="Times New Roman"/>
              </w:rPr>
              <w:t>不存在第二章“投标人须知”第1.4.3项或第1.4.4项规定的任何一种情形。</w:t>
            </w:r>
            <w:r>
              <w:rPr>
                <w:rFonts w:ascii="Times New Roman" w:hAnsi="Times New Roman"/>
                <w:b/>
                <w:bCs/>
                <w:color w:val="FF0000"/>
              </w:rPr>
              <w:t>投标人在投标函中承诺，不需要提供相关证明</w:t>
            </w:r>
          </w:p>
        </w:tc>
      </w:tr>
      <w:tr w14:paraId="296157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6745361D">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74B9434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254EC97">
            <w:pPr>
              <w:spacing w:line="500" w:lineRule="exact"/>
              <w:jc w:val="center"/>
              <w:rPr>
                <w:rFonts w:ascii="Times New Roman" w:hAnsi="Times New Roman"/>
                <w:kern w:val="0"/>
                <w:szCs w:val="21"/>
              </w:rPr>
            </w:pPr>
            <w:r>
              <w:rPr>
                <w:rFonts w:ascii="Times New Roman" w:hAnsi="Times New Roman"/>
                <w:kern w:val="0"/>
                <w:szCs w:val="21"/>
              </w:rPr>
              <w:t>未出现投标报价</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2D02719">
            <w:pPr>
              <w:spacing w:line="500" w:lineRule="exact"/>
              <w:rPr>
                <w:rFonts w:ascii="Times New Roman" w:hAnsi="Times New Roman"/>
              </w:rPr>
            </w:pPr>
            <w:r>
              <w:rPr>
                <w:rFonts w:ascii="Times New Roman" w:hAnsi="Times New Roman"/>
                <w:kern w:val="0"/>
                <w:szCs w:val="21"/>
              </w:rPr>
              <w:t>商务及技术文件中未出现有关投标报价的内容</w:t>
            </w:r>
          </w:p>
        </w:tc>
      </w:tr>
      <w:tr w14:paraId="4BB81A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6B4AB74A">
            <w:pPr>
              <w:spacing w:line="500" w:lineRule="exact"/>
              <w:jc w:val="center"/>
              <w:rPr>
                <w:rFonts w:ascii="Times New Roman" w:hAnsi="Times New Roman"/>
              </w:rPr>
            </w:pPr>
            <w:r>
              <w:rPr>
                <w:rFonts w:ascii="Times New Roman" w:hAnsi="Times New Roman"/>
              </w:rPr>
              <w:t>2.1.3</w:t>
            </w:r>
          </w:p>
        </w:tc>
        <w:tc>
          <w:tcPr>
            <w:tcW w:w="972" w:type="dxa"/>
            <w:vMerge w:val="restart"/>
            <w:tcBorders>
              <w:top w:val="single" w:color="auto" w:sz="4" w:space="0"/>
              <w:left w:val="single" w:color="auto" w:sz="4" w:space="0"/>
              <w:right w:val="single" w:color="auto" w:sz="4" w:space="0"/>
            </w:tcBorders>
            <w:noWrap w:val="0"/>
            <w:vAlign w:val="center"/>
          </w:tcPr>
          <w:p w14:paraId="6AB41C4B">
            <w:pPr>
              <w:spacing w:line="500" w:lineRule="exact"/>
              <w:jc w:val="center"/>
              <w:rPr>
                <w:rFonts w:ascii="Times New Roman" w:hAnsi="Times New Roman"/>
              </w:rPr>
            </w:pPr>
            <w:r>
              <w:rPr>
                <w:rFonts w:ascii="Times New Roman" w:hAnsi="Times New Roman"/>
              </w:rPr>
              <w:t>响应性评审标准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B2C7D34">
            <w:pPr>
              <w:spacing w:line="500" w:lineRule="exact"/>
              <w:jc w:val="center"/>
              <w:rPr>
                <w:rFonts w:ascii="Times New Roman" w:hAnsi="Times New Roman"/>
              </w:rPr>
            </w:pPr>
            <w:r>
              <w:rPr>
                <w:rFonts w:ascii="Times New Roman" w:hAnsi="Times New Roman"/>
              </w:rPr>
              <w:t>服务期限</w:t>
            </w:r>
          </w:p>
        </w:tc>
        <w:tc>
          <w:tcPr>
            <w:tcW w:w="4668" w:type="dxa"/>
            <w:tcBorders>
              <w:top w:val="single" w:color="auto" w:sz="4" w:space="0"/>
              <w:left w:val="single" w:color="auto" w:sz="4" w:space="0"/>
              <w:bottom w:val="single" w:color="auto" w:sz="4" w:space="0"/>
            </w:tcBorders>
            <w:noWrap w:val="0"/>
            <w:vAlign w:val="center"/>
          </w:tcPr>
          <w:p w14:paraId="5F91D1EB">
            <w:pPr>
              <w:spacing w:line="500" w:lineRule="exact"/>
              <w:rPr>
                <w:rFonts w:ascii="Times New Roman" w:hAnsi="Times New Roman"/>
              </w:rPr>
            </w:pPr>
            <w:r>
              <w:rPr>
                <w:rFonts w:ascii="Times New Roman" w:hAnsi="Times New Roman"/>
              </w:rPr>
              <w:t>符合第二章“投标人须知”第1.3.2项规定</w:t>
            </w:r>
          </w:p>
        </w:tc>
      </w:tr>
      <w:tr w14:paraId="65415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4B39179F">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4579203">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BC5CF81">
            <w:pPr>
              <w:spacing w:line="500" w:lineRule="exact"/>
              <w:jc w:val="center"/>
              <w:rPr>
                <w:rFonts w:ascii="Times New Roman" w:hAnsi="Times New Roman"/>
              </w:rPr>
            </w:pPr>
            <w:r>
              <w:rPr>
                <w:rFonts w:ascii="Times New Roman" w:hAnsi="Times New Roman"/>
              </w:rPr>
              <w:t>质量要求</w:t>
            </w:r>
          </w:p>
        </w:tc>
        <w:tc>
          <w:tcPr>
            <w:tcW w:w="4668" w:type="dxa"/>
            <w:tcBorders>
              <w:top w:val="single" w:color="auto" w:sz="4" w:space="0"/>
              <w:left w:val="single" w:color="auto" w:sz="4" w:space="0"/>
              <w:bottom w:val="single" w:color="auto" w:sz="4" w:space="0"/>
            </w:tcBorders>
            <w:noWrap w:val="0"/>
            <w:vAlign w:val="center"/>
          </w:tcPr>
          <w:p w14:paraId="397DC9FD">
            <w:pPr>
              <w:spacing w:line="500" w:lineRule="exact"/>
              <w:jc w:val="left"/>
              <w:rPr>
                <w:rFonts w:ascii="Times New Roman" w:hAnsi="Times New Roman"/>
              </w:rPr>
            </w:pPr>
            <w:r>
              <w:rPr>
                <w:rFonts w:ascii="Times New Roman" w:hAnsi="Times New Roman"/>
              </w:rPr>
              <w:t>符合第二章“投标人须知”第1.3.3项规定</w:t>
            </w:r>
          </w:p>
        </w:tc>
      </w:tr>
      <w:tr w14:paraId="2AD641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DFC0AEB">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E29CFF2">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108F1768">
            <w:pPr>
              <w:spacing w:line="500" w:lineRule="exact"/>
              <w:jc w:val="center"/>
              <w:rPr>
                <w:rFonts w:ascii="Times New Roman" w:hAnsi="Times New Roman"/>
              </w:rPr>
            </w:pPr>
            <w:r>
              <w:rPr>
                <w:rFonts w:ascii="Times New Roman" w:hAnsi="Times New Roman"/>
              </w:rPr>
              <w:t>投标有效期</w:t>
            </w:r>
          </w:p>
        </w:tc>
        <w:tc>
          <w:tcPr>
            <w:tcW w:w="4668" w:type="dxa"/>
            <w:tcBorders>
              <w:top w:val="single" w:color="auto" w:sz="4" w:space="0"/>
              <w:left w:val="single" w:color="auto" w:sz="4" w:space="0"/>
              <w:bottom w:val="single" w:color="auto" w:sz="4" w:space="0"/>
            </w:tcBorders>
            <w:noWrap w:val="0"/>
            <w:vAlign w:val="top"/>
          </w:tcPr>
          <w:p w14:paraId="543DE476">
            <w:pPr>
              <w:spacing w:line="500" w:lineRule="exact"/>
              <w:jc w:val="left"/>
              <w:rPr>
                <w:rFonts w:ascii="Times New Roman" w:hAnsi="Times New Roman"/>
              </w:rPr>
            </w:pPr>
            <w:r>
              <w:rPr>
                <w:rFonts w:ascii="Times New Roman" w:hAnsi="Times New Roman"/>
              </w:rPr>
              <w:t>符合第二章“投标人须知”第3.3.1项规定</w:t>
            </w:r>
          </w:p>
        </w:tc>
      </w:tr>
      <w:tr w14:paraId="7DBA28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74A00717">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6908481D">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7F50A938">
            <w:pPr>
              <w:spacing w:line="500" w:lineRule="exact"/>
              <w:jc w:val="center"/>
              <w:rPr>
                <w:rFonts w:ascii="Times New Roman" w:hAnsi="Times New Roman"/>
              </w:rPr>
            </w:pPr>
            <w:r>
              <w:rPr>
                <w:rFonts w:ascii="Times New Roman" w:hAnsi="Times New Roman"/>
              </w:rPr>
              <w:t>投标保证金</w:t>
            </w:r>
          </w:p>
        </w:tc>
        <w:tc>
          <w:tcPr>
            <w:tcW w:w="4668" w:type="dxa"/>
            <w:tcBorders>
              <w:top w:val="single" w:color="auto" w:sz="4" w:space="0"/>
              <w:left w:val="single" w:color="auto" w:sz="4" w:space="0"/>
              <w:bottom w:val="single" w:color="auto" w:sz="4" w:space="0"/>
            </w:tcBorders>
            <w:noWrap w:val="0"/>
            <w:vAlign w:val="top"/>
          </w:tcPr>
          <w:p w14:paraId="751A1843">
            <w:pPr>
              <w:spacing w:line="500" w:lineRule="exact"/>
              <w:jc w:val="left"/>
              <w:rPr>
                <w:rFonts w:ascii="Times New Roman" w:hAnsi="Times New Roman"/>
              </w:rPr>
            </w:pPr>
            <w:r>
              <w:rPr>
                <w:rFonts w:ascii="Times New Roman" w:hAnsi="Times New Roman"/>
              </w:rPr>
              <w:t>符合第二章“投标人须知”第3.4.1项规定</w:t>
            </w:r>
          </w:p>
        </w:tc>
      </w:tr>
      <w:tr w14:paraId="2DB41A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9C6828F">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A39815B">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0A1BE4E">
            <w:pPr>
              <w:spacing w:line="440" w:lineRule="exact"/>
              <w:jc w:val="center"/>
              <w:rPr>
                <w:rFonts w:ascii="Times New Roman" w:hAnsi="Times New Roman"/>
              </w:rPr>
            </w:pPr>
            <w:r>
              <w:rPr>
                <w:rFonts w:hint="eastAsia" w:ascii="Times New Roman" w:hAnsi="Times New Roman"/>
              </w:rPr>
              <w:t>权利义务</w:t>
            </w:r>
          </w:p>
        </w:tc>
        <w:tc>
          <w:tcPr>
            <w:tcW w:w="4668" w:type="dxa"/>
            <w:tcBorders>
              <w:top w:val="single" w:color="auto" w:sz="4" w:space="0"/>
              <w:left w:val="single" w:color="auto" w:sz="4" w:space="0"/>
              <w:bottom w:val="single" w:color="auto" w:sz="4" w:space="0"/>
            </w:tcBorders>
            <w:noWrap w:val="0"/>
            <w:vAlign w:val="center"/>
          </w:tcPr>
          <w:p w14:paraId="514E8538">
            <w:pPr>
              <w:spacing w:line="440" w:lineRule="exact"/>
              <w:rPr>
                <w:rFonts w:ascii="Times New Roman" w:hAnsi="Times New Roman"/>
              </w:rPr>
            </w:pPr>
            <w:r>
              <w:rPr>
                <w:rFonts w:hint="eastAsia" w:ascii="Times New Roman" w:hAnsi="Times New Roman"/>
              </w:rPr>
              <w:t>符合第二章“投标人须知”第1.11.2项规定</w:t>
            </w:r>
          </w:p>
        </w:tc>
      </w:tr>
      <w:tr w14:paraId="0187C3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4E6745D">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28E672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90E0113">
            <w:pPr>
              <w:spacing w:line="500" w:lineRule="exact"/>
              <w:jc w:val="center"/>
              <w:rPr>
                <w:rFonts w:ascii="Times New Roman" w:hAnsi="Times New Roman"/>
              </w:rPr>
            </w:pPr>
            <w:r>
              <w:rPr>
                <w:rFonts w:ascii="Times New Roman" w:hAnsi="Times New Roman"/>
              </w:rPr>
              <w:t>投标人承诺</w:t>
            </w:r>
          </w:p>
        </w:tc>
        <w:tc>
          <w:tcPr>
            <w:tcW w:w="4668" w:type="dxa"/>
            <w:tcBorders>
              <w:top w:val="single" w:color="auto" w:sz="4" w:space="0"/>
              <w:left w:val="single" w:color="auto" w:sz="4" w:space="0"/>
              <w:bottom w:val="single" w:color="auto" w:sz="4" w:space="0"/>
            </w:tcBorders>
            <w:noWrap w:val="0"/>
            <w:vAlign w:val="center"/>
          </w:tcPr>
          <w:p w14:paraId="53868F2D">
            <w:pPr>
              <w:spacing w:line="500" w:lineRule="exact"/>
              <w:rPr>
                <w:rFonts w:ascii="Times New Roman" w:hAnsi="Times New Roman"/>
              </w:rPr>
            </w:pPr>
            <w:r>
              <w:rPr>
                <w:rFonts w:ascii="Times New Roman" w:hAnsi="Times New Roman"/>
              </w:rPr>
              <w:t>符合第二章“投标人须知”第1.4.1项规定</w:t>
            </w:r>
          </w:p>
        </w:tc>
      </w:tr>
      <w:tr w14:paraId="0B1FC9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13F3B845">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F2A184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AEF5B65">
            <w:pPr>
              <w:spacing w:line="500" w:lineRule="exact"/>
              <w:jc w:val="center"/>
              <w:rPr>
                <w:rFonts w:ascii="Times New Roman" w:hAnsi="Times New Roman"/>
                <w:color w:val="FF0000"/>
              </w:rPr>
            </w:pPr>
            <w:r>
              <w:rPr>
                <w:rFonts w:ascii="Times New Roman" w:hAnsi="Times New Roman"/>
              </w:rPr>
              <w:t>服务方案</w:t>
            </w:r>
          </w:p>
        </w:tc>
        <w:tc>
          <w:tcPr>
            <w:tcW w:w="4668" w:type="dxa"/>
            <w:tcBorders>
              <w:top w:val="single" w:color="auto" w:sz="4" w:space="0"/>
              <w:left w:val="single" w:color="auto" w:sz="4" w:space="0"/>
              <w:bottom w:val="single" w:color="auto" w:sz="4" w:space="0"/>
            </w:tcBorders>
            <w:noWrap w:val="0"/>
            <w:vAlign w:val="top"/>
          </w:tcPr>
          <w:p w14:paraId="7EB8FAE4">
            <w:pPr>
              <w:spacing w:line="500" w:lineRule="exact"/>
              <w:rPr>
                <w:rFonts w:ascii="Times New Roman" w:hAnsi="Times New Roman"/>
              </w:rPr>
            </w:pPr>
            <w:r>
              <w:rPr>
                <w:rFonts w:ascii="Times New Roman" w:hAnsi="Times New Roman"/>
              </w:rPr>
              <w:t>符合第五章“</w:t>
            </w:r>
            <w:r>
              <w:rPr>
                <w:rFonts w:hint="eastAsia" w:ascii="Times New Roman" w:hAnsi="Times New Roman"/>
              </w:rPr>
              <w:t>招标人</w:t>
            </w:r>
            <w:r>
              <w:rPr>
                <w:rFonts w:ascii="Times New Roman" w:hAnsi="Times New Roman"/>
              </w:rPr>
              <w:t>要求”中的实质性要求和条件</w:t>
            </w:r>
          </w:p>
        </w:tc>
      </w:tr>
      <w:tr w14:paraId="7FA4D4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19A4005B">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3383060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02B8B7D">
            <w:pPr>
              <w:spacing w:line="440" w:lineRule="exact"/>
              <w:jc w:val="center"/>
              <w:rPr>
                <w:kern w:val="0"/>
                <w:szCs w:val="21"/>
              </w:rPr>
            </w:pPr>
            <w:r>
              <w:rPr>
                <w:rFonts w:hint="eastAsia"/>
                <w:kern w:val="0"/>
                <w:szCs w:val="21"/>
              </w:rPr>
              <w:t>偏差</w:t>
            </w:r>
          </w:p>
        </w:tc>
        <w:tc>
          <w:tcPr>
            <w:tcW w:w="4668" w:type="dxa"/>
            <w:tcBorders>
              <w:top w:val="single" w:color="auto" w:sz="4" w:space="0"/>
              <w:left w:val="single" w:color="auto" w:sz="4" w:space="0"/>
              <w:bottom w:val="single" w:color="auto" w:sz="4" w:space="0"/>
            </w:tcBorders>
            <w:noWrap w:val="0"/>
            <w:vAlign w:val="center"/>
          </w:tcPr>
          <w:p w14:paraId="344E7726">
            <w:pPr>
              <w:spacing w:line="440" w:lineRule="exact"/>
              <w:rPr>
                <w:kern w:val="0"/>
                <w:szCs w:val="21"/>
              </w:rPr>
            </w:pPr>
            <w:r>
              <w:rPr>
                <w:rFonts w:hint="eastAsia"/>
                <w:kern w:val="0"/>
                <w:szCs w:val="21"/>
              </w:rPr>
              <w:t>符</w:t>
            </w:r>
            <w:r>
              <w:rPr>
                <w:rFonts w:ascii="Times New Roman" w:hAnsi="Times New Roman"/>
                <w:kern w:val="0"/>
                <w:szCs w:val="21"/>
              </w:rPr>
              <w:t>合第二章“投标人须知”第1.11.1项规定，</w:t>
            </w:r>
            <w:r>
              <w:rPr>
                <w:rFonts w:ascii="Times New Roman" w:hAnsi="Times New Roman"/>
                <w:szCs w:val="21"/>
              </w:rPr>
              <w:t>投标文件中没有招标人不能接受的条件</w:t>
            </w:r>
          </w:p>
        </w:tc>
      </w:tr>
      <w:tr w14:paraId="4F81E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4762716A">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077B435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11CFDC8">
            <w:pPr>
              <w:spacing w:line="500" w:lineRule="exact"/>
              <w:jc w:val="center"/>
              <w:rPr>
                <w:rFonts w:ascii="Times New Roman" w:hAnsi="Times New Roman"/>
                <w:kern w:val="0"/>
                <w:szCs w:val="21"/>
              </w:rPr>
            </w:pPr>
            <w:r>
              <w:rPr>
                <w:rFonts w:ascii="Times New Roman" w:hAnsi="Times New Roman"/>
                <w:kern w:val="0"/>
                <w:szCs w:val="21"/>
              </w:rPr>
              <w:t>其他实质性要求</w:t>
            </w:r>
          </w:p>
        </w:tc>
        <w:tc>
          <w:tcPr>
            <w:tcW w:w="4668" w:type="dxa"/>
            <w:tcBorders>
              <w:top w:val="single" w:color="auto" w:sz="4" w:space="0"/>
              <w:left w:val="single" w:color="auto" w:sz="4" w:space="0"/>
              <w:bottom w:val="single" w:color="auto" w:sz="4" w:space="0"/>
            </w:tcBorders>
            <w:noWrap w:val="0"/>
            <w:vAlign w:val="center"/>
          </w:tcPr>
          <w:p w14:paraId="5D96C289">
            <w:pPr>
              <w:spacing w:line="500" w:lineRule="exact"/>
              <w:rPr>
                <w:rFonts w:ascii="Times New Roman" w:hAnsi="Times New Roman"/>
                <w:kern w:val="0"/>
                <w:szCs w:val="21"/>
              </w:rPr>
            </w:pPr>
            <w:r>
              <w:rPr>
                <w:rFonts w:ascii="Times New Roman" w:hAnsi="Times New Roman"/>
                <w:kern w:val="0"/>
                <w:szCs w:val="21"/>
              </w:rPr>
              <w:t>投标文件对招标文件的其他实质性要求和条件作出响应</w:t>
            </w:r>
          </w:p>
        </w:tc>
      </w:tr>
    </w:tbl>
    <w:p w14:paraId="23E8B18D"/>
    <w:p w14:paraId="4B2AEE46"/>
    <w:p w14:paraId="21A65736">
      <w:pPr>
        <w:keepNext/>
        <w:keepLines/>
        <w:pageBreakBefore/>
        <w:spacing w:after="120" w:afterLines="50" w:line="500" w:lineRule="exact"/>
        <w:jc w:val="center"/>
        <w:outlineLvl w:val="2"/>
        <w:rPr>
          <w:rFonts w:ascii="Times New Roman" w:hAnsi="Times New Roman" w:eastAsia="黑体"/>
          <w:bCs/>
          <w:sz w:val="28"/>
          <w:szCs w:val="28"/>
        </w:rPr>
      </w:pPr>
      <w:r>
        <w:rPr>
          <w:rFonts w:ascii="Times New Roman" w:hAnsi="Times New Roman" w:eastAsia="黑体"/>
          <w:bCs/>
          <w:sz w:val="28"/>
          <w:szCs w:val="28"/>
        </w:rPr>
        <w:t>报价文件初步评审标准</w:t>
      </w:r>
    </w:p>
    <w:tbl>
      <w:tblPr>
        <w:tblStyle w:val="16"/>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14:paraId="0F5773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noWrap w:val="0"/>
            <w:vAlign w:val="center"/>
          </w:tcPr>
          <w:p w14:paraId="28E13BDB">
            <w:pPr>
              <w:spacing w:line="500" w:lineRule="exact"/>
              <w:jc w:val="center"/>
              <w:rPr>
                <w:rFonts w:ascii="Times New Roman" w:hAnsi="Times New Roman"/>
                <w:b/>
              </w:rPr>
            </w:pPr>
            <w:r>
              <w:rPr>
                <w:rFonts w:ascii="Times New Roman" w:hAnsi="Times New Roman"/>
                <w:b/>
              </w:rPr>
              <w:t>条款号</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7911ABA2">
            <w:pPr>
              <w:spacing w:line="500" w:lineRule="exact"/>
              <w:jc w:val="center"/>
              <w:rPr>
                <w:rFonts w:ascii="Times New Roman" w:hAnsi="Times New Roman"/>
                <w:b/>
              </w:rPr>
            </w:pPr>
            <w:r>
              <w:rPr>
                <w:rFonts w:ascii="Times New Roman" w:hAnsi="Times New Roman"/>
                <w:b/>
              </w:rPr>
              <w:t>评审因素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56669C94">
            <w:pPr>
              <w:spacing w:line="500" w:lineRule="exact"/>
              <w:jc w:val="center"/>
              <w:rPr>
                <w:rFonts w:ascii="Times New Roman" w:hAnsi="Times New Roman"/>
                <w:b/>
              </w:rPr>
            </w:pPr>
            <w:r>
              <w:rPr>
                <w:rFonts w:ascii="Times New Roman" w:hAnsi="Times New Roman"/>
                <w:b/>
              </w:rPr>
              <w:t>评审标准</w:t>
            </w:r>
          </w:p>
        </w:tc>
      </w:tr>
      <w:tr w14:paraId="2E0FC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right w:val="single" w:color="auto" w:sz="4" w:space="0"/>
            </w:tcBorders>
            <w:noWrap w:val="0"/>
            <w:vAlign w:val="center"/>
          </w:tcPr>
          <w:p w14:paraId="2A504569">
            <w:pPr>
              <w:spacing w:line="500" w:lineRule="exact"/>
              <w:jc w:val="center"/>
              <w:rPr>
                <w:rFonts w:ascii="Times New Roman" w:hAnsi="Times New Roman"/>
              </w:rPr>
            </w:pPr>
            <w:r>
              <w:rPr>
                <w:rFonts w:ascii="Times New Roman" w:hAnsi="Times New Roman"/>
              </w:rPr>
              <w:t>2.1.1</w:t>
            </w:r>
          </w:p>
        </w:tc>
        <w:tc>
          <w:tcPr>
            <w:tcW w:w="1124" w:type="dxa"/>
            <w:vMerge w:val="restart"/>
            <w:tcBorders>
              <w:top w:val="single" w:color="auto" w:sz="4" w:space="0"/>
              <w:right w:val="single" w:color="auto" w:sz="4" w:space="0"/>
            </w:tcBorders>
            <w:noWrap w:val="0"/>
            <w:vAlign w:val="center"/>
          </w:tcPr>
          <w:p w14:paraId="64024A18">
            <w:pPr>
              <w:spacing w:line="500" w:lineRule="exact"/>
              <w:jc w:val="center"/>
              <w:rPr>
                <w:rFonts w:ascii="Times New Roman" w:hAnsi="Times New Roman"/>
              </w:rPr>
            </w:pPr>
            <w:r>
              <w:rPr>
                <w:rFonts w:ascii="Times New Roman" w:hAnsi="Times New Roman"/>
              </w:rPr>
              <w:t>形式评审标准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23FE7E90">
            <w:pPr>
              <w:spacing w:line="500" w:lineRule="exact"/>
              <w:jc w:val="center"/>
              <w:rPr>
                <w:rFonts w:ascii="Times New Roman" w:hAnsi="Times New Roman"/>
              </w:rPr>
            </w:pPr>
            <w:r>
              <w:rPr>
                <w:rFonts w:ascii="Times New Roman" w:hAnsi="Times New Roman"/>
              </w:rPr>
              <w:t>投标人名称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2B671B93">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一致</w:t>
            </w:r>
            <w:r>
              <w:rPr>
                <w:rFonts w:hint="eastAsia" w:ascii="Times New Roman" w:hAnsi="Times New Roman"/>
              </w:rPr>
              <w:t>。</w:t>
            </w:r>
          </w:p>
          <w:p w14:paraId="4175C0DF">
            <w:pPr>
              <w:spacing w:line="500" w:lineRule="exact"/>
              <w:rPr>
                <w:rFonts w:ascii="Times New Roman" w:hAnsi="Times New Roman"/>
              </w:rPr>
            </w:pPr>
            <w:r>
              <w:rPr>
                <w:rFonts w:ascii="Times New Roman" w:hAnsi="Times New Roman"/>
              </w:rPr>
              <w:t>名称变更的，应当提供证书颁发等单位提供的变更说明</w:t>
            </w:r>
          </w:p>
        </w:tc>
      </w:tr>
      <w:tr w14:paraId="0A2B1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4BFEB4D0">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49284203">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32D6F7F0">
            <w:pPr>
              <w:spacing w:line="500" w:lineRule="exact"/>
              <w:jc w:val="center"/>
              <w:rPr>
                <w:rFonts w:ascii="Times New Roman" w:hAnsi="Times New Roman"/>
              </w:rPr>
            </w:pPr>
            <w:r>
              <w:rPr>
                <w:rFonts w:ascii="Times New Roman" w:hAnsi="Times New Roman"/>
              </w:rPr>
              <w:t>投标文件格式</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2FCC7D84">
            <w:pPr>
              <w:spacing w:line="500" w:lineRule="exact"/>
              <w:rPr>
                <w:rFonts w:ascii="Times New Roman" w:hAnsi="Times New Roman"/>
              </w:rPr>
            </w:pPr>
            <w:r>
              <w:rPr>
                <w:rFonts w:ascii="Times New Roman" w:hAnsi="Times New Roman"/>
                <w:kern w:val="0"/>
                <w:szCs w:val="21"/>
              </w:rPr>
              <w:t>符合第六章“投标文件格式”的规定，关键字迹清晰可辨</w:t>
            </w:r>
          </w:p>
        </w:tc>
      </w:tr>
      <w:tr w14:paraId="58482A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11BB8CF4">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36D40EE9">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6246DB83">
            <w:pPr>
              <w:spacing w:line="500" w:lineRule="exact"/>
              <w:jc w:val="center"/>
              <w:rPr>
                <w:rFonts w:ascii="Times New Roman" w:hAnsi="Times New Roman"/>
              </w:rPr>
            </w:pPr>
            <w:r>
              <w:rPr>
                <w:rFonts w:ascii="Times New Roman" w:hAnsi="Times New Roman"/>
                <w:kern w:val="0"/>
                <w:szCs w:val="21"/>
              </w:rPr>
              <w:t>签字盖章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55DCE39B">
            <w:pPr>
              <w:spacing w:line="500" w:lineRule="exact"/>
              <w:rPr>
                <w:rFonts w:ascii="Times New Roman" w:hAnsi="Times New Roman"/>
              </w:rPr>
            </w:pPr>
            <w:r>
              <w:rPr>
                <w:rFonts w:ascii="Times New Roman" w:hAnsi="Times New Roman"/>
                <w:kern w:val="0"/>
                <w:szCs w:val="21"/>
              </w:rPr>
              <w:t>符合第二章“投标人须知”第3.7.3项规定</w:t>
            </w:r>
          </w:p>
        </w:tc>
      </w:tr>
      <w:tr w14:paraId="6FCA5D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3FAFB4AC">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6F0B00CE">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7D336721">
            <w:pPr>
              <w:spacing w:line="500" w:lineRule="exact"/>
              <w:jc w:val="center"/>
              <w:rPr>
                <w:rFonts w:ascii="Times New Roman" w:hAnsi="Times New Roman"/>
                <w:kern w:val="0"/>
                <w:szCs w:val="21"/>
              </w:rPr>
            </w:pPr>
            <w:r>
              <w:rPr>
                <w:rFonts w:ascii="Times New Roman" w:hAnsi="Times New Roman"/>
                <w:kern w:val="0"/>
                <w:szCs w:val="21"/>
              </w:rPr>
              <w:t>备选投标方案</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7DCE6A00">
            <w:pPr>
              <w:spacing w:line="500" w:lineRule="exact"/>
              <w:rPr>
                <w:rFonts w:ascii="Times New Roman" w:hAnsi="Times New Roman"/>
                <w:kern w:val="0"/>
                <w:szCs w:val="21"/>
              </w:rPr>
            </w:pPr>
            <w:r>
              <w:rPr>
                <w:rFonts w:ascii="Times New Roman" w:hAnsi="Times New Roman"/>
                <w:kern w:val="0"/>
                <w:szCs w:val="21"/>
              </w:rPr>
              <w:t>除招标文件明确允许备选投标方案外，投标人不得提交备选投标方案</w:t>
            </w:r>
          </w:p>
        </w:tc>
      </w:tr>
      <w:tr w14:paraId="47E220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bottom w:val="single" w:color="auto" w:sz="4" w:space="0"/>
              <w:right w:val="single" w:color="auto" w:sz="4" w:space="0"/>
            </w:tcBorders>
            <w:noWrap w:val="0"/>
            <w:vAlign w:val="center"/>
          </w:tcPr>
          <w:p w14:paraId="2A03F921">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68FCDBC5">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2FA3A96A">
            <w:pPr>
              <w:spacing w:line="500" w:lineRule="exact"/>
              <w:jc w:val="center"/>
              <w:rPr>
                <w:rFonts w:ascii="Times New Roman" w:hAnsi="Times New Roman"/>
                <w:kern w:val="0"/>
                <w:szCs w:val="21"/>
              </w:rPr>
            </w:pPr>
            <w:r>
              <w:rPr>
                <w:rFonts w:ascii="Times New Roman" w:hAnsi="Times New Roman"/>
                <w:kern w:val="0"/>
                <w:szCs w:val="21"/>
              </w:rPr>
              <w:t>未出现异常情形</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6C746C4C">
            <w:pPr>
              <w:spacing w:line="500" w:lineRule="exact"/>
              <w:rPr>
                <w:rFonts w:ascii="Times New Roman" w:hAnsi="Times New Roman"/>
                <w:kern w:val="0"/>
                <w:szCs w:val="21"/>
              </w:rPr>
            </w:pPr>
            <w:r>
              <w:rPr>
                <w:rFonts w:ascii="Times New Roman" w:hAnsi="Times New Roman"/>
              </w:rPr>
              <w:t>不同投标人未出现使用相同的机器识别码进行投标的情形</w:t>
            </w:r>
          </w:p>
        </w:tc>
      </w:tr>
      <w:tr w14:paraId="6673B5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noWrap w:val="0"/>
            <w:vAlign w:val="center"/>
          </w:tcPr>
          <w:p w14:paraId="38832F70">
            <w:pPr>
              <w:spacing w:line="500" w:lineRule="exact"/>
              <w:jc w:val="center"/>
              <w:rPr>
                <w:rFonts w:ascii="Times New Roman" w:hAnsi="Times New Roman"/>
              </w:rPr>
            </w:pPr>
            <w:r>
              <w:rPr>
                <w:rFonts w:ascii="Times New Roman" w:hAnsi="Times New Roman"/>
              </w:rPr>
              <w:t>2.1.3</w:t>
            </w:r>
          </w:p>
        </w:tc>
        <w:tc>
          <w:tcPr>
            <w:tcW w:w="1124" w:type="dxa"/>
            <w:vMerge w:val="restart"/>
            <w:tcBorders>
              <w:top w:val="single" w:color="auto" w:sz="4" w:space="0"/>
              <w:left w:val="single" w:color="auto" w:sz="4" w:space="0"/>
              <w:bottom w:val="single" w:color="auto" w:sz="4" w:space="0"/>
              <w:right w:val="single" w:color="auto" w:sz="4" w:space="0"/>
            </w:tcBorders>
            <w:noWrap w:val="0"/>
            <w:vAlign w:val="center"/>
          </w:tcPr>
          <w:p w14:paraId="7B33721C">
            <w:pPr>
              <w:spacing w:line="500" w:lineRule="exact"/>
              <w:jc w:val="center"/>
              <w:rPr>
                <w:rFonts w:ascii="Times New Roman" w:hAnsi="Times New Roman"/>
              </w:rPr>
            </w:pPr>
            <w:r>
              <w:rPr>
                <w:rFonts w:ascii="Times New Roman" w:hAnsi="Times New Roman"/>
              </w:rPr>
              <w:t>响应性评审标准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59C6C9F4">
            <w:pPr>
              <w:spacing w:line="500" w:lineRule="exact"/>
              <w:jc w:val="center"/>
              <w:rPr>
                <w:rFonts w:ascii="Times New Roman" w:hAnsi="Times New Roman"/>
              </w:rPr>
            </w:pPr>
            <w:r>
              <w:rPr>
                <w:rFonts w:ascii="Times New Roman" w:hAnsi="Times New Roman"/>
              </w:rPr>
              <w:t>投标内容</w:t>
            </w:r>
          </w:p>
        </w:tc>
        <w:tc>
          <w:tcPr>
            <w:tcW w:w="4680" w:type="dxa"/>
            <w:tcBorders>
              <w:top w:val="single" w:color="auto" w:sz="4" w:space="0"/>
              <w:left w:val="single" w:color="auto" w:sz="4" w:space="0"/>
              <w:bottom w:val="single" w:color="auto" w:sz="4" w:space="0"/>
            </w:tcBorders>
            <w:noWrap w:val="0"/>
            <w:vAlign w:val="center"/>
          </w:tcPr>
          <w:p w14:paraId="33B68840">
            <w:pPr>
              <w:spacing w:line="500" w:lineRule="exact"/>
              <w:rPr>
                <w:rFonts w:ascii="Times New Roman" w:hAnsi="Times New Roman"/>
              </w:rPr>
            </w:pPr>
            <w:r>
              <w:rPr>
                <w:rFonts w:ascii="Times New Roman" w:hAnsi="Times New Roman"/>
              </w:rPr>
              <w:t>符合第二章“投标人须知”第1.3.1项规定</w:t>
            </w:r>
          </w:p>
        </w:tc>
      </w:tr>
      <w:tr w14:paraId="27EE63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4337D46B">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698B7A28">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1FECFFD4">
            <w:pPr>
              <w:spacing w:line="500" w:lineRule="exact"/>
              <w:jc w:val="center"/>
              <w:rPr>
                <w:rFonts w:ascii="Times New Roman" w:hAnsi="Times New Roman"/>
              </w:rPr>
            </w:pPr>
            <w:r>
              <w:rPr>
                <w:rFonts w:ascii="Times New Roman" w:hAnsi="Times New Roman"/>
              </w:rPr>
              <w:t>投标报价</w:t>
            </w:r>
          </w:p>
        </w:tc>
        <w:tc>
          <w:tcPr>
            <w:tcW w:w="4680" w:type="dxa"/>
            <w:tcBorders>
              <w:top w:val="single" w:color="auto" w:sz="4" w:space="0"/>
              <w:left w:val="single" w:color="auto" w:sz="4" w:space="0"/>
              <w:bottom w:val="single" w:color="auto" w:sz="4" w:space="0"/>
            </w:tcBorders>
            <w:noWrap w:val="0"/>
            <w:vAlign w:val="center"/>
          </w:tcPr>
          <w:p w14:paraId="4CCE7E83">
            <w:pPr>
              <w:widowControl/>
              <w:spacing w:line="500" w:lineRule="exact"/>
              <w:jc w:val="left"/>
              <w:rPr>
                <w:rFonts w:ascii="Times New Roman" w:hAnsi="Times New Roman"/>
                <w:kern w:val="0"/>
                <w:szCs w:val="21"/>
              </w:rPr>
            </w:pPr>
            <w:r>
              <w:rPr>
                <w:rFonts w:ascii="Times New Roman" w:hAnsi="Times New Roman"/>
                <w:kern w:val="0"/>
                <w:szCs w:val="21"/>
              </w:rPr>
              <w:t>（1）投标报价按招标文件规定的定价报价；</w:t>
            </w:r>
          </w:p>
          <w:p w14:paraId="5C3518AC">
            <w:pPr>
              <w:widowControl/>
              <w:spacing w:line="500" w:lineRule="exact"/>
              <w:jc w:val="left"/>
              <w:rPr>
                <w:rFonts w:ascii="Times New Roman" w:hAnsi="Times New Roman"/>
                <w:kern w:val="0"/>
                <w:szCs w:val="21"/>
              </w:rPr>
            </w:pPr>
            <w:r>
              <w:rPr>
                <w:rFonts w:ascii="Times New Roman" w:hAnsi="Times New Roman"/>
                <w:kern w:val="0"/>
                <w:szCs w:val="21"/>
              </w:rPr>
              <w:t>（2）投标报价的大写数值能确定具体数值，未出现数量级错误、报价金额单位错误；</w:t>
            </w:r>
          </w:p>
          <w:p w14:paraId="2C193AC4">
            <w:pPr>
              <w:widowControl/>
              <w:spacing w:line="500" w:lineRule="exact"/>
              <w:jc w:val="left"/>
              <w:rPr>
                <w:rFonts w:ascii="Times New Roman" w:hAnsi="Times New Roman"/>
              </w:rPr>
            </w:pPr>
            <w:r>
              <w:rPr>
                <w:rFonts w:ascii="Times New Roman" w:hAnsi="Times New Roman"/>
                <w:kern w:val="0"/>
                <w:szCs w:val="21"/>
              </w:rPr>
              <w:t>（3）同一投标人未递交两个以上不同的投标报价，但招标文件要求提交备选投标的除外；</w:t>
            </w:r>
          </w:p>
        </w:tc>
      </w:tr>
      <w:tr w14:paraId="26DB62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20ECB776">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2E17BC48">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32E74FDC">
            <w:pPr>
              <w:spacing w:line="500" w:lineRule="exact"/>
              <w:jc w:val="center"/>
              <w:rPr>
                <w:rFonts w:ascii="Times New Roman" w:hAnsi="Times New Roman"/>
              </w:rPr>
            </w:pPr>
            <w:r>
              <w:rPr>
                <w:rFonts w:ascii="Times New Roman" w:hAnsi="Times New Roman"/>
                <w:kern w:val="0"/>
                <w:szCs w:val="21"/>
              </w:rPr>
              <w:t>其它情形</w:t>
            </w:r>
          </w:p>
        </w:tc>
        <w:tc>
          <w:tcPr>
            <w:tcW w:w="4680" w:type="dxa"/>
            <w:tcBorders>
              <w:top w:val="single" w:color="auto" w:sz="4" w:space="0"/>
              <w:left w:val="single" w:color="auto" w:sz="4" w:space="0"/>
              <w:bottom w:val="single" w:color="auto" w:sz="4" w:space="0"/>
            </w:tcBorders>
            <w:noWrap w:val="0"/>
            <w:vAlign w:val="center"/>
          </w:tcPr>
          <w:p w14:paraId="6880AF2B">
            <w:pPr>
              <w:widowControl/>
              <w:spacing w:line="500" w:lineRule="exact"/>
              <w:jc w:val="left"/>
              <w:rPr>
                <w:rFonts w:ascii="Times New Roman" w:hAnsi="Times New Roman"/>
                <w:kern w:val="0"/>
                <w:szCs w:val="21"/>
              </w:rPr>
            </w:pPr>
            <w:r>
              <w:rPr>
                <w:rFonts w:ascii="Times New Roman" w:hAnsi="Times New Roman"/>
                <w:kern w:val="0"/>
                <w:szCs w:val="21"/>
              </w:rPr>
              <w:t>（1）投标文件中不得存在招标人不能接受的其它实质性条件；</w:t>
            </w:r>
          </w:p>
          <w:p w14:paraId="59FB7215">
            <w:pPr>
              <w:spacing w:line="500" w:lineRule="exact"/>
              <w:jc w:val="left"/>
              <w:rPr>
                <w:rFonts w:ascii="Times New Roman" w:hAnsi="Times New Roman"/>
              </w:rPr>
            </w:pPr>
            <w:r>
              <w:rPr>
                <w:rFonts w:ascii="Times New Roman" w:hAnsi="Times New Roman"/>
                <w:kern w:val="0"/>
                <w:szCs w:val="21"/>
              </w:rPr>
              <w:t>（2）法律、法规规定的其它情形。</w:t>
            </w:r>
          </w:p>
        </w:tc>
      </w:tr>
    </w:tbl>
    <w:p w14:paraId="223C3BFF">
      <w:pPr>
        <w:jc w:val="center"/>
        <w:rPr>
          <w:rFonts w:ascii="Times New Roman" w:hAnsi="Times New Roman" w:eastAsia="黑体"/>
          <w:sz w:val="24"/>
          <w:szCs w:val="24"/>
        </w:rPr>
      </w:pPr>
    </w:p>
    <w:bookmarkEnd w:id="328"/>
    <w:p w14:paraId="7B02AAC1">
      <w:pPr>
        <w:keepNext/>
        <w:keepLines/>
        <w:spacing w:line="500" w:lineRule="exact"/>
        <w:outlineLvl w:val="1"/>
        <w:rPr>
          <w:rFonts w:ascii="Times New Roman" w:hAnsi="Times New Roman" w:eastAsia="黑体"/>
          <w:sz w:val="28"/>
          <w:szCs w:val="20"/>
        </w:rPr>
      </w:pPr>
      <w:bookmarkStart w:id="329" w:name="_Toc26512"/>
      <w:bookmarkStart w:id="330" w:name="_Toc439064244"/>
      <w:bookmarkStart w:id="331" w:name="_Toc43712121"/>
      <w:bookmarkStart w:id="332" w:name="_Toc19910"/>
      <w:bookmarkStart w:id="333" w:name="_Toc10645"/>
      <w:bookmarkStart w:id="334" w:name="_Toc532910495"/>
      <w:bookmarkStart w:id="335" w:name="_Toc532910216"/>
      <w:bookmarkStart w:id="336" w:name="_Toc27336"/>
      <w:r>
        <w:rPr>
          <w:rFonts w:ascii="Times New Roman" w:hAnsi="Times New Roman" w:eastAsia="黑体"/>
          <w:sz w:val="28"/>
          <w:szCs w:val="20"/>
        </w:rPr>
        <w:t>1. 评标方法</w:t>
      </w:r>
      <w:bookmarkEnd w:id="329"/>
      <w:bookmarkEnd w:id="330"/>
      <w:bookmarkEnd w:id="331"/>
      <w:bookmarkEnd w:id="332"/>
      <w:bookmarkEnd w:id="333"/>
      <w:bookmarkEnd w:id="334"/>
      <w:bookmarkEnd w:id="335"/>
      <w:bookmarkEnd w:id="336"/>
    </w:p>
    <w:p w14:paraId="14E5F656">
      <w:pPr>
        <w:snapToGrid w:val="0"/>
        <w:spacing w:line="500" w:lineRule="exact"/>
        <w:ind w:firstLine="420" w:firstLineChars="200"/>
        <w:rPr>
          <w:rFonts w:ascii="Times New Roman" w:hAnsi="Times New Roman" w:eastAsia="黑体"/>
          <w:sz w:val="24"/>
        </w:rPr>
      </w:pPr>
      <w:bookmarkStart w:id="337" w:name="_Toc439064250"/>
      <w:bookmarkStart w:id="338" w:name="_Toc532910501"/>
      <w:bookmarkStart w:id="339" w:name="_Toc532910222"/>
      <w:r>
        <w:rPr>
          <w:rFonts w:ascii="Times New Roman" w:hAnsi="Times New Roman"/>
          <w:color w:val="000000"/>
          <w:szCs w:val="21"/>
        </w:rPr>
        <w:t>本次评标采用</w:t>
      </w:r>
      <w:r>
        <w:rPr>
          <w:rFonts w:hint="eastAsia" w:ascii="Times New Roman" w:hAnsi="Times New Roman"/>
          <w:color w:val="000000"/>
          <w:szCs w:val="21"/>
        </w:rPr>
        <w:t>最低投标价</w:t>
      </w:r>
      <w:r>
        <w:rPr>
          <w:rFonts w:ascii="Times New Roman" w:hAnsi="Times New Roman"/>
          <w:color w:val="000000"/>
          <w:szCs w:val="21"/>
        </w:rPr>
        <w:t>法，即评标委员会按照投标报价由低到高依次进行商务、报价和技术文件共三个环节评审，评</w:t>
      </w:r>
      <w:bookmarkStart w:id="434" w:name="_GoBack"/>
      <w:bookmarkEnd w:id="434"/>
      <w:r>
        <w:rPr>
          <w:rFonts w:ascii="Times New Roman" w:hAnsi="Times New Roman"/>
          <w:color w:val="000000"/>
          <w:szCs w:val="21"/>
        </w:rPr>
        <w:t>审均通过的即为中标候选人。对评审均通过的投标人，按照投标报价由低到高依次推荐中标候选人。如投标人商务、报价和技术文件任一环节未通过评审，则按照投标报价由低到高依次进行递补，直至评出中标候选人。如投标报价相同的，按照评标办法前附表中的规定确定中标候选人顺序。</w:t>
      </w:r>
    </w:p>
    <w:p w14:paraId="47B097E6">
      <w:pPr>
        <w:spacing w:line="500" w:lineRule="exact"/>
        <w:ind w:firstLine="420" w:firstLineChars="200"/>
        <w:rPr>
          <w:rFonts w:ascii="Times New Roman" w:hAnsi="Times New Roman"/>
          <w:color w:val="000000"/>
          <w:szCs w:val="21"/>
        </w:rPr>
      </w:pPr>
      <w:r>
        <w:rPr>
          <w:rFonts w:ascii="Times New Roman" w:hAnsi="Times New Roman"/>
          <w:color w:val="000000"/>
          <w:szCs w:val="21"/>
        </w:rPr>
        <w:t>投标人使用相同的项目经理或主要管理人员投多个标段的，最多只能中一个标段。被推荐为第一中标候选人的标段个数已达到最多允许中标的标段个数的投标人，在后续标段不再被推荐为中标候选人，但仍参与评审。</w:t>
      </w:r>
    </w:p>
    <w:p w14:paraId="2961F33A">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评标结束后如有某标段的第一中标候选人发生变化的情况，不影响其他标段排序。</w:t>
      </w:r>
    </w:p>
    <w:p w14:paraId="15266A4E">
      <w:pPr>
        <w:spacing w:line="500" w:lineRule="exact"/>
        <w:outlineLvl w:val="1"/>
        <w:rPr>
          <w:rFonts w:ascii="Times New Roman" w:hAnsi="Times New Roman" w:eastAsia="黑体"/>
          <w:sz w:val="28"/>
          <w:szCs w:val="20"/>
        </w:rPr>
      </w:pPr>
      <w:bookmarkStart w:id="340" w:name="_Toc532910217"/>
      <w:bookmarkStart w:id="341" w:name="_Toc38879337"/>
      <w:bookmarkStart w:id="342" w:name="_Toc439064245"/>
      <w:bookmarkStart w:id="343" w:name="_Toc29917"/>
      <w:bookmarkStart w:id="344" w:name="_Toc532910496"/>
      <w:bookmarkStart w:id="345" w:name="_Toc43712122"/>
      <w:bookmarkStart w:id="346" w:name="_Toc9035"/>
      <w:bookmarkStart w:id="347" w:name="_Toc32654"/>
      <w:bookmarkStart w:id="348" w:name="_Toc15674"/>
      <w:r>
        <w:rPr>
          <w:rFonts w:ascii="Times New Roman" w:hAnsi="Times New Roman" w:eastAsia="黑体"/>
          <w:sz w:val="28"/>
          <w:szCs w:val="20"/>
        </w:rPr>
        <w:t>2. 评审标准</w:t>
      </w:r>
      <w:bookmarkEnd w:id="340"/>
      <w:bookmarkEnd w:id="341"/>
      <w:bookmarkEnd w:id="342"/>
      <w:bookmarkEnd w:id="343"/>
      <w:bookmarkEnd w:id="344"/>
      <w:bookmarkEnd w:id="345"/>
      <w:bookmarkEnd w:id="346"/>
      <w:bookmarkEnd w:id="347"/>
      <w:bookmarkEnd w:id="348"/>
    </w:p>
    <w:p w14:paraId="21DFD257">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2.1 初步评审标准</w:t>
      </w:r>
    </w:p>
    <w:p w14:paraId="71EDFAA5">
      <w:pPr>
        <w:snapToGrid w:val="0"/>
        <w:spacing w:line="500" w:lineRule="exact"/>
        <w:ind w:firstLine="420" w:firstLineChars="200"/>
        <w:rPr>
          <w:rFonts w:ascii="Times New Roman" w:hAnsi="Times New Roman"/>
        </w:rPr>
      </w:pPr>
      <w:r>
        <w:rPr>
          <w:rFonts w:ascii="Times New Roman" w:hAnsi="Times New Roman"/>
        </w:rPr>
        <w:t>2.1.</w:t>
      </w:r>
      <w:r>
        <w:rPr>
          <w:rFonts w:ascii="Times New Roman" w:hAnsi="Times New Roman"/>
          <w:color w:val="000000"/>
        </w:rPr>
        <w:t>1 形式评审标</w:t>
      </w:r>
      <w:r>
        <w:rPr>
          <w:rFonts w:ascii="Times New Roman" w:hAnsi="Times New Roman"/>
        </w:rPr>
        <w:t>准：见评标办法前附表。</w:t>
      </w:r>
    </w:p>
    <w:p w14:paraId="78C6310E">
      <w:pPr>
        <w:snapToGrid w:val="0"/>
        <w:spacing w:line="500" w:lineRule="exact"/>
        <w:ind w:firstLine="420" w:firstLineChars="200"/>
        <w:rPr>
          <w:rFonts w:ascii="Times New Roman" w:hAnsi="Times New Roman"/>
        </w:rPr>
      </w:pPr>
      <w:r>
        <w:rPr>
          <w:rFonts w:ascii="Times New Roman" w:hAnsi="Times New Roman"/>
        </w:rPr>
        <w:t>2.1.2 资格评审标准：见评标办法前附表。</w:t>
      </w:r>
    </w:p>
    <w:p w14:paraId="3677B8FC">
      <w:pPr>
        <w:snapToGrid w:val="0"/>
        <w:spacing w:line="500" w:lineRule="exact"/>
        <w:ind w:firstLine="420" w:firstLineChars="200"/>
        <w:rPr>
          <w:rFonts w:ascii="Times New Roman" w:hAnsi="Times New Roman"/>
        </w:rPr>
      </w:pPr>
      <w:r>
        <w:rPr>
          <w:rFonts w:ascii="Times New Roman" w:hAnsi="Times New Roman"/>
        </w:rPr>
        <w:t>2.1.3 响应性评审标准：见评标办法前附表。</w:t>
      </w:r>
    </w:p>
    <w:p w14:paraId="64C29382">
      <w:pPr>
        <w:keepNext/>
        <w:keepLines/>
        <w:spacing w:line="500" w:lineRule="exact"/>
        <w:outlineLvl w:val="1"/>
        <w:rPr>
          <w:rFonts w:ascii="Times New Roman" w:hAnsi="Times New Roman" w:eastAsia="黑体"/>
          <w:sz w:val="28"/>
          <w:szCs w:val="20"/>
        </w:rPr>
      </w:pPr>
      <w:bookmarkStart w:id="349" w:name="_Toc532910497"/>
      <w:bookmarkStart w:id="350" w:name="_Toc19303"/>
      <w:bookmarkStart w:id="351" w:name="_Toc4637"/>
      <w:bookmarkStart w:id="352" w:name="_Toc439064246"/>
      <w:bookmarkStart w:id="353" w:name="_Toc38879338"/>
      <w:bookmarkStart w:id="354" w:name="_Toc5875"/>
      <w:bookmarkStart w:id="355" w:name="_Toc532910218"/>
      <w:bookmarkStart w:id="356" w:name="_Toc19809"/>
      <w:bookmarkStart w:id="357" w:name="_Toc43712123"/>
      <w:r>
        <w:rPr>
          <w:rFonts w:ascii="Times New Roman" w:hAnsi="Times New Roman" w:eastAsia="黑体"/>
          <w:sz w:val="28"/>
          <w:szCs w:val="20"/>
        </w:rPr>
        <w:t>3. 评标程序</w:t>
      </w:r>
      <w:bookmarkEnd w:id="349"/>
      <w:bookmarkEnd w:id="350"/>
      <w:bookmarkEnd w:id="351"/>
      <w:bookmarkEnd w:id="352"/>
      <w:bookmarkEnd w:id="353"/>
      <w:bookmarkEnd w:id="354"/>
      <w:bookmarkEnd w:id="355"/>
      <w:bookmarkEnd w:id="356"/>
      <w:bookmarkEnd w:id="357"/>
    </w:p>
    <w:p w14:paraId="68949DF1">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按照投标报价由低到高依次进行商务、报价和技术文件共三个环节评审，直至评出中标候选人。</w:t>
      </w:r>
    </w:p>
    <w:p w14:paraId="340C3BE7">
      <w:pPr>
        <w:keepNext/>
        <w:keepLines/>
        <w:spacing w:line="500" w:lineRule="exact"/>
        <w:jc w:val="left"/>
        <w:outlineLvl w:val="2"/>
        <w:rPr>
          <w:rFonts w:ascii="Times New Roman" w:hAnsi="Times New Roman" w:eastAsia="黑体"/>
          <w:bCs/>
          <w:sz w:val="24"/>
        </w:rPr>
      </w:pPr>
      <w:bookmarkStart w:id="358" w:name="_Toc439064248"/>
      <w:bookmarkStart w:id="359" w:name="_Toc532910499"/>
      <w:bookmarkStart w:id="360" w:name="_Toc532910220"/>
      <w:r>
        <w:rPr>
          <w:rFonts w:ascii="Times New Roman" w:hAnsi="Times New Roman" w:eastAsia="黑体"/>
          <w:bCs/>
          <w:sz w:val="24"/>
        </w:rPr>
        <w:t xml:space="preserve">3.1 </w:t>
      </w:r>
      <w:bookmarkEnd w:id="358"/>
      <w:bookmarkEnd w:id="359"/>
      <w:bookmarkEnd w:id="360"/>
      <w:r>
        <w:rPr>
          <w:rFonts w:ascii="Times New Roman" w:hAnsi="Times New Roman" w:eastAsia="黑体"/>
          <w:bCs/>
          <w:sz w:val="24"/>
        </w:rPr>
        <w:t>商务文件初步评审</w:t>
      </w:r>
    </w:p>
    <w:p w14:paraId="1C6DB852">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评标委员会依据本章第2.1.1项、第2.1.2项、第2.1.3项规定的标准对商务文件进行评审。有一项不符合评审标准的，评标委员会应否决其投标。</w:t>
      </w:r>
    </w:p>
    <w:p w14:paraId="62089288">
      <w:pPr>
        <w:keepNext/>
        <w:keepLines/>
        <w:spacing w:line="500" w:lineRule="exact"/>
        <w:jc w:val="left"/>
        <w:outlineLvl w:val="2"/>
        <w:rPr>
          <w:rFonts w:ascii="Times New Roman" w:hAnsi="Times New Roman" w:eastAsia="黑体"/>
          <w:bCs/>
          <w:sz w:val="24"/>
        </w:rPr>
      </w:pPr>
      <w:bookmarkStart w:id="361" w:name="_Toc532910500"/>
      <w:bookmarkStart w:id="362" w:name="_Toc532910221"/>
      <w:bookmarkStart w:id="363" w:name="_Toc439064249"/>
      <w:r>
        <w:rPr>
          <w:rFonts w:ascii="Times New Roman" w:hAnsi="Times New Roman" w:eastAsia="黑体"/>
          <w:bCs/>
          <w:sz w:val="24"/>
        </w:rPr>
        <w:t>3.2 报价文件初步评审</w:t>
      </w:r>
      <w:bookmarkEnd w:id="361"/>
      <w:bookmarkEnd w:id="362"/>
      <w:bookmarkEnd w:id="363"/>
    </w:p>
    <w:p w14:paraId="1D12E96C">
      <w:pPr>
        <w:snapToGrid w:val="0"/>
        <w:spacing w:line="500" w:lineRule="exact"/>
        <w:ind w:firstLine="420" w:firstLineChars="200"/>
        <w:rPr>
          <w:rFonts w:ascii="Times New Roman" w:hAnsi="Times New Roman"/>
        </w:rPr>
      </w:pPr>
      <w:r>
        <w:rPr>
          <w:rFonts w:ascii="Times New Roman" w:hAnsi="Times New Roman"/>
        </w:rPr>
        <w:t xml:space="preserve">3.2.1 </w:t>
      </w:r>
      <w:r>
        <w:rPr>
          <w:rFonts w:ascii="Times New Roman" w:hAnsi="Times New Roman"/>
          <w:color w:val="000000"/>
          <w:szCs w:val="21"/>
        </w:rPr>
        <w:t>评标委员会依据本章第2.1.1项、第2.1.3项规定的评审标准对报价文件进行初步评审。有一项不符合评审标准的，评标委员会应否决其投标。</w:t>
      </w:r>
    </w:p>
    <w:p w14:paraId="02C8CE6A">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3.3 报价文件详细评审</w:t>
      </w:r>
    </w:p>
    <w:p w14:paraId="5DEAAD32">
      <w:pPr>
        <w:snapToGrid w:val="0"/>
        <w:spacing w:line="500" w:lineRule="exact"/>
        <w:ind w:firstLine="420" w:firstLineChars="200"/>
        <w:rPr>
          <w:rFonts w:ascii="Times New Roman" w:hAnsi="Times New Roman"/>
          <w:color w:val="000000"/>
        </w:rPr>
      </w:pPr>
      <w:r>
        <w:rPr>
          <w:rFonts w:ascii="Times New Roman" w:hAnsi="Times New Roman"/>
          <w:color w:val="000000"/>
        </w:rPr>
        <w:t>3.3.1 评标委员会按照本章第2.2款规定的评审标准进行评审。</w:t>
      </w:r>
    </w:p>
    <w:p w14:paraId="29EB647D">
      <w:pPr>
        <w:snapToGrid w:val="0"/>
        <w:spacing w:line="500" w:lineRule="exact"/>
        <w:ind w:firstLine="420" w:firstLineChars="200"/>
        <w:rPr>
          <w:rFonts w:ascii="Times New Roman" w:hAnsi="Times New Roman"/>
          <w:color w:val="000000"/>
        </w:rPr>
      </w:pPr>
      <w:r>
        <w:rPr>
          <w:rFonts w:ascii="Times New Roman" w:hAnsi="Times New Roman"/>
          <w:color w:val="000000"/>
        </w:rPr>
        <w:t>3.3.2 评标委员会发现投标人的报价明显低于其他投标报价，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847DB9E">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3.4 技术文件初步评审</w:t>
      </w:r>
      <w:bookmarkEnd w:id="337"/>
      <w:bookmarkEnd w:id="338"/>
      <w:bookmarkEnd w:id="339"/>
    </w:p>
    <w:p w14:paraId="499C696C">
      <w:pPr>
        <w:snapToGrid w:val="0"/>
        <w:spacing w:line="500" w:lineRule="exact"/>
        <w:ind w:firstLine="420" w:firstLineChars="200"/>
        <w:rPr>
          <w:rFonts w:ascii="Times New Roman" w:hAnsi="Times New Roman"/>
        </w:rPr>
      </w:pPr>
      <w:r>
        <w:rPr>
          <w:rFonts w:ascii="Times New Roman" w:hAnsi="Times New Roman"/>
        </w:rPr>
        <w:t>3.4.1 评标委员会依据本章第2.1.1项、第2.1.3项、第2.1.4项规定的评审标准对技术文件进行初步评审。第2.1.1项、第2.1.3项中有一项不符合评审标准的，或者不符合第2.1.4项规定的合格标准的，评标委员会应否决其投标。</w:t>
      </w:r>
    </w:p>
    <w:p w14:paraId="18BC38D0">
      <w:pPr>
        <w:snapToGrid w:val="0"/>
        <w:spacing w:line="500" w:lineRule="exact"/>
        <w:ind w:firstLine="420" w:firstLineChars="200"/>
        <w:rPr>
          <w:rFonts w:ascii="Times New Roman" w:hAnsi="Times New Roman"/>
        </w:rPr>
      </w:pPr>
      <w:r>
        <w:rPr>
          <w:rFonts w:ascii="Times New Roman" w:hAnsi="Times New Roman"/>
        </w:rPr>
        <w:t>3.4.2 对于技术文件未通过评审的，评标委员会要提出充足的理由，并在评标报告中如实记录。</w:t>
      </w:r>
    </w:p>
    <w:p w14:paraId="016916FD">
      <w:pPr>
        <w:keepNext/>
        <w:keepLines/>
        <w:spacing w:line="500" w:lineRule="exact"/>
        <w:jc w:val="left"/>
        <w:outlineLvl w:val="2"/>
        <w:rPr>
          <w:rFonts w:ascii="Times New Roman" w:hAnsi="Times New Roman" w:eastAsia="黑体"/>
          <w:bCs/>
          <w:sz w:val="24"/>
        </w:rPr>
      </w:pPr>
      <w:bookmarkStart w:id="364" w:name="_Toc532910223"/>
      <w:bookmarkStart w:id="365" w:name="_Toc439064251"/>
      <w:bookmarkStart w:id="366" w:name="_Toc532910502"/>
      <w:r>
        <w:rPr>
          <w:rFonts w:ascii="Times New Roman" w:hAnsi="Times New Roman" w:eastAsia="黑体"/>
          <w:bCs/>
          <w:sz w:val="24"/>
        </w:rPr>
        <w:t>3.5 否决投标的其他情形</w:t>
      </w:r>
    </w:p>
    <w:p w14:paraId="4DF00BE5">
      <w:pPr>
        <w:spacing w:line="500" w:lineRule="exact"/>
        <w:ind w:firstLine="352" w:firstLineChars="168"/>
        <w:rPr>
          <w:rFonts w:ascii="Times New Roman" w:hAnsi="Times New Roman"/>
        </w:rPr>
      </w:pPr>
      <w:r>
        <w:rPr>
          <w:rFonts w:ascii="Times New Roman" w:hAnsi="Times New Roman"/>
        </w:rPr>
        <w:t>3.5.1 评标委员会应对在评标过程中发现的投标人与投标人之间、投标人与招标人之间存在的串通投标的情形进行评审和认定。投标人存在串通投标、弄虚作假、行贿等违法行为的，评标委员会应否决其投标。</w:t>
      </w:r>
    </w:p>
    <w:p w14:paraId="7D2B6B2A">
      <w:pPr>
        <w:spacing w:line="500" w:lineRule="exact"/>
        <w:ind w:firstLine="352" w:firstLineChars="168"/>
        <w:rPr>
          <w:rFonts w:ascii="Times New Roman" w:hAnsi="Times New Roman"/>
        </w:rPr>
      </w:pPr>
      <w:r>
        <w:rPr>
          <w:rFonts w:ascii="Times New Roman" w:hAnsi="Times New Roman"/>
        </w:rPr>
        <w:t>（1）有下列情形之一的，属于投标人相互串通投标：</w:t>
      </w:r>
    </w:p>
    <w:p w14:paraId="27723613">
      <w:pPr>
        <w:spacing w:line="500" w:lineRule="exact"/>
        <w:ind w:firstLine="352" w:firstLineChars="168"/>
        <w:rPr>
          <w:rFonts w:ascii="Times New Roman" w:hAnsi="Times New Roman"/>
        </w:rPr>
      </w:pPr>
      <w:r>
        <w:rPr>
          <w:rFonts w:ascii="Times New Roman" w:hAnsi="Times New Roman"/>
        </w:rPr>
        <w:t>a.投标人之间协商投标报价等投标文件的实质性内容；</w:t>
      </w:r>
    </w:p>
    <w:p w14:paraId="4930855E">
      <w:pPr>
        <w:spacing w:line="500" w:lineRule="exact"/>
        <w:ind w:firstLine="352" w:firstLineChars="168"/>
        <w:rPr>
          <w:rFonts w:ascii="Times New Roman" w:hAnsi="Times New Roman"/>
        </w:rPr>
      </w:pPr>
      <w:r>
        <w:rPr>
          <w:rFonts w:ascii="Times New Roman" w:hAnsi="Times New Roman"/>
        </w:rPr>
        <w:t>b.投标人之间约定中标人；</w:t>
      </w:r>
    </w:p>
    <w:p w14:paraId="71FD423B">
      <w:pPr>
        <w:spacing w:line="500" w:lineRule="exact"/>
        <w:ind w:firstLine="352" w:firstLineChars="168"/>
        <w:rPr>
          <w:rFonts w:ascii="Times New Roman" w:hAnsi="Times New Roman"/>
        </w:rPr>
      </w:pPr>
      <w:r>
        <w:rPr>
          <w:rFonts w:ascii="Times New Roman" w:hAnsi="Times New Roman"/>
        </w:rPr>
        <w:t>c.投标人之间约定部分投标人放弃投标或中标；</w:t>
      </w:r>
    </w:p>
    <w:p w14:paraId="30025FBC">
      <w:pPr>
        <w:spacing w:line="500" w:lineRule="exact"/>
        <w:ind w:firstLine="352" w:firstLineChars="168"/>
        <w:rPr>
          <w:rFonts w:ascii="Times New Roman" w:hAnsi="Times New Roman"/>
        </w:rPr>
      </w:pPr>
      <w:r>
        <w:rPr>
          <w:rFonts w:ascii="Times New Roman" w:hAnsi="Times New Roman"/>
        </w:rPr>
        <w:t>d.属于同一集团、协会、商会等组织成员的投标人按照该组织要求协同投标；</w:t>
      </w:r>
    </w:p>
    <w:p w14:paraId="649EC99A">
      <w:pPr>
        <w:spacing w:line="500" w:lineRule="exact"/>
        <w:ind w:firstLine="352" w:firstLineChars="168"/>
        <w:rPr>
          <w:rFonts w:ascii="Times New Roman" w:hAnsi="Times New Roman"/>
        </w:rPr>
      </w:pPr>
      <w:r>
        <w:rPr>
          <w:rFonts w:ascii="Times New Roman" w:hAnsi="Times New Roman"/>
        </w:rPr>
        <w:t>e.投标人之间为谋取中标或排斥特定投标人而采取的其他联合行动。</w:t>
      </w:r>
    </w:p>
    <w:p w14:paraId="266CBD5F">
      <w:pPr>
        <w:spacing w:line="500" w:lineRule="exact"/>
        <w:ind w:firstLine="352" w:firstLineChars="168"/>
        <w:rPr>
          <w:rFonts w:ascii="Times New Roman" w:hAnsi="Times New Roman"/>
        </w:rPr>
      </w:pPr>
      <w:r>
        <w:rPr>
          <w:rFonts w:ascii="Times New Roman" w:hAnsi="Times New Roman"/>
        </w:rPr>
        <w:t>（2）有下列情形之一的，视为投标人相互串通投标：</w:t>
      </w:r>
    </w:p>
    <w:p w14:paraId="711100E3">
      <w:pPr>
        <w:spacing w:line="500" w:lineRule="exact"/>
        <w:ind w:firstLine="352" w:firstLineChars="168"/>
        <w:rPr>
          <w:rFonts w:ascii="Times New Roman" w:hAnsi="Times New Roman"/>
        </w:rPr>
      </w:pPr>
      <w:r>
        <w:rPr>
          <w:rFonts w:ascii="Times New Roman" w:hAnsi="Times New Roman"/>
        </w:rPr>
        <w:t>a.不同投标人的投标文件由同一单位或个人编制；</w:t>
      </w:r>
    </w:p>
    <w:p w14:paraId="3EF8816A">
      <w:pPr>
        <w:spacing w:line="500" w:lineRule="exact"/>
        <w:ind w:firstLine="352" w:firstLineChars="168"/>
        <w:rPr>
          <w:rFonts w:ascii="Times New Roman" w:hAnsi="Times New Roman"/>
        </w:rPr>
      </w:pPr>
      <w:r>
        <w:rPr>
          <w:rFonts w:ascii="Times New Roman" w:hAnsi="Times New Roman"/>
        </w:rPr>
        <w:t>b.不同投标人委托同一单位或个人办理投标事宜；</w:t>
      </w:r>
    </w:p>
    <w:p w14:paraId="7D9ABF7A">
      <w:pPr>
        <w:spacing w:line="500" w:lineRule="exact"/>
        <w:ind w:firstLine="352" w:firstLineChars="168"/>
        <w:rPr>
          <w:rFonts w:ascii="Times New Roman" w:hAnsi="Times New Roman"/>
        </w:rPr>
      </w:pPr>
      <w:r>
        <w:rPr>
          <w:rFonts w:ascii="Times New Roman" w:hAnsi="Times New Roman"/>
        </w:rPr>
        <w:t>c.不同投标人的投标文件载明的项目管理成员为同一人；</w:t>
      </w:r>
    </w:p>
    <w:p w14:paraId="09EFD485">
      <w:pPr>
        <w:spacing w:line="500" w:lineRule="exact"/>
        <w:ind w:firstLine="352" w:firstLineChars="168"/>
        <w:rPr>
          <w:rFonts w:ascii="Times New Roman" w:hAnsi="Times New Roman"/>
        </w:rPr>
      </w:pPr>
      <w:r>
        <w:rPr>
          <w:rFonts w:ascii="Times New Roman" w:hAnsi="Times New Roman"/>
        </w:rPr>
        <w:t>d.不同投标人的投标文件异常一致或投标报价呈规律性差异；</w:t>
      </w:r>
    </w:p>
    <w:p w14:paraId="1DB4A403">
      <w:pPr>
        <w:spacing w:line="500" w:lineRule="exact"/>
        <w:ind w:firstLine="352" w:firstLineChars="168"/>
        <w:rPr>
          <w:rFonts w:ascii="Times New Roman" w:hAnsi="Times New Roman"/>
        </w:rPr>
      </w:pPr>
      <w:r>
        <w:rPr>
          <w:rFonts w:ascii="Times New Roman" w:hAnsi="Times New Roman"/>
        </w:rPr>
        <w:t>e.不同投标人的投标文件相互混装；</w:t>
      </w:r>
    </w:p>
    <w:p w14:paraId="20718D65">
      <w:pPr>
        <w:spacing w:line="500" w:lineRule="exact"/>
        <w:ind w:firstLine="352" w:firstLineChars="168"/>
        <w:rPr>
          <w:rFonts w:ascii="Times New Roman" w:hAnsi="Times New Roman"/>
        </w:rPr>
      </w:pPr>
      <w:r>
        <w:rPr>
          <w:rFonts w:ascii="Times New Roman" w:hAnsi="Times New Roman"/>
        </w:rPr>
        <w:t>f.不同投标人的投标保证金从同一单位或个人的账户转出。</w:t>
      </w:r>
    </w:p>
    <w:p w14:paraId="6802331F">
      <w:pPr>
        <w:spacing w:line="500" w:lineRule="exact"/>
        <w:ind w:firstLine="352" w:firstLineChars="168"/>
        <w:rPr>
          <w:rFonts w:ascii="Times New Roman" w:hAnsi="Times New Roman"/>
        </w:rPr>
      </w:pPr>
      <w:r>
        <w:rPr>
          <w:rFonts w:ascii="Times New Roman" w:hAnsi="Times New Roman"/>
        </w:rPr>
        <w:t>（3）有下列情形之一的，属于招标人与投标人串通投标：</w:t>
      </w:r>
    </w:p>
    <w:p w14:paraId="7E073369">
      <w:pPr>
        <w:spacing w:line="500" w:lineRule="exact"/>
        <w:ind w:firstLine="352" w:firstLineChars="168"/>
        <w:rPr>
          <w:rFonts w:ascii="Times New Roman" w:hAnsi="Times New Roman"/>
        </w:rPr>
      </w:pPr>
      <w:r>
        <w:rPr>
          <w:rFonts w:ascii="Times New Roman" w:hAnsi="Times New Roman"/>
        </w:rPr>
        <w:t>a.招标人在开标前开启投标文件并将有关信息泄露给其他投标人；</w:t>
      </w:r>
    </w:p>
    <w:p w14:paraId="0EA14F95">
      <w:pPr>
        <w:spacing w:line="500" w:lineRule="exact"/>
        <w:ind w:firstLine="352" w:firstLineChars="168"/>
        <w:rPr>
          <w:rFonts w:ascii="Times New Roman" w:hAnsi="Times New Roman"/>
        </w:rPr>
      </w:pPr>
      <w:r>
        <w:rPr>
          <w:rFonts w:ascii="Times New Roman" w:hAnsi="Times New Roman"/>
        </w:rPr>
        <w:t>b.招标人直接或间接向投标人泄露标底、评标委员会成员等信息；</w:t>
      </w:r>
    </w:p>
    <w:p w14:paraId="6A26A8D8">
      <w:pPr>
        <w:spacing w:line="500" w:lineRule="exact"/>
        <w:ind w:firstLine="352" w:firstLineChars="168"/>
        <w:rPr>
          <w:rFonts w:ascii="Times New Roman" w:hAnsi="Times New Roman"/>
        </w:rPr>
      </w:pPr>
      <w:r>
        <w:rPr>
          <w:rFonts w:ascii="Times New Roman" w:hAnsi="Times New Roman"/>
        </w:rPr>
        <w:t>c.招标人明示或暗示投标人压低或抬高投标报价；</w:t>
      </w:r>
    </w:p>
    <w:p w14:paraId="700D4A1E">
      <w:pPr>
        <w:spacing w:line="500" w:lineRule="exact"/>
        <w:ind w:firstLine="352" w:firstLineChars="168"/>
        <w:rPr>
          <w:rFonts w:ascii="Times New Roman" w:hAnsi="Times New Roman"/>
        </w:rPr>
      </w:pPr>
      <w:r>
        <w:rPr>
          <w:rFonts w:ascii="Times New Roman" w:hAnsi="Times New Roman"/>
        </w:rPr>
        <w:t>d.招标人授意投标人撤换、修改投标文件；</w:t>
      </w:r>
    </w:p>
    <w:p w14:paraId="03685516">
      <w:pPr>
        <w:spacing w:line="500" w:lineRule="exact"/>
        <w:ind w:firstLine="352" w:firstLineChars="168"/>
        <w:rPr>
          <w:rFonts w:ascii="Times New Roman" w:hAnsi="Times New Roman"/>
        </w:rPr>
      </w:pPr>
      <w:r>
        <w:rPr>
          <w:rFonts w:ascii="Times New Roman" w:hAnsi="Times New Roman"/>
        </w:rPr>
        <w:t>e.招标人明示或暗示投标人为特定投标人中标提供方便；</w:t>
      </w:r>
    </w:p>
    <w:p w14:paraId="70E0EFD7">
      <w:pPr>
        <w:spacing w:line="500" w:lineRule="exact"/>
        <w:ind w:firstLine="352" w:firstLineChars="168"/>
        <w:rPr>
          <w:rFonts w:ascii="Times New Roman" w:hAnsi="Times New Roman"/>
        </w:rPr>
      </w:pPr>
      <w:r>
        <w:rPr>
          <w:rFonts w:ascii="Times New Roman" w:hAnsi="Times New Roman"/>
        </w:rPr>
        <w:t>f.招标人与投标人为谋求特定投标人中标而采取的其他串通行为。</w:t>
      </w:r>
    </w:p>
    <w:p w14:paraId="06F64261">
      <w:pPr>
        <w:spacing w:line="500" w:lineRule="exact"/>
        <w:ind w:firstLine="352" w:firstLineChars="168"/>
        <w:rPr>
          <w:rFonts w:ascii="Times New Roman" w:hAnsi="Times New Roman"/>
        </w:rPr>
      </w:pPr>
      <w:r>
        <w:rPr>
          <w:rFonts w:ascii="Times New Roman" w:hAnsi="Times New Roman"/>
        </w:rPr>
        <w:t>（4）投标人有下列情形之一的，属于弄虚作假的行为：</w:t>
      </w:r>
    </w:p>
    <w:p w14:paraId="60A49B38">
      <w:pPr>
        <w:spacing w:line="500" w:lineRule="exact"/>
        <w:ind w:firstLine="352" w:firstLineChars="168"/>
        <w:rPr>
          <w:rFonts w:ascii="Times New Roman" w:hAnsi="Times New Roman"/>
        </w:rPr>
      </w:pPr>
      <w:r>
        <w:rPr>
          <w:rFonts w:ascii="Times New Roman" w:hAnsi="Times New Roman"/>
        </w:rPr>
        <w:t>a.使用通过受让或租借等方式获取的资格、资质证书投标；</w:t>
      </w:r>
    </w:p>
    <w:p w14:paraId="161F39E9">
      <w:pPr>
        <w:spacing w:line="500" w:lineRule="exact"/>
        <w:ind w:firstLine="352" w:firstLineChars="168"/>
        <w:rPr>
          <w:rFonts w:ascii="Times New Roman" w:hAnsi="Times New Roman"/>
        </w:rPr>
      </w:pPr>
      <w:r>
        <w:rPr>
          <w:rFonts w:ascii="Times New Roman" w:hAnsi="Times New Roman"/>
        </w:rPr>
        <w:t>b.使用伪造、变造的许可证件；</w:t>
      </w:r>
    </w:p>
    <w:p w14:paraId="159AD3D1">
      <w:pPr>
        <w:spacing w:line="500" w:lineRule="exact"/>
        <w:ind w:firstLine="352" w:firstLineChars="168"/>
        <w:rPr>
          <w:rFonts w:ascii="Times New Roman" w:hAnsi="Times New Roman"/>
        </w:rPr>
      </w:pPr>
      <w:r>
        <w:rPr>
          <w:rFonts w:ascii="Times New Roman" w:hAnsi="Times New Roman"/>
        </w:rPr>
        <w:t>c.提供虚假的财务状况或业绩；</w:t>
      </w:r>
    </w:p>
    <w:p w14:paraId="19AFCB64">
      <w:pPr>
        <w:spacing w:line="500" w:lineRule="exact"/>
        <w:ind w:firstLine="352" w:firstLineChars="168"/>
        <w:rPr>
          <w:rFonts w:ascii="Times New Roman" w:hAnsi="Times New Roman"/>
        </w:rPr>
      </w:pPr>
      <w:r>
        <w:rPr>
          <w:rFonts w:ascii="Times New Roman" w:hAnsi="Times New Roman"/>
        </w:rPr>
        <w:t>d.提供虚假的项目经理或主要技术人员简历、劳动关系证明；</w:t>
      </w:r>
    </w:p>
    <w:p w14:paraId="6ED35E4E">
      <w:pPr>
        <w:spacing w:line="500" w:lineRule="exact"/>
        <w:ind w:firstLine="352" w:firstLineChars="168"/>
        <w:rPr>
          <w:rFonts w:ascii="Times New Roman" w:hAnsi="Times New Roman"/>
        </w:rPr>
      </w:pPr>
      <w:r>
        <w:rPr>
          <w:rFonts w:ascii="Times New Roman" w:hAnsi="Times New Roman"/>
        </w:rPr>
        <w:t>e.提供虚假的信用状况；</w:t>
      </w:r>
    </w:p>
    <w:p w14:paraId="18815C1D">
      <w:pPr>
        <w:spacing w:line="500" w:lineRule="exact"/>
        <w:ind w:firstLine="352" w:firstLineChars="168"/>
        <w:rPr>
          <w:rFonts w:ascii="Times New Roman" w:hAnsi="Times New Roman"/>
        </w:rPr>
      </w:pPr>
      <w:r>
        <w:rPr>
          <w:rFonts w:ascii="Times New Roman" w:hAnsi="Times New Roman"/>
        </w:rPr>
        <w:t>f.其他弄虚作假的行为。</w:t>
      </w:r>
    </w:p>
    <w:p w14:paraId="28D272F7">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3.6 投标文件的澄清</w:t>
      </w:r>
      <w:bookmarkEnd w:id="364"/>
      <w:bookmarkEnd w:id="365"/>
      <w:bookmarkEnd w:id="366"/>
      <w:r>
        <w:rPr>
          <w:rFonts w:ascii="Times New Roman" w:hAnsi="Times New Roman" w:eastAsia="黑体"/>
          <w:bCs/>
          <w:sz w:val="24"/>
        </w:rPr>
        <w:t>、说明或补正</w:t>
      </w:r>
    </w:p>
    <w:p w14:paraId="45B7E5AB">
      <w:pPr>
        <w:adjustRightInd w:val="0"/>
        <w:snapToGrid w:val="0"/>
        <w:spacing w:line="500" w:lineRule="exact"/>
        <w:ind w:firstLine="420" w:firstLineChars="200"/>
        <w:rPr>
          <w:rFonts w:ascii="Times New Roman" w:hAnsi="Times New Roman"/>
        </w:rPr>
      </w:pPr>
      <w:r>
        <w:rPr>
          <w:rFonts w:ascii="Times New Roman" w:hAnsi="Times New Roman"/>
        </w:rPr>
        <w:t>3.6.1 在评标过程中，评标委员会可以书面形式要求投标人对投标文件中含义不明确、对同类问题表述不一致或者有明显文字和计算错误的内容作必要的澄清、说明或补正。评标委员会不接受投标人主动提出的澄清、说明或补正。</w:t>
      </w:r>
    </w:p>
    <w:p w14:paraId="0280CD26">
      <w:pPr>
        <w:spacing w:line="500" w:lineRule="exact"/>
        <w:ind w:firstLine="420" w:firstLineChars="200"/>
        <w:rPr>
          <w:rFonts w:ascii="Times New Roman" w:hAnsi="Times New Roman"/>
        </w:rPr>
      </w:pPr>
      <w:r>
        <w:rPr>
          <w:rFonts w:ascii="Times New Roman" w:hAnsi="Times New Roman"/>
        </w:rPr>
        <w:t>3.6.2 澄清、说明或补正不得超出投标文件的范围且不得改变投标文件的实质性内容，并构成投标文件的组成部分。</w:t>
      </w:r>
    </w:p>
    <w:p w14:paraId="16A0B34B">
      <w:pPr>
        <w:spacing w:line="500" w:lineRule="exact"/>
        <w:ind w:firstLine="420" w:firstLineChars="200"/>
        <w:rPr>
          <w:rFonts w:ascii="Times New Roman" w:hAnsi="Times New Roman"/>
        </w:rPr>
      </w:pPr>
      <w:r>
        <w:rPr>
          <w:rFonts w:ascii="Times New Roman" w:hAnsi="Times New Roman"/>
        </w:rPr>
        <w:t>3.6.3 评标委员会对投标人提交的澄清、说明或补正有疑问的，可以要求投标人进一步澄清、说明或补正，直至满足评标委员会的要求。</w:t>
      </w:r>
    </w:p>
    <w:p w14:paraId="6267982D">
      <w:pPr>
        <w:keepNext/>
        <w:keepLines/>
        <w:spacing w:line="500" w:lineRule="exact"/>
        <w:jc w:val="left"/>
        <w:outlineLvl w:val="2"/>
        <w:rPr>
          <w:rFonts w:ascii="Times New Roman" w:hAnsi="Times New Roman" w:eastAsia="黑体"/>
          <w:bCs/>
          <w:sz w:val="24"/>
        </w:rPr>
      </w:pPr>
      <w:bookmarkStart w:id="367" w:name="_Toc532910503"/>
      <w:bookmarkStart w:id="368" w:name="_Toc532910224"/>
      <w:bookmarkStart w:id="369" w:name="_Toc439064252"/>
      <w:r>
        <w:rPr>
          <w:rFonts w:ascii="Times New Roman" w:hAnsi="Times New Roman" w:eastAsia="黑体"/>
          <w:bCs/>
          <w:sz w:val="24"/>
        </w:rPr>
        <w:t>3.7 评标结果</w:t>
      </w:r>
      <w:bookmarkEnd w:id="367"/>
      <w:bookmarkEnd w:id="368"/>
      <w:bookmarkEnd w:id="369"/>
    </w:p>
    <w:p w14:paraId="6EBC96BD">
      <w:pPr>
        <w:spacing w:line="500" w:lineRule="exact"/>
        <w:ind w:firstLine="352" w:firstLineChars="168"/>
        <w:rPr>
          <w:rFonts w:ascii="Times New Roman" w:hAnsi="Times New Roman"/>
          <w:szCs w:val="21"/>
        </w:rPr>
      </w:pPr>
      <w:r>
        <w:rPr>
          <w:rFonts w:ascii="Times New Roman" w:hAnsi="Times New Roman"/>
        </w:rPr>
        <w:t>3.7.1 除第二章投标人须知前附表授权直接确定中标人外，评标委员会按照经评审的价格由低到高的顺序推荐中标候选人，并标明排列顺序。</w:t>
      </w:r>
    </w:p>
    <w:p w14:paraId="60B5A83B">
      <w:pPr>
        <w:spacing w:line="500" w:lineRule="exact"/>
        <w:ind w:firstLine="352" w:firstLineChars="168"/>
        <w:rPr>
          <w:rFonts w:ascii="Times New Roman" w:hAnsi="Times New Roman"/>
          <w:szCs w:val="21"/>
        </w:rPr>
      </w:pPr>
      <w:r>
        <w:rPr>
          <w:rFonts w:ascii="Times New Roman" w:hAnsi="Times New Roman"/>
          <w:szCs w:val="21"/>
        </w:rPr>
        <w:t>3.7.2 评标委员会完成评标后，应当向招标人提交评标报告。</w:t>
      </w:r>
      <w:r>
        <w:rPr>
          <w:rFonts w:ascii="Times New Roman" w:hAnsi="Times New Roman"/>
        </w:rPr>
        <w:t>评标报告应当如实记载以下内容：</w:t>
      </w:r>
    </w:p>
    <w:p w14:paraId="633BE0BB">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（1）基本情况和数据表；</w:t>
      </w:r>
    </w:p>
    <w:p w14:paraId="738F96B3">
      <w:pPr>
        <w:adjustRightInd w:val="0"/>
        <w:snapToGrid w:val="0"/>
        <w:spacing w:line="500" w:lineRule="exact"/>
        <w:ind w:firstLine="420" w:firstLineChars="200"/>
        <w:textAlignment w:val="baseline"/>
        <w:rPr>
          <w:rFonts w:ascii="Times New Roman" w:hAnsi="Times New Roman"/>
        </w:rPr>
      </w:pPr>
      <w:r>
        <w:rPr>
          <w:rFonts w:ascii="Times New Roman" w:hAnsi="Times New Roman"/>
        </w:rPr>
        <w:t>（2）评标委员会成员名单；</w:t>
      </w:r>
    </w:p>
    <w:p w14:paraId="1AA30B12">
      <w:pPr>
        <w:adjustRightInd w:val="0"/>
        <w:snapToGrid w:val="0"/>
        <w:spacing w:line="500" w:lineRule="exact"/>
        <w:ind w:firstLine="420" w:firstLineChars="200"/>
        <w:textAlignment w:val="baseline"/>
        <w:rPr>
          <w:rFonts w:ascii="Times New Roman" w:hAnsi="Times New Roman"/>
        </w:rPr>
      </w:pPr>
      <w:r>
        <w:rPr>
          <w:rFonts w:ascii="Times New Roman" w:hAnsi="Times New Roman"/>
        </w:rPr>
        <w:t>（3）开标记录；</w:t>
      </w:r>
    </w:p>
    <w:p w14:paraId="6D196415">
      <w:pPr>
        <w:adjustRightInd w:val="0"/>
        <w:snapToGrid w:val="0"/>
        <w:spacing w:line="500" w:lineRule="exact"/>
        <w:ind w:firstLine="420" w:firstLineChars="200"/>
        <w:textAlignment w:val="baseline"/>
        <w:rPr>
          <w:rFonts w:ascii="Times New Roman" w:hAnsi="Times New Roman"/>
        </w:rPr>
      </w:pPr>
      <w:r>
        <w:rPr>
          <w:rFonts w:ascii="Times New Roman" w:hAnsi="Times New Roman"/>
        </w:rPr>
        <w:t>（4）符合要求的投标人一览表；</w:t>
      </w:r>
    </w:p>
    <w:p w14:paraId="114D8EC6">
      <w:pPr>
        <w:adjustRightInd w:val="0"/>
        <w:snapToGrid w:val="0"/>
        <w:spacing w:line="500" w:lineRule="exact"/>
        <w:ind w:firstLine="420" w:firstLineChars="200"/>
        <w:textAlignment w:val="baseline"/>
        <w:rPr>
          <w:rFonts w:ascii="Times New Roman" w:hAnsi="Times New Roman"/>
        </w:rPr>
      </w:pPr>
      <w:r>
        <w:rPr>
          <w:rFonts w:ascii="Times New Roman" w:hAnsi="Times New Roman"/>
        </w:rPr>
        <w:t>（5）否决投标情况说明；</w:t>
      </w:r>
    </w:p>
    <w:p w14:paraId="622752C7">
      <w:pPr>
        <w:adjustRightInd w:val="0"/>
        <w:snapToGrid w:val="0"/>
        <w:spacing w:line="500" w:lineRule="exact"/>
        <w:ind w:firstLine="420" w:firstLineChars="200"/>
        <w:textAlignment w:val="baseline"/>
        <w:rPr>
          <w:rFonts w:ascii="Times New Roman" w:hAnsi="Times New Roman"/>
        </w:rPr>
      </w:pPr>
      <w:r>
        <w:rPr>
          <w:rFonts w:ascii="Times New Roman" w:hAnsi="Times New Roman"/>
        </w:rPr>
        <w:t>（6）评标标准、评标方法或者评标因素一览表；</w:t>
      </w:r>
    </w:p>
    <w:p w14:paraId="53DBF176">
      <w:pPr>
        <w:adjustRightInd w:val="0"/>
        <w:snapToGrid w:val="0"/>
        <w:spacing w:line="500" w:lineRule="exact"/>
        <w:ind w:firstLine="420" w:firstLineChars="200"/>
        <w:textAlignment w:val="baseline"/>
        <w:rPr>
          <w:rFonts w:ascii="Times New Roman" w:hAnsi="Times New Roman"/>
        </w:rPr>
      </w:pPr>
      <w:r>
        <w:rPr>
          <w:rFonts w:ascii="Times New Roman" w:hAnsi="Times New Roman"/>
        </w:rPr>
        <w:t>（7）经评审的价格一览表；</w:t>
      </w:r>
    </w:p>
    <w:p w14:paraId="241FD1CE">
      <w:pPr>
        <w:adjustRightInd w:val="0"/>
        <w:snapToGrid w:val="0"/>
        <w:spacing w:line="500" w:lineRule="exact"/>
        <w:ind w:firstLine="420" w:firstLineChars="200"/>
        <w:textAlignment w:val="baseline"/>
        <w:rPr>
          <w:rFonts w:ascii="Times New Roman" w:hAnsi="Times New Roman"/>
        </w:rPr>
      </w:pPr>
      <w:r>
        <w:rPr>
          <w:rFonts w:ascii="Times New Roman" w:hAnsi="Times New Roman"/>
        </w:rPr>
        <w:t>（8）经评审的投标人排序；</w:t>
      </w:r>
    </w:p>
    <w:p w14:paraId="33677579">
      <w:pPr>
        <w:adjustRightInd w:val="0"/>
        <w:snapToGrid w:val="0"/>
        <w:spacing w:line="500" w:lineRule="exact"/>
        <w:ind w:firstLine="420" w:firstLineChars="200"/>
        <w:textAlignment w:val="baseline"/>
        <w:rPr>
          <w:rFonts w:ascii="Times New Roman" w:hAnsi="Times New Roman"/>
        </w:rPr>
      </w:pPr>
      <w:r>
        <w:rPr>
          <w:rFonts w:ascii="Times New Roman" w:hAnsi="Times New Roman"/>
        </w:rPr>
        <w:t>（9）推荐的中标候选人名单与签订合同前要处理的事宜；</w:t>
      </w:r>
    </w:p>
    <w:p w14:paraId="2328E2E6">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（10）澄清、说明事项纪要。</w:t>
      </w:r>
    </w:p>
    <w:p w14:paraId="02DADAFE">
      <w:pPr>
        <w:pStyle w:val="7"/>
      </w:pPr>
    </w:p>
    <w:p w14:paraId="6627A8A8">
      <w:pPr>
        <w:pStyle w:val="7"/>
      </w:pPr>
    </w:p>
    <w:p w14:paraId="4661CE86">
      <w:pPr>
        <w:pStyle w:val="7"/>
      </w:pPr>
    </w:p>
    <w:p w14:paraId="1949B1ED">
      <w:pPr>
        <w:pStyle w:val="7"/>
      </w:pPr>
    </w:p>
    <w:p w14:paraId="56539138">
      <w:pPr>
        <w:pStyle w:val="7"/>
        <w:rPr>
          <w:rFonts w:hint="eastAsia" w:eastAsia="宋体"/>
          <w:lang w:eastAsia="zh-CN"/>
        </w:rPr>
      </w:pPr>
    </w:p>
    <w:p w14:paraId="18AC41ED">
      <w:pPr>
        <w:pStyle w:val="7"/>
        <w:rPr>
          <w:rFonts w:hint="eastAsia" w:eastAsia="宋体"/>
          <w:lang w:eastAsia="zh-CN"/>
        </w:rPr>
      </w:pPr>
    </w:p>
    <w:p w14:paraId="28E80DE6">
      <w:pPr>
        <w:pStyle w:val="7"/>
        <w:rPr>
          <w:rFonts w:hint="eastAsia" w:eastAsia="宋体"/>
          <w:lang w:eastAsia="zh-CN"/>
        </w:rPr>
      </w:pPr>
    </w:p>
    <w:p w14:paraId="3AD25C99">
      <w:pPr>
        <w:pStyle w:val="7"/>
        <w:rPr>
          <w:rFonts w:hint="eastAsia" w:eastAsia="宋体"/>
          <w:lang w:eastAsia="zh-CN"/>
        </w:rPr>
      </w:pPr>
    </w:p>
    <w:p w14:paraId="3A8A37C5">
      <w:pPr>
        <w:pStyle w:val="7"/>
        <w:rPr>
          <w:rFonts w:hint="eastAsia" w:eastAsia="宋体"/>
          <w:lang w:eastAsia="zh-CN"/>
        </w:rPr>
      </w:pPr>
    </w:p>
    <w:p w14:paraId="4B1B42C4">
      <w:pPr>
        <w:pStyle w:val="7"/>
        <w:rPr>
          <w:rFonts w:hint="eastAsia" w:eastAsia="宋体"/>
          <w:lang w:eastAsia="zh-CN"/>
        </w:rPr>
      </w:pPr>
    </w:p>
    <w:p w14:paraId="5AA2154D">
      <w:pPr>
        <w:pStyle w:val="7"/>
        <w:rPr>
          <w:rFonts w:hint="eastAsia" w:eastAsia="宋体"/>
          <w:lang w:eastAsia="zh-CN"/>
        </w:rPr>
      </w:pPr>
    </w:p>
    <w:p w14:paraId="6ECB5D1F">
      <w:pPr>
        <w:pStyle w:val="7"/>
        <w:rPr>
          <w:rFonts w:hint="eastAsia" w:eastAsia="宋体"/>
          <w:lang w:eastAsia="zh-CN"/>
        </w:rPr>
      </w:pPr>
    </w:p>
    <w:p w14:paraId="4269FD00">
      <w:pPr>
        <w:pStyle w:val="7"/>
        <w:rPr>
          <w:rFonts w:hint="eastAsia" w:eastAsia="宋体"/>
          <w:lang w:eastAsia="zh-CN"/>
        </w:rPr>
      </w:pPr>
    </w:p>
    <w:p w14:paraId="1E928531">
      <w:pPr>
        <w:pStyle w:val="7"/>
        <w:rPr>
          <w:rFonts w:hint="eastAsia" w:eastAsia="宋体"/>
          <w:lang w:eastAsia="zh-CN"/>
        </w:rPr>
      </w:pPr>
    </w:p>
    <w:p w14:paraId="5A8E01F1">
      <w:pPr>
        <w:pStyle w:val="7"/>
        <w:rPr>
          <w:rFonts w:hint="eastAsia" w:eastAsia="宋体"/>
          <w:lang w:eastAsia="zh-CN"/>
        </w:rPr>
      </w:pPr>
    </w:p>
    <w:p w14:paraId="76F47E81">
      <w:pPr>
        <w:pStyle w:val="7"/>
        <w:rPr>
          <w:rFonts w:hint="eastAsia" w:eastAsia="宋体"/>
          <w:lang w:eastAsia="zh-CN"/>
        </w:rPr>
      </w:pPr>
    </w:p>
    <w:p w14:paraId="4F0032E6">
      <w:pPr>
        <w:pStyle w:val="7"/>
        <w:rPr>
          <w:rFonts w:hint="eastAsia" w:eastAsia="宋体"/>
          <w:lang w:eastAsia="zh-CN"/>
        </w:rPr>
      </w:pPr>
    </w:p>
    <w:p w14:paraId="16161881">
      <w:pPr>
        <w:pStyle w:val="7"/>
        <w:rPr>
          <w:rFonts w:hint="eastAsia" w:eastAsia="宋体"/>
          <w:lang w:eastAsia="zh-CN"/>
        </w:rPr>
      </w:pPr>
    </w:p>
    <w:p w14:paraId="3269FA87">
      <w:pPr>
        <w:pStyle w:val="3"/>
        <w:bidi w:val="0"/>
        <w:jc w:val="center"/>
        <w:rPr>
          <w:rFonts w:hint="eastAsia"/>
        </w:rPr>
      </w:pPr>
      <w:bookmarkStart w:id="370" w:name="_Toc28462"/>
      <w:bookmarkStart w:id="371" w:name="_Toc145"/>
      <w:bookmarkStart w:id="372" w:name="_Toc20186"/>
      <w:bookmarkStart w:id="373" w:name="_Toc26768"/>
      <w:bookmarkStart w:id="374" w:name="_Toc24643"/>
      <w:bookmarkStart w:id="375" w:name="_Toc3213"/>
      <w:bookmarkStart w:id="376" w:name="_Toc109134868"/>
      <w:bookmarkStart w:id="377" w:name="_Toc23613"/>
      <w:r>
        <w:rPr>
          <w:rFonts w:hint="eastAsia"/>
        </w:rPr>
        <w:t>第</w:t>
      </w:r>
      <w:r>
        <w:rPr>
          <w:rFonts w:hint="eastAsia"/>
          <w:lang w:eastAsia="zh-CN"/>
        </w:rPr>
        <w:t>四</w:t>
      </w:r>
      <w:r>
        <w:rPr>
          <w:rFonts w:hint="eastAsia"/>
        </w:rPr>
        <w:t>章</w:t>
      </w:r>
      <w:bookmarkStart w:id="378" w:name="_Toc220232392"/>
      <w:r>
        <w:rPr>
          <w:rFonts w:hint="eastAsia"/>
        </w:rPr>
        <w:t xml:space="preserve"> 合同</w:t>
      </w:r>
      <w:bookmarkEnd w:id="370"/>
      <w:bookmarkEnd w:id="371"/>
      <w:bookmarkEnd w:id="372"/>
      <w:bookmarkEnd w:id="373"/>
      <w:bookmarkEnd w:id="374"/>
      <w:bookmarkEnd w:id="375"/>
      <w:bookmarkEnd w:id="376"/>
      <w:bookmarkEnd w:id="377"/>
      <w:bookmarkEnd w:id="378"/>
    </w:p>
    <w:p w14:paraId="189B7EED">
      <w:pPr>
        <w:spacing w:line="360" w:lineRule="auto"/>
        <w:rPr>
          <w:rFonts w:hint="eastAsia" w:ascii="宋体" w:hAnsi="宋体" w:cs="宋体"/>
          <w:sz w:val="24"/>
          <w:szCs w:val="24"/>
          <w:lang w:val="zh-CN"/>
        </w:rPr>
      </w:pPr>
    </w:p>
    <w:p w14:paraId="25F590F4">
      <w:pPr>
        <w:spacing w:line="500" w:lineRule="exact"/>
        <w:rPr>
          <w:rFonts w:ascii="Times New Roman" w:hAnsi="Times New Roman"/>
          <w:szCs w:val="21"/>
          <w:u w:val="single"/>
        </w:rPr>
      </w:pPr>
      <w:r>
        <w:rPr>
          <w:rFonts w:ascii="Times New Roman" w:hAnsi="Times New Roman"/>
          <w:szCs w:val="21"/>
        </w:rPr>
        <w:t>招标人（甲方）：</w:t>
      </w:r>
      <w:r>
        <w:rPr>
          <w:rFonts w:ascii="Times New Roman" w:hAnsi="Times New Roman"/>
          <w:szCs w:val="21"/>
          <w:u w:val="single"/>
        </w:rPr>
        <w:t xml:space="preserve">    </w:t>
      </w:r>
      <w:r>
        <w:rPr>
          <w:rFonts w:hint="eastAsia" w:ascii="Times New Roman" w:hAnsi="Times New Roman"/>
          <w:szCs w:val="21"/>
          <w:u w:val="single"/>
        </w:rPr>
        <w:t>庐江县文旅投资有限公司</w:t>
      </w:r>
      <w:r>
        <w:rPr>
          <w:rFonts w:ascii="Times New Roman" w:hAnsi="Times New Roman"/>
          <w:szCs w:val="21"/>
          <w:u w:val="single"/>
        </w:rPr>
        <w:t xml:space="preserve">    </w:t>
      </w:r>
      <w:r>
        <w:rPr>
          <w:rFonts w:ascii="Times New Roman" w:hAnsi="Times New Roman"/>
          <w:szCs w:val="21"/>
        </w:rPr>
        <w:t xml:space="preserve"> </w:t>
      </w:r>
    </w:p>
    <w:p w14:paraId="32ADBAAC">
      <w:pPr>
        <w:spacing w:line="500" w:lineRule="exact"/>
        <w:rPr>
          <w:rFonts w:ascii="Times New Roman" w:hAnsi="Times New Roman"/>
          <w:szCs w:val="21"/>
        </w:rPr>
      </w:pPr>
      <w:r>
        <w:rPr>
          <w:rFonts w:ascii="Times New Roman" w:hAnsi="Times New Roman"/>
          <w:szCs w:val="21"/>
        </w:rPr>
        <w:t>投标人（乙方）：</w:t>
      </w:r>
      <w:r>
        <w:rPr>
          <w:rFonts w:ascii="Times New Roman" w:hAnsi="Times New Roman"/>
          <w:szCs w:val="21"/>
          <w:u w:val="single"/>
        </w:rPr>
        <w:t xml:space="preserve">                              </w:t>
      </w:r>
      <w:r>
        <w:rPr>
          <w:rFonts w:ascii="Times New Roman" w:hAnsi="Times New Roman"/>
          <w:szCs w:val="21"/>
        </w:rPr>
        <w:t xml:space="preserve">   </w:t>
      </w:r>
    </w:p>
    <w:p w14:paraId="09636D74">
      <w:pPr>
        <w:spacing w:line="500" w:lineRule="exact"/>
        <w:rPr>
          <w:rFonts w:ascii="Times New Roman" w:hAnsi="Times New Roman"/>
          <w:szCs w:val="21"/>
          <w:u w:val="single"/>
        </w:rPr>
      </w:pPr>
      <w:r>
        <w:rPr>
          <w:rFonts w:ascii="Times New Roman" w:hAnsi="Times New Roman"/>
          <w:szCs w:val="21"/>
        </w:rPr>
        <w:t>签订地点：</w:t>
      </w:r>
      <w:r>
        <w:rPr>
          <w:rFonts w:ascii="Times New Roman" w:hAnsi="Times New Roman"/>
          <w:szCs w:val="21"/>
          <w:u w:val="single"/>
        </w:rPr>
        <w:t xml:space="preserve">                      </w:t>
      </w:r>
    </w:p>
    <w:p w14:paraId="301E62EB">
      <w:pPr>
        <w:spacing w:line="500" w:lineRule="exact"/>
        <w:rPr>
          <w:rFonts w:ascii="Times New Roman" w:hAnsi="Times New Roman"/>
          <w:szCs w:val="21"/>
          <w:u w:val="single"/>
        </w:rPr>
      </w:pPr>
      <w:r>
        <w:rPr>
          <w:rFonts w:ascii="Times New Roman" w:hAnsi="Times New Roman"/>
          <w:szCs w:val="21"/>
        </w:rPr>
        <w:t>招标项目名称：</w:t>
      </w:r>
      <w:r>
        <w:rPr>
          <w:rFonts w:ascii="Times New Roman" w:hAnsi="Times New Roman"/>
          <w:szCs w:val="21"/>
          <w:u w:val="single"/>
        </w:rPr>
        <w:t xml:space="preserve">                              </w:t>
      </w:r>
      <w:r>
        <w:rPr>
          <w:rFonts w:ascii="Times New Roman" w:hAnsi="Times New Roman"/>
          <w:szCs w:val="21"/>
        </w:rPr>
        <w:t xml:space="preserve"> </w:t>
      </w:r>
    </w:p>
    <w:p w14:paraId="5CBC958F">
      <w:pPr>
        <w:spacing w:line="500" w:lineRule="exact"/>
        <w:rPr>
          <w:rFonts w:ascii="Times New Roman" w:hAnsi="Times New Roman"/>
          <w:szCs w:val="21"/>
          <w:u w:val="single"/>
        </w:rPr>
      </w:pPr>
      <w:r>
        <w:rPr>
          <w:rFonts w:ascii="Times New Roman" w:hAnsi="Times New Roman"/>
          <w:szCs w:val="21"/>
        </w:rPr>
        <w:t>招标项目编号：</w:t>
      </w:r>
      <w:r>
        <w:rPr>
          <w:rFonts w:ascii="Times New Roman" w:hAnsi="Times New Roman"/>
          <w:szCs w:val="21"/>
          <w:u w:val="single"/>
        </w:rPr>
        <w:t xml:space="preserve">                              </w:t>
      </w:r>
      <w:r>
        <w:rPr>
          <w:rFonts w:ascii="Times New Roman" w:hAnsi="Times New Roman"/>
          <w:szCs w:val="21"/>
        </w:rPr>
        <w:t xml:space="preserve"> </w:t>
      </w:r>
    </w:p>
    <w:p w14:paraId="1AD0B28C">
      <w:pPr>
        <w:tabs>
          <w:tab w:val="left" w:pos="2394"/>
        </w:tabs>
        <w:spacing w:line="500" w:lineRule="exact"/>
        <w:ind w:firstLine="420" w:firstLineChars="200"/>
        <w:rPr>
          <w:rFonts w:ascii="Times New Roman" w:hAnsi="Times New Roman"/>
          <w:szCs w:val="21"/>
        </w:rPr>
      </w:pPr>
      <w:r>
        <w:rPr>
          <w:rFonts w:ascii="Times New Roman" w:hAnsi="Times New Roman"/>
          <w:szCs w:val="21"/>
        </w:rPr>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14:paraId="2B0E1ED7">
      <w:pPr>
        <w:spacing w:line="360" w:lineRule="auto"/>
        <w:ind w:firstLine="422" w:firstLineChars="200"/>
        <w:rPr>
          <w:rFonts w:ascii="宋体" w:hAnsi="宋体" w:cs="宋体"/>
          <w:b/>
          <w:bCs/>
          <w:szCs w:val="21"/>
          <w:lang w:val="zh-CN"/>
        </w:rPr>
      </w:pPr>
      <w:bookmarkStart w:id="379" w:name="_Toc3029"/>
      <w:bookmarkStart w:id="380" w:name="_Toc2232"/>
      <w:bookmarkStart w:id="381" w:name="_Toc24059"/>
      <w:r>
        <w:rPr>
          <w:rFonts w:hint="eastAsia" w:ascii="宋体" w:hAnsi="宋体" w:cs="宋体"/>
          <w:b/>
          <w:bCs/>
          <w:szCs w:val="21"/>
          <w:lang w:val="zh-CN"/>
        </w:rPr>
        <w:t>一、服务名称及内容</w:t>
      </w:r>
    </w:p>
    <w:p w14:paraId="75758181">
      <w:pPr>
        <w:pStyle w:val="26"/>
        <w:numPr>
          <w:ilvl w:val="0"/>
          <w:numId w:val="0"/>
        </w:numPr>
        <w:ind w:leftChars="400"/>
        <w:jc w:val="both"/>
        <w:rPr>
          <w:rFonts w:hint="eastAsia" w:ascii="Times New Roman" w:hAnsi="Times New Roman" w:eastAsia="宋体" w:cs="Times New Roman"/>
          <w:kern w:val="2"/>
          <w:sz w:val="21"/>
          <w:szCs w:val="21"/>
          <w:lang w:val="en-US" w:eastAsia="zh-Hans" w:bidi="ar-SA"/>
        </w:rPr>
      </w:pPr>
      <w:r>
        <w:rPr>
          <w:rFonts w:hint="eastAsia" w:ascii="Times New Roman" w:hAnsi="Times New Roman" w:eastAsia="宋体" w:cs="Times New Roman"/>
          <w:kern w:val="2"/>
          <w:sz w:val="21"/>
          <w:szCs w:val="21"/>
          <w:lang w:val="en-US" w:eastAsia="zh-CN" w:bidi="ar-SA"/>
        </w:rPr>
        <w:t>项目内容及要求</w:t>
      </w:r>
      <w:r>
        <w:rPr>
          <w:rFonts w:hint="eastAsia" w:ascii="Times New Roman" w:hAnsi="Times New Roman" w:eastAsia="宋体" w:cs="Times New Roman"/>
          <w:kern w:val="2"/>
          <w:sz w:val="21"/>
          <w:szCs w:val="21"/>
          <w:lang w:val="en-US" w:eastAsia="zh-Hans" w:bidi="ar-SA"/>
        </w:rPr>
        <w:t>（根据中标人实际勘察后报价填写）</w:t>
      </w:r>
    </w:p>
    <w:tbl>
      <w:tblPr>
        <w:tblStyle w:val="29"/>
        <w:tblW w:w="502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5"/>
        <w:gridCol w:w="1226"/>
        <w:gridCol w:w="2164"/>
        <w:gridCol w:w="732"/>
        <w:gridCol w:w="804"/>
        <w:gridCol w:w="815"/>
        <w:gridCol w:w="952"/>
        <w:gridCol w:w="1039"/>
      </w:tblGrid>
      <w:tr w14:paraId="1749B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68" w:type="pct"/>
            <w:textDirection w:val="tbRlV"/>
            <w:vAlign w:val="center"/>
          </w:tcPr>
          <w:p w14:paraId="2E4803A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序</w:t>
            </w:r>
            <w:r>
              <w:rPr>
                <w:spacing w:val="-19"/>
              </w:rPr>
              <w:t xml:space="preserve"> </w:t>
            </w:r>
            <w:r>
              <w:t>号</w:t>
            </w:r>
          </w:p>
        </w:tc>
        <w:tc>
          <w:tcPr>
            <w:tcW w:w="734" w:type="pct"/>
            <w:vAlign w:val="center"/>
          </w:tcPr>
          <w:p w14:paraId="4FD2A7B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名称</w:t>
            </w:r>
          </w:p>
        </w:tc>
        <w:tc>
          <w:tcPr>
            <w:tcW w:w="1295" w:type="pct"/>
            <w:vAlign w:val="center"/>
          </w:tcPr>
          <w:p w14:paraId="50AA506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规格</w:t>
            </w:r>
          </w:p>
        </w:tc>
        <w:tc>
          <w:tcPr>
            <w:tcW w:w="438" w:type="pct"/>
            <w:vAlign w:val="center"/>
          </w:tcPr>
          <w:p w14:paraId="21D2EA7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单位</w:t>
            </w:r>
          </w:p>
        </w:tc>
        <w:tc>
          <w:tcPr>
            <w:tcW w:w="481" w:type="pct"/>
            <w:vAlign w:val="center"/>
          </w:tcPr>
          <w:p w14:paraId="20DA54D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数量</w:t>
            </w:r>
          </w:p>
        </w:tc>
        <w:tc>
          <w:tcPr>
            <w:tcW w:w="488" w:type="pct"/>
            <w:vAlign w:val="center"/>
          </w:tcPr>
          <w:p w14:paraId="37790CC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单价</w:t>
            </w:r>
          </w:p>
        </w:tc>
        <w:tc>
          <w:tcPr>
            <w:tcW w:w="570" w:type="pct"/>
            <w:vAlign w:val="center"/>
          </w:tcPr>
          <w:p w14:paraId="3EE9542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金额</w:t>
            </w:r>
          </w:p>
        </w:tc>
        <w:tc>
          <w:tcPr>
            <w:tcW w:w="622" w:type="pct"/>
            <w:vAlign w:val="center"/>
          </w:tcPr>
          <w:p w14:paraId="4A35D45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备注</w:t>
            </w:r>
          </w:p>
        </w:tc>
      </w:tr>
      <w:tr w14:paraId="2BDBB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trPr>
        <w:tc>
          <w:tcPr>
            <w:tcW w:w="368" w:type="pct"/>
            <w:vAlign w:val="center"/>
          </w:tcPr>
          <w:p w14:paraId="51F56F7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1</w:t>
            </w:r>
          </w:p>
        </w:tc>
        <w:tc>
          <w:tcPr>
            <w:tcW w:w="734" w:type="pct"/>
            <w:vAlign w:val="center"/>
          </w:tcPr>
          <w:p w14:paraId="191567A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土方</w:t>
            </w:r>
          </w:p>
        </w:tc>
        <w:tc>
          <w:tcPr>
            <w:tcW w:w="1295" w:type="pct"/>
            <w:vAlign w:val="center"/>
          </w:tcPr>
          <w:p w14:paraId="78C24F4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大圆池Φ12</w:t>
            </w:r>
            <w:r>
              <w:rPr>
                <w:spacing w:val="-46"/>
              </w:rPr>
              <w:t xml:space="preserve"> </w:t>
            </w:r>
            <w:r>
              <w:rPr>
                <w:spacing w:val="-3"/>
              </w:rPr>
              <w:t>米</w:t>
            </w:r>
            <w:r>
              <w:t xml:space="preserve">  </w:t>
            </w:r>
          </w:p>
          <w:p w14:paraId="5A13628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小圆池φ4.6</w:t>
            </w:r>
            <w:r>
              <w:rPr>
                <w:spacing w:val="-48"/>
              </w:rPr>
              <w:t xml:space="preserve"> </w:t>
            </w:r>
            <w:r>
              <w:rPr>
                <w:spacing w:val="-2"/>
              </w:rPr>
              <w:t>米</w:t>
            </w:r>
            <w:r>
              <w:t xml:space="preserve"> </w:t>
            </w:r>
          </w:p>
          <w:p w14:paraId="0F70849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深</w:t>
            </w:r>
            <w:r>
              <w:rPr>
                <w:spacing w:val="-45"/>
              </w:rPr>
              <w:t xml:space="preserve"> </w:t>
            </w:r>
            <w:r>
              <w:rPr>
                <w:spacing w:val="-4"/>
              </w:rPr>
              <w:t>2.3</w:t>
            </w:r>
            <w:r>
              <w:rPr>
                <w:spacing w:val="-46"/>
              </w:rPr>
              <w:t xml:space="preserve"> </w:t>
            </w:r>
            <w:r>
              <w:rPr>
                <w:spacing w:val="-4"/>
              </w:rPr>
              <w:t>米</w:t>
            </w:r>
          </w:p>
        </w:tc>
        <w:tc>
          <w:tcPr>
            <w:tcW w:w="438" w:type="pct"/>
            <w:vAlign w:val="center"/>
          </w:tcPr>
          <w:p w14:paraId="17E1FA1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
              </w:rPr>
              <w:t>m³</w:t>
            </w:r>
          </w:p>
        </w:tc>
        <w:tc>
          <w:tcPr>
            <w:tcW w:w="481" w:type="pct"/>
            <w:vAlign w:val="center"/>
          </w:tcPr>
          <w:p w14:paraId="2525594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298</w:t>
            </w:r>
          </w:p>
        </w:tc>
        <w:tc>
          <w:tcPr>
            <w:tcW w:w="488" w:type="pct"/>
            <w:vAlign w:val="center"/>
          </w:tcPr>
          <w:p w14:paraId="6F9B516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7FE1B7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2EA689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2F01B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18646D4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2</w:t>
            </w:r>
          </w:p>
        </w:tc>
        <w:tc>
          <w:tcPr>
            <w:tcW w:w="734" w:type="pct"/>
            <w:vAlign w:val="center"/>
          </w:tcPr>
          <w:p w14:paraId="74B0A4A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挖掘机</w:t>
            </w:r>
          </w:p>
          <w:p w14:paraId="464DC21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作</w:t>
            </w:r>
            <w:r>
              <w:rPr>
                <w:spacing w:val="-3"/>
              </w:rPr>
              <w:t>业费</w:t>
            </w:r>
          </w:p>
        </w:tc>
        <w:tc>
          <w:tcPr>
            <w:tcW w:w="1295" w:type="pct"/>
            <w:vAlign w:val="center"/>
          </w:tcPr>
          <w:p w14:paraId="054F27C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521650D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天</w:t>
            </w:r>
          </w:p>
        </w:tc>
        <w:tc>
          <w:tcPr>
            <w:tcW w:w="481" w:type="pct"/>
            <w:vAlign w:val="center"/>
          </w:tcPr>
          <w:p w14:paraId="39182F4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74B7E33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C928B1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40B119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1F4AB3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7EEC4C3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3</w:t>
            </w:r>
          </w:p>
        </w:tc>
        <w:tc>
          <w:tcPr>
            <w:tcW w:w="734" w:type="pct"/>
            <w:vAlign w:val="center"/>
          </w:tcPr>
          <w:p w14:paraId="17E6BB5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地面铺设</w:t>
            </w:r>
          </w:p>
          <w:p w14:paraId="41FCB17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木工板</w:t>
            </w:r>
          </w:p>
        </w:tc>
        <w:tc>
          <w:tcPr>
            <w:tcW w:w="1295" w:type="pct"/>
            <w:vAlign w:val="center"/>
          </w:tcPr>
          <w:p w14:paraId="74D0C7C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工人运土铺设临</w:t>
            </w:r>
            <w:r>
              <w:rPr>
                <w:spacing w:val="-6"/>
              </w:rPr>
              <w:t>时通道</w:t>
            </w:r>
          </w:p>
        </w:tc>
        <w:tc>
          <w:tcPr>
            <w:tcW w:w="438" w:type="pct"/>
            <w:vAlign w:val="center"/>
          </w:tcPr>
          <w:p w14:paraId="46127BE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张</w:t>
            </w:r>
          </w:p>
        </w:tc>
        <w:tc>
          <w:tcPr>
            <w:tcW w:w="481" w:type="pct"/>
            <w:vAlign w:val="center"/>
          </w:tcPr>
          <w:p w14:paraId="31E0351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538DF8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CBA9C1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FC5FD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23F747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1A9C855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4</w:t>
            </w:r>
          </w:p>
        </w:tc>
        <w:tc>
          <w:tcPr>
            <w:tcW w:w="734" w:type="pct"/>
            <w:vAlign w:val="center"/>
          </w:tcPr>
          <w:p w14:paraId="7B4ACE6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人力车运</w:t>
            </w:r>
            <w:r>
              <w:rPr>
                <w:spacing w:val="-2"/>
              </w:rPr>
              <w:t>土人工费</w:t>
            </w:r>
          </w:p>
        </w:tc>
        <w:tc>
          <w:tcPr>
            <w:tcW w:w="1295" w:type="pct"/>
            <w:vAlign w:val="center"/>
          </w:tcPr>
          <w:p w14:paraId="3E9DB1D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2E4C1AA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715103C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2714E70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62B76C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CEBD0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736F8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8" w:type="pct"/>
            <w:vAlign w:val="center"/>
          </w:tcPr>
          <w:p w14:paraId="2E62872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5</w:t>
            </w:r>
          </w:p>
        </w:tc>
        <w:tc>
          <w:tcPr>
            <w:tcW w:w="734" w:type="pct"/>
            <w:vAlign w:val="center"/>
          </w:tcPr>
          <w:p w14:paraId="02528E0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填平夯实</w:t>
            </w:r>
          </w:p>
        </w:tc>
        <w:tc>
          <w:tcPr>
            <w:tcW w:w="1295" w:type="pct"/>
            <w:vAlign w:val="center"/>
          </w:tcPr>
          <w:p w14:paraId="4D53958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0ACEE3C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项</w:t>
            </w:r>
          </w:p>
        </w:tc>
        <w:tc>
          <w:tcPr>
            <w:tcW w:w="481" w:type="pct"/>
            <w:vAlign w:val="center"/>
          </w:tcPr>
          <w:p w14:paraId="20F1D00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62EF4C2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6888C0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5346A3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1AF60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368" w:type="pct"/>
            <w:vAlign w:val="center"/>
          </w:tcPr>
          <w:p w14:paraId="04060DE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6</w:t>
            </w:r>
          </w:p>
        </w:tc>
        <w:tc>
          <w:tcPr>
            <w:tcW w:w="734" w:type="pct"/>
            <w:vAlign w:val="center"/>
          </w:tcPr>
          <w:p w14:paraId="3750034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3"/>
              </w:rPr>
            </w:pPr>
            <w:r>
              <w:rPr>
                <w:spacing w:val="-3"/>
              </w:rPr>
              <w:t>垃圾清理</w:t>
            </w:r>
          </w:p>
          <w:p w14:paraId="06FF6A3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人工费</w:t>
            </w:r>
          </w:p>
        </w:tc>
        <w:tc>
          <w:tcPr>
            <w:tcW w:w="1295" w:type="pct"/>
            <w:vAlign w:val="center"/>
          </w:tcPr>
          <w:p w14:paraId="2472BE0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10FEBF3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2BC526F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256FE9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7B246D5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3A9C97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498E9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02A2058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7</w:t>
            </w:r>
          </w:p>
        </w:tc>
        <w:tc>
          <w:tcPr>
            <w:tcW w:w="734" w:type="pct"/>
            <w:vAlign w:val="center"/>
          </w:tcPr>
          <w:p w14:paraId="312FA0A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景观扶手</w:t>
            </w:r>
          </w:p>
          <w:p w14:paraId="703C4B1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拆除回复</w:t>
            </w:r>
          </w:p>
        </w:tc>
        <w:tc>
          <w:tcPr>
            <w:tcW w:w="1295" w:type="pct"/>
            <w:vAlign w:val="center"/>
          </w:tcPr>
          <w:p w14:paraId="2854FF7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1"/>
              </w:rPr>
              <w:t>施工过程中拆除</w:t>
            </w:r>
            <w:r>
              <w:rPr>
                <w:spacing w:val="-2"/>
              </w:rPr>
              <w:t>栏杆</w:t>
            </w:r>
          </w:p>
          <w:p w14:paraId="066105B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及扶手的人</w:t>
            </w:r>
            <w:r>
              <w:rPr>
                <w:spacing w:val="-5"/>
              </w:rPr>
              <w:t>工费</w:t>
            </w:r>
          </w:p>
        </w:tc>
        <w:tc>
          <w:tcPr>
            <w:tcW w:w="438" w:type="pct"/>
            <w:vAlign w:val="center"/>
          </w:tcPr>
          <w:p w14:paraId="2EBDD32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次</w:t>
            </w:r>
          </w:p>
        </w:tc>
        <w:tc>
          <w:tcPr>
            <w:tcW w:w="481" w:type="pct"/>
            <w:vAlign w:val="center"/>
          </w:tcPr>
          <w:p w14:paraId="5092BAB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EBCF62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1213D29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E8E75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52E36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15640B0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8</w:t>
            </w:r>
          </w:p>
        </w:tc>
        <w:tc>
          <w:tcPr>
            <w:tcW w:w="734" w:type="pct"/>
            <w:vAlign w:val="center"/>
          </w:tcPr>
          <w:p w14:paraId="60D4C9C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草坪平整修复及栽培</w:t>
            </w:r>
          </w:p>
        </w:tc>
        <w:tc>
          <w:tcPr>
            <w:tcW w:w="1295" w:type="pct"/>
            <w:vAlign w:val="center"/>
          </w:tcPr>
          <w:p w14:paraId="33130F8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施工过程中损坏的草坪及填土后新栽培的草坪</w:t>
            </w:r>
          </w:p>
        </w:tc>
        <w:tc>
          <w:tcPr>
            <w:tcW w:w="438" w:type="pct"/>
            <w:vAlign w:val="center"/>
          </w:tcPr>
          <w:p w14:paraId="4982F8E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w:t>
            </w:r>
          </w:p>
        </w:tc>
        <w:tc>
          <w:tcPr>
            <w:tcW w:w="481" w:type="pct"/>
            <w:vAlign w:val="center"/>
          </w:tcPr>
          <w:p w14:paraId="2C3C74D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F0EBA4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13235B0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B13E1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7F0B27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368" w:type="pct"/>
            <w:vAlign w:val="center"/>
          </w:tcPr>
          <w:p w14:paraId="2BD98B2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9</w:t>
            </w:r>
          </w:p>
        </w:tc>
        <w:tc>
          <w:tcPr>
            <w:tcW w:w="734" w:type="pct"/>
            <w:vAlign w:val="center"/>
          </w:tcPr>
          <w:p w14:paraId="1332BD3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6"/>
              </w:rPr>
              <w:t>管理费</w:t>
            </w:r>
            <w:r>
              <w:rPr>
                <w:spacing w:val="-39"/>
              </w:rPr>
              <w:t xml:space="preserve"> </w:t>
            </w:r>
            <w:r>
              <w:rPr>
                <w:spacing w:val="-6"/>
              </w:rPr>
              <w:t>5%</w:t>
            </w:r>
          </w:p>
        </w:tc>
        <w:tc>
          <w:tcPr>
            <w:tcW w:w="1295" w:type="pct"/>
            <w:vAlign w:val="center"/>
          </w:tcPr>
          <w:p w14:paraId="5C1B29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78D6E2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244705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595F8B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4BEC2A0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33FD0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5D6F25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68" w:type="pct"/>
            <w:vAlign w:val="center"/>
          </w:tcPr>
          <w:p w14:paraId="3474689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10</w:t>
            </w:r>
          </w:p>
        </w:tc>
        <w:tc>
          <w:tcPr>
            <w:tcW w:w="734" w:type="pct"/>
            <w:vAlign w:val="center"/>
          </w:tcPr>
          <w:p w14:paraId="4D76BDD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税金</w:t>
            </w:r>
          </w:p>
        </w:tc>
        <w:tc>
          <w:tcPr>
            <w:tcW w:w="1295" w:type="pct"/>
            <w:vAlign w:val="center"/>
          </w:tcPr>
          <w:p w14:paraId="126A14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1C3713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55E104C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7"/>
              </w:rPr>
              <w:t>3%</w:t>
            </w:r>
          </w:p>
        </w:tc>
        <w:tc>
          <w:tcPr>
            <w:tcW w:w="488" w:type="pct"/>
            <w:vAlign w:val="center"/>
          </w:tcPr>
          <w:p w14:paraId="5FD357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6E88D86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823C47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498D5F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368" w:type="pct"/>
            <w:vAlign w:val="center"/>
          </w:tcPr>
          <w:p w14:paraId="2B6A9C2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11</w:t>
            </w:r>
          </w:p>
        </w:tc>
        <w:tc>
          <w:tcPr>
            <w:tcW w:w="734" w:type="pct"/>
            <w:vAlign w:val="center"/>
          </w:tcPr>
          <w:p w14:paraId="64CE685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合计</w:t>
            </w:r>
          </w:p>
        </w:tc>
        <w:tc>
          <w:tcPr>
            <w:tcW w:w="1295" w:type="pct"/>
            <w:vAlign w:val="center"/>
          </w:tcPr>
          <w:p w14:paraId="292213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5FAB79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744D51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17C1A3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672BB14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8B65B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bl>
    <w:p w14:paraId="3C3B9D2C">
      <w:pPr>
        <w:pStyle w:val="26"/>
        <w:numPr>
          <w:ilvl w:val="0"/>
          <w:numId w:val="0"/>
        </w:numPr>
        <w:ind w:leftChars="200"/>
        <w:jc w:val="both"/>
        <w:rPr>
          <w:rFonts w:hint="eastAsia" w:ascii="Times New Roman" w:hAnsi="Times New Roman" w:eastAsia="宋体" w:cs="Times New Roman"/>
          <w:kern w:val="2"/>
          <w:sz w:val="21"/>
          <w:szCs w:val="21"/>
          <w:lang w:val="en-US" w:eastAsia="zh-CN" w:bidi="ar-SA"/>
        </w:rPr>
      </w:pPr>
    </w:p>
    <w:p w14:paraId="08214015">
      <w:pPr>
        <w:pStyle w:val="26"/>
        <w:numPr>
          <w:ilvl w:val="0"/>
          <w:numId w:val="0"/>
        </w:numPr>
        <w:ind w:leftChars="200"/>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r>
        <w:rPr>
          <w:rFonts w:hint="eastAsia" w:ascii="Times New Roman" w:hAnsi="Times New Roman" w:eastAsia="宋体" w:cs="Times New Roman"/>
          <w:kern w:val="2"/>
          <w:sz w:val="21"/>
          <w:szCs w:val="21"/>
          <w:lang w:val="en-US" w:eastAsia="zh-Hans" w:bidi="ar-SA"/>
        </w:rPr>
        <w:t>商务要求</w:t>
      </w:r>
    </w:p>
    <w:tbl>
      <w:tblPr>
        <w:tblStyle w:val="16"/>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145"/>
        <w:gridCol w:w="5272"/>
      </w:tblGrid>
      <w:tr w14:paraId="77655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6FFA120E">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条款号</w:t>
            </w:r>
          </w:p>
        </w:tc>
        <w:tc>
          <w:tcPr>
            <w:tcW w:w="2145" w:type="dxa"/>
            <w:vAlign w:val="center"/>
          </w:tcPr>
          <w:p w14:paraId="7B8978E0">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条款名称</w:t>
            </w:r>
          </w:p>
        </w:tc>
        <w:tc>
          <w:tcPr>
            <w:tcW w:w="5272" w:type="dxa"/>
            <w:vAlign w:val="center"/>
          </w:tcPr>
          <w:p w14:paraId="379EE3D3">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编列内容</w:t>
            </w:r>
          </w:p>
        </w:tc>
      </w:tr>
      <w:tr w14:paraId="1F1A0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0B7B6CC4">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2145" w:type="dxa"/>
            <w:vAlign w:val="center"/>
          </w:tcPr>
          <w:p w14:paraId="132175D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交货期</w:t>
            </w:r>
          </w:p>
        </w:tc>
        <w:tc>
          <w:tcPr>
            <w:tcW w:w="5272" w:type="dxa"/>
            <w:vAlign w:val="center"/>
          </w:tcPr>
          <w:p w14:paraId="749491E2">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合同生效后20天内</w:t>
            </w:r>
          </w:p>
        </w:tc>
      </w:tr>
      <w:tr w14:paraId="31794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58D6BD7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2145" w:type="dxa"/>
            <w:vAlign w:val="center"/>
          </w:tcPr>
          <w:p w14:paraId="5615BBE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技术标准</w:t>
            </w:r>
          </w:p>
        </w:tc>
        <w:tc>
          <w:tcPr>
            <w:tcW w:w="5272" w:type="dxa"/>
            <w:vAlign w:val="center"/>
          </w:tcPr>
          <w:p w14:paraId="30DE0D5A">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比选文件内容要求</w:t>
            </w:r>
          </w:p>
        </w:tc>
      </w:tr>
      <w:tr w14:paraId="53B1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62BF6E71">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2145" w:type="dxa"/>
            <w:vAlign w:val="center"/>
          </w:tcPr>
          <w:p w14:paraId="09A9493D">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质保期</w:t>
            </w:r>
          </w:p>
        </w:tc>
        <w:tc>
          <w:tcPr>
            <w:tcW w:w="5272" w:type="dxa"/>
            <w:vAlign w:val="center"/>
          </w:tcPr>
          <w:p w14:paraId="6FF1F3FF">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12个月</w:t>
            </w:r>
          </w:p>
        </w:tc>
      </w:tr>
      <w:tr w14:paraId="7886C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57AB45A2">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2145" w:type="dxa"/>
            <w:vAlign w:val="center"/>
          </w:tcPr>
          <w:p w14:paraId="4A9BC44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交货地点</w:t>
            </w:r>
          </w:p>
        </w:tc>
        <w:tc>
          <w:tcPr>
            <w:tcW w:w="5272" w:type="dxa"/>
            <w:vAlign w:val="center"/>
          </w:tcPr>
          <w:p w14:paraId="5B5BFA0E">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bCs/>
                <w:i w:val="0"/>
                <w:iCs w:val="0"/>
                <w:snapToGrid w:val="0"/>
                <w:kern w:val="0"/>
                <w:szCs w:val="21"/>
                <w:u w:val="none"/>
              </w:rPr>
              <w:t>庐江县长冲村安凹组99号</w:t>
            </w:r>
          </w:p>
        </w:tc>
      </w:tr>
      <w:tr w14:paraId="25AD7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30A8D28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2145" w:type="dxa"/>
            <w:vAlign w:val="center"/>
          </w:tcPr>
          <w:p w14:paraId="796E791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付款方式</w:t>
            </w:r>
          </w:p>
        </w:tc>
        <w:tc>
          <w:tcPr>
            <w:tcW w:w="5272" w:type="dxa"/>
            <w:vAlign w:val="center"/>
          </w:tcPr>
          <w:p w14:paraId="45769CC0">
            <w:pPr>
              <w:jc w:val="center"/>
              <w:rPr>
                <w:rFonts w:hint="default" w:ascii="Times New Roman" w:hAnsi="Times New Roman" w:eastAsia="宋体" w:cs="Times New Roman"/>
                <w:kern w:val="2"/>
                <w:sz w:val="21"/>
                <w:szCs w:val="21"/>
                <w:lang w:val="en-US" w:eastAsia="zh-CN" w:bidi="ar-SA"/>
              </w:rPr>
            </w:pP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tc>
      </w:tr>
      <w:bookmarkEnd w:id="379"/>
      <w:bookmarkEnd w:id="380"/>
      <w:bookmarkEnd w:id="381"/>
    </w:tbl>
    <w:p w14:paraId="041E2AD7">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二、组成合同的文件</w:t>
      </w:r>
    </w:p>
    <w:p w14:paraId="4AB10604">
      <w:pPr>
        <w:spacing w:line="360" w:lineRule="auto"/>
        <w:ind w:firstLine="420" w:firstLineChars="200"/>
        <w:rPr>
          <w:rFonts w:ascii="宋体" w:hAnsi="宋体" w:cs="宋体"/>
          <w:szCs w:val="21"/>
          <w:lang w:val="zh-CN"/>
        </w:rPr>
      </w:pPr>
      <w:r>
        <w:rPr>
          <w:rFonts w:hint="eastAsia" w:ascii="宋体" w:hAnsi="宋体" w:cs="宋体"/>
          <w:szCs w:val="21"/>
          <w:lang w:val="zh-CN"/>
        </w:rPr>
        <w:t>组成本合同的文件包括：</w:t>
      </w:r>
    </w:p>
    <w:p w14:paraId="710C178D">
      <w:pPr>
        <w:spacing w:line="360" w:lineRule="auto"/>
        <w:ind w:firstLine="420" w:firstLineChars="200"/>
        <w:rPr>
          <w:rFonts w:ascii="宋体" w:hAnsi="宋体" w:cs="宋体"/>
          <w:szCs w:val="21"/>
          <w:lang w:val="zh-CN"/>
        </w:rPr>
      </w:pPr>
      <w:r>
        <w:rPr>
          <w:rFonts w:hint="eastAsia" w:ascii="宋体" w:hAnsi="宋体" w:cs="宋体"/>
          <w:szCs w:val="21"/>
          <w:lang w:val="zh-CN"/>
        </w:rPr>
        <w:t>(1) 采购文件及答疑、更正公告;</w:t>
      </w:r>
    </w:p>
    <w:p w14:paraId="2F39E295">
      <w:pPr>
        <w:spacing w:line="360" w:lineRule="auto"/>
        <w:ind w:firstLine="420" w:firstLineChars="200"/>
        <w:rPr>
          <w:rFonts w:ascii="宋体" w:hAnsi="宋体" w:cs="宋体"/>
          <w:szCs w:val="21"/>
          <w:lang w:val="zh-CN"/>
        </w:rPr>
      </w:pPr>
      <w:r>
        <w:rPr>
          <w:rFonts w:hint="eastAsia" w:ascii="宋体" w:hAnsi="宋体" w:cs="宋体"/>
          <w:szCs w:val="21"/>
          <w:lang w:val="zh-CN"/>
        </w:rPr>
        <w:t>(2) 采购文件标准文本中的“合同条款”；</w:t>
      </w:r>
    </w:p>
    <w:p w14:paraId="0974F2C6">
      <w:pPr>
        <w:spacing w:line="360" w:lineRule="auto"/>
        <w:ind w:firstLine="420" w:firstLineChars="200"/>
        <w:rPr>
          <w:rFonts w:ascii="宋体" w:hAnsi="宋体" w:cs="宋体"/>
          <w:szCs w:val="21"/>
          <w:lang w:val="zh-CN"/>
        </w:rPr>
      </w:pPr>
      <w:r>
        <w:rPr>
          <w:rFonts w:hint="eastAsia" w:ascii="宋体" w:hAnsi="宋体" w:cs="宋体"/>
          <w:szCs w:val="21"/>
          <w:lang w:val="zh-CN"/>
        </w:rPr>
        <w:t>(3) 中标或成交公告；</w:t>
      </w:r>
    </w:p>
    <w:p w14:paraId="4CA7C25D">
      <w:pPr>
        <w:spacing w:line="360" w:lineRule="auto"/>
        <w:ind w:firstLine="420" w:firstLineChars="200"/>
        <w:rPr>
          <w:rFonts w:ascii="宋体" w:hAnsi="宋体" w:cs="宋体"/>
          <w:szCs w:val="21"/>
          <w:lang w:val="zh-CN"/>
        </w:rPr>
      </w:pPr>
      <w:r>
        <w:rPr>
          <w:rFonts w:hint="eastAsia" w:ascii="宋体" w:hAnsi="宋体" w:cs="宋体"/>
          <w:szCs w:val="21"/>
          <w:lang w:val="zh-CN"/>
        </w:rPr>
        <w:t>(4) 卖方提交的响应文件及书面承诺函；</w:t>
      </w:r>
    </w:p>
    <w:p w14:paraId="348F1587">
      <w:pPr>
        <w:spacing w:line="360" w:lineRule="auto"/>
        <w:ind w:firstLine="420" w:firstLineChars="200"/>
        <w:rPr>
          <w:rFonts w:ascii="宋体" w:hAnsi="宋体" w:cs="宋体"/>
          <w:szCs w:val="21"/>
          <w:lang w:val="zh-CN"/>
        </w:rPr>
      </w:pPr>
      <w:r>
        <w:rPr>
          <w:rFonts w:hint="eastAsia" w:ascii="宋体" w:hAnsi="宋体" w:cs="宋体"/>
          <w:szCs w:val="21"/>
          <w:lang w:val="zh-CN"/>
        </w:rPr>
        <w:t>(5) 双方另行签订的补充协议。</w:t>
      </w:r>
    </w:p>
    <w:p w14:paraId="43BB08E1">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三、 合同金额</w:t>
      </w:r>
    </w:p>
    <w:p w14:paraId="42BE52DA">
      <w:pPr>
        <w:spacing w:line="360" w:lineRule="auto"/>
        <w:ind w:firstLine="420" w:firstLineChars="200"/>
        <w:rPr>
          <w:rFonts w:ascii="宋体" w:hAnsi="宋体" w:cs="宋体"/>
          <w:szCs w:val="21"/>
          <w:lang w:val="zh-CN"/>
        </w:rPr>
      </w:pPr>
      <w:r>
        <w:rPr>
          <w:rFonts w:hint="eastAsia" w:ascii="宋体" w:hAnsi="宋体" w:cs="宋体"/>
          <w:szCs w:val="21"/>
          <w:lang w:val="zh-CN"/>
        </w:rPr>
        <w:t xml:space="preserve">本合同的总金额为 </w:t>
      </w:r>
      <w:r>
        <w:rPr>
          <w:rFonts w:hint="eastAsia" w:ascii="宋体" w:hAnsi="宋体" w:cs="宋体"/>
          <w:szCs w:val="21"/>
          <w:lang w:val="en-US" w:eastAsia="zh-CN"/>
        </w:rPr>
        <w:t xml:space="preserve"> </w:t>
      </w:r>
      <w:r>
        <w:rPr>
          <w:rFonts w:hint="eastAsia" w:ascii="宋体" w:hAnsi="宋体" w:cs="宋体"/>
          <w:szCs w:val="21"/>
          <w:lang w:val="zh-CN"/>
        </w:rPr>
        <w:t xml:space="preserve">      元(人民币大写：        )。</w:t>
      </w:r>
    </w:p>
    <w:p w14:paraId="6DABCA08">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四、服务期限</w:t>
      </w:r>
    </w:p>
    <w:p w14:paraId="52AE772D">
      <w:pPr>
        <w:spacing w:line="360" w:lineRule="auto"/>
        <w:ind w:firstLine="420" w:firstLineChars="200"/>
        <w:rPr>
          <w:rFonts w:ascii="宋体" w:hAnsi="宋体" w:cs="宋体"/>
          <w:szCs w:val="21"/>
          <w:lang w:val="zh-CN"/>
        </w:rPr>
      </w:pPr>
      <w:r>
        <w:rPr>
          <w:rFonts w:hint="eastAsia" w:ascii="宋体" w:hAnsi="宋体" w:cs="宋体"/>
          <w:szCs w:val="21"/>
          <w:lang w:val="zh-CN"/>
        </w:rPr>
        <w:t xml:space="preserve">乙方应于合同签字生效后开始计算的  </w:t>
      </w:r>
      <w:r>
        <w:rPr>
          <w:rFonts w:hint="eastAsia" w:ascii="宋体" w:hAnsi="宋体" w:cs="宋体"/>
          <w:szCs w:val="21"/>
          <w:lang w:val="en-US" w:eastAsia="zh-CN"/>
        </w:rPr>
        <w:t xml:space="preserve"> </w:t>
      </w:r>
      <w:r>
        <w:rPr>
          <w:rFonts w:hint="eastAsia" w:ascii="宋体" w:hAnsi="宋体" w:cs="宋体"/>
          <w:szCs w:val="21"/>
          <w:lang w:val="zh-CN"/>
        </w:rPr>
        <w:t xml:space="preserve">  日内完成合同规定的服务内容，由甲方进行验收。</w:t>
      </w:r>
    </w:p>
    <w:p w14:paraId="112E14C3">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五、验收要求</w:t>
      </w:r>
    </w:p>
    <w:p w14:paraId="69F75448">
      <w:pPr>
        <w:spacing w:line="360" w:lineRule="auto"/>
        <w:ind w:firstLine="420" w:firstLineChars="200"/>
        <w:rPr>
          <w:rFonts w:ascii="宋体" w:hAnsi="宋体" w:cs="宋体"/>
          <w:szCs w:val="21"/>
          <w:lang w:val="zh-CN"/>
        </w:rPr>
      </w:pPr>
      <w:r>
        <w:rPr>
          <w:rFonts w:hint="eastAsia" w:ascii="宋体" w:hAnsi="宋体" w:cs="宋体"/>
          <w:szCs w:val="21"/>
          <w:lang w:val="zh-CN"/>
        </w:rPr>
        <w:t>（一）质量标准</w:t>
      </w:r>
    </w:p>
    <w:p w14:paraId="1FFFCE80">
      <w:pPr>
        <w:spacing w:line="360" w:lineRule="auto"/>
        <w:ind w:firstLine="420" w:firstLineChars="200"/>
        <w:rPr>
          <w:rFonts w:ascii="宋体" w:hAnsi="宋体" w:cs="宋体"/>
          <w:szCs w:val="21"/>
          <w:lang w:val="zh-CN"/>
        </w:rPr>
      </w:pPr>
      <w:r>
        <w:rPr>
          <w:rFonts w:hint="eastAsia" w:ascii="宋体" w:hAnsi="宋体" w:cs="宋体"/>
          <w:szCs w:val="21"/>
          <w:lang w:val="zh-CN"/>
        </w:rPr>
        <w:t>乙方保证提供的服务质量应符合中华人民共和国相关标准及相应的技术规范、本次采购相关文件中的全部相关要求及乙方相关服务标准及相应的技术规范中之较高者。</w:t>
      </w:r>
    </w:p>
    <w:p w14:paraId="31D14289">
      <w:pPr>
        <w:spacing w:line="360" w:lineRule="auto"/>
        <w:ind w:firstLine="420" w:firstLineChars="200"/>
        <w:rPr>
          <w:rFonts w:ascii="宋体" w:hAnsi="宋体" w:cs="宋体"/>
          <w:szCs w:val="21"/>
          <w:lang w:val="zh-CN"/>
        </w:rPr>
      </w:pPr>
      <w:r>
        <w:rPr>
          <w:rFonts w:hint="eastAsia" w:ascii="宋体" w:hAnsi="宋体" w:cs="宋体"/>
          <w:szCs w:val="21"/>
          <w:lang w:val="zh-CN"/>
        </w:rPr>
        <w:t>（二）验收组织</w:t>
      </w:r>
    </w:p>
    <w:p w14:paraId="2639F22E">
      <w:pPr>
        <w:spacing w:line="360" w:lineRule="auto"/>
        <w:ind w:firstLine="420" w:firstLineChars="200"/>
        <w:rPr>
          <w:rFonts w:ascii="宋体" w:hAnsi="宋体" w:cs="宋体"/>
          <w:szCs w:val="21"/>
          <w:lang w:val="zh-CN"/>
        </w:rPr>
      </w:pPr>
      <w:r>
        <w:rPr>
          <w:rFonts w:hint="eastAsia" w:ascii="宋体" w:hAnsi="宋体" w:cs="宋体"/>
          <w:szCs w:val="21"/>
          <w:lang w:val="zh-CN"/>
        </w:rPr>
        <w:t>甲方负责组织验收工作，验收时须邀请服务对象参与并出具意见。</w:t>
      </w:r>
    </w:p>
    <w:p w14:paraId="01D70961">
      <w:pPr>
        <w:spacing w:line="360" w:lineRule="auto"/>
        <w:ind w:firstLine="420" w:firstLineChars="200"/>
        <w:rPr>
          <w:rFonts w:ascii="宋体" w:hAnsi="宋体" w:cs="宋体"/>
          <w:szCs w:val="21"/>
          <w:lang w:val="zh-CN"/>
        </w:rPr>
      </w:pPr>
      <w:r>
        <w:rPr>
          <w:rFonts w:hint="eastAsia" w:ascii="宋体" w:hAnsi="宋体" w:cs="宋体"/>
          <w:szCs w:val="21"/>
          <w:lang w:val="zh-CN"/>
        </w:rPr>
        <w:t>（三）验收程序</w:t>
      </w:r>
    </w:p>
    <w:p w14:paraId="3C06FAC3">
      <w:pPr>
        <w:spacing w:line="360" w:lineRule="auto"/>
        <w:ind w:firstLine="420" w:firstLineChars="200"/>
        <w:rPr>
          <w:rFonts w:ascii="宋体" w:hAnsi="宋体" w:cs="宋体"/>
          <w:szCs w:val="21"/>
          <w:lang w:val="zh-CN"/>
        </w:rPr>
      </w:pPr>
      <w:r>
        <w:rPr>
          <w:rFonts w:hint="eastAsia" w:ascii="宋体" w:hAnsi="宋体" w:cs="宋体"/>
          <w:szCs w:val="21"/>
          <w:lang w:val="zh-CN"/>
        </w:rPr>
        <w:t>1、成立验收小组，验收人员应由甲方代表和技术专家组成。</w:t>
      </w:r>
    </w:p>
    <w:p w14:paraId="68FB2D9A">
      <w:pPr>
        <w:spacing w:line="360" w:lineRule="auto"/>
        <w:ind w:firstLine="420" w:firstLineChars="200"/>
        <w:rPr>
          <w:rFonts w:ascii="宋体" w:hAnsi="宋体" w:cs="宋体"/>
          <w:szCs w:val="21"/>
          <w:lang w:val="zh-CN"/>
        </w:rPr>
      </w:pPr>
      <w:r>
        <w:rPr>
          <w:rFonts w:hint="eastAsia" w:ascii="宋体" w:hAnsi="宋体" w:cs="宋体"/>
          <w:szCs w:val="21"/>
          <w:lang w:val="zh-CN"/>
        </w:rPr>
        <w:t>2、验收前要编制验收表格。</w:t>
      </w:r>
    </w:p>
    <w:p w14:paraId="379FD392">
      <w:pPr>
        <w:spacing w:line="360" w:lineRule="auto"/>
        <w:ind w:firstLine="420" w:firstLineChars="200"/>
        <w:rPr>
          <w:rFonts w:ascii="宋体" w:hAnsi="宋体" w:cs="宋体"/>
          <w:szCs w:val="21"/>
          <w:lang w:val="zh-CN"/>
        </w:rPr>
      </w:pPr>
      <w:r>
        <w:rPr>
          <w:rFonts w:hint="eastAsia" w:ascii="宋体" w:hAnsi="宋体" w:cs="宋体"/>
          <w:szCs w:val="21"/>
          <w:lang w:val="zh-CN"/>
        </w:rPr>
        <w:t>3、验收时双方要按照验收表格逐项验收。</w:t>
      </w:r>
    </w:p>
    <w:p w14:paraId="645A2C13">
      <w:pPr>
        <w:spacing w:line="360" w:lineRule="auto"/>
        <w:ind w:firstLine="420" w:firstLineChars="200"/>
        <w:rPr>
          <w:rFonts w:ascii="宋体" w:hAnsi="宋体" w:cs="宋体"/>
          <w:szCs w:val="21"/>
          <w:lang w:val="zh-CN"/>
        </w:rPr>
      </w:pPr>
      <w:r>
        <w:rPr>
          <w:rFonts w:hint="eastAsia" w:ascii="宋体" w:hAnsi="宋体" w:cs="宋体"/>
          <w:szCs w:val="21"/>
          <w:lang w:val="zh-CN"/>
        </w:rPr>
        <w:t>4、验收方出具验收报告。</w:t>
      </w:r>
    </w:p>
    <w:p w14:paraId="4F08922D">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六、付款方式</w:t>
      </w:r>
    </w:p>
    <w:p w14:paraId="2F5DC51C">
      <w:pPr>
        <w:spacing w:line="360" w:lineRule="auto"/>
        <w:ind w:firstLine="420" w:firstLineChars="200"/>
        <w:rPr>
          <w:rFonts w:hint="default" w:ascii="宋体" w:hAnsi="宋体" w:eastAsia="宋体" w:cs="宋体"/>
          <w:color w:val="0000FF"/>
          <w:szCs w:val="21"/>
          <w:lang w:val="en-US" w:eastAsia="zh-CN"/>
        </w:rPr>
      </w:pPr>
      <w:r>
        <w:rPr>
          <w:rFonts w:hint="eastAsia" w:ascii="宋体" w:hAnsi="宋体" w:cs="宋体"/>
          <w:szCs w:val="21"/>
          <w:lang w:val="zh-CN"/>
        </w:rPr>
        <w:t>付款方式：</w:t>
      </w: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p w14:paraId="0B209D1A">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七、售后服务</w:t>
      </w:r>
    </w:p>
    <w:p w14:paraId="4FAD795C">
      <w:pPr>
        <w:spacing w:line="360" w:lineRule="auto"/>
        <w:ind w:firstLine="420" w:firstLineChars="200"/>
        <w:rPr>
          <w:rFonts w:ascii="宋体" w:hAnsi="宋体" w:cs="宋体"/>
          <w:szCs w:val="21"/>
          <w:lang w:val="zh-CN"/>
        </w:rPr>
      </w:pPr>
      <w:r>
        <w:rPr>
          <w:rFonts w:hint="eastAsia" w:ascii="宋体" w:hAnsi="宋体" w:cs="宋体"/>
          <w:szCs w:val="21"/>
          <w:lang w:val="zh-CN"/>
        </w:rPr>
        <w:t>（一）乙方对合同服务的质量保修期为验收证书签署之日起</w:t>
      </w:r>
      <w:r>
        <w:rPr>
          <w:rFonts w:hint="eastAsia" w:ascii="宋体" w:hAnsi="宋体" w:cs="宋体"/>
          <w:szCs w:val="21"/>
        </w:rPr>
        <w:t xml:space="preserve">   </w:t>
      </w:r>
      <w:r>
        <w:rPr>
          <w:rFonts w:hint="eastAsia" w:ascii="宋体" w:hAnsi="宋体" w:cs="宋体"/>
          <w:szCs w:val="21"/>
          <w:lang w:val="zh-CN"/>
        </w:rPr>
        <w:t>个月。</w:t>
      </w:r>
    </w:p>
    <w:p w14:paraId="3C94D35B">
      <w:pPr>
        <w:spacing w:line="360" w:lineRule="auto"/>
        <w:ind w:firstLine="420" w:firstLineChars="200"/>
        <w:rPr>
          <w:rFonts w:ascii="宋体" w:hAnsi="宋体" w:cs="宋体"/>
          <w:szCs w:val="21"/>
          <w:lang w:val="zh-CN"/>
        </w:rPr>
      </w:pPr>
      <w:r>
        <w:rPr>
          <w:rFonts w:hint="eastAsia" w:ascii="宋体" w:hAnsi="宋体" w:cs="宋体"/>
          <w:szCs w:val="21"/>
          <w:lang w:val="zh-CN"/>
        </w:rPr>
        <w:t>（二）根据甲方按检验标准自己检验或委托有资质的相关质检机构检验的检验结果，发现服务的质量或性能与采购合同不符；或者在质量保证期内，证实服务是存在缺陷（包括潜在的缺陷等），甲方应尽快以书面形式通知乙方。乙方在收到通知后     天内免费维修或更换有</w:t>
      </w:r>
      <w:r>
        <w:rPr>
          <w:rFonts w:hint="eastAsia" w:ascii="宋体" w:hAnsi="宋体" w:cs="宋体"/>
          <w:szCs w:val="21"/>
        </w:rPr>
        <w:t xml:space="preserve"> </w:t>
      </w:r>
      <w:r>
        <w:rPr>
          <w:rFonts w:hint="eastAsia" w:ascii="宋体" w:hAnsi="宋体" w:cs="宋体"/>
          <w:szCs w:val="21"/>
          <w:lang w:val="zh-CN"/>
        </w:rPr>
        <w:t xml:space="preserve"> 缺陷的部分。</w:t>
      </w:r>
    </w:p>
    <w:p w14:paraId="2D6B5E08">
      <w:pPr>
        <w:spacing w:line="360" w:lineRule="auto"/>
        <w:ind w:firstLine="420" w:firstLineChars="200"/>
        <w:rPr>
          <w:rFonts w:ascii="宋体" w:hAnsi="宋体" w:cs="宋体"/>
          <w:szCs w:val="21"/>
          <w:lang w:val="zh-CN"/>
        </w:rPr>
      </w:pPr>
      <w:r>
        <w:rPr>
          <w:rFonts w:hint="eastAsia" w:ascii="宋体" w:hAnsi="宋体" w:cs="宋体"/>
          <w:szCs w:val="21"/>
          <w:lang w:val="zh-CN"/>
        </w:rPr>
        <w:t>（三）如乙方在收到通知后在采购合同规定时间内，没有弥补缺陷，甲方可采取必要的补救措施，但由此引发的风险和费用将由乙方承担。</w:t>
      </w:r>
    </w:p>
    <w:p w14:paraId="5A16FAF4">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八、履约保证金</w:t>
      </w:r>
    </w:p>
    <w:p w14:paraId="16277850">
      <w:pPr>
        <w:spacing w:line="360" w:lineRule="auto"/>
        <w:ind w:firstLine="420" w:firstLineChars="200"/>
        <w:rPr>
          <w:rFonts w:hint="eastAsia" w:ascii="宋体" w:hAnsi="宋体" w:cs="宋体"/>
          <w:szCs w:val="21"/>
          <w:lang w:val="zh-CN"/>
        </w:rPr>
      </w:pPr>
      <w:r>
        <w:rPr>
          <w:rFonts w:hint="eastAsia" w:ascii="宋体" w:hAnsi="宋体" w:cs="宋体"/>
          <w:szCs w:val="21"/>
          <w:lang w:val="zh-CN"/>
        </w:rPr>
        <w:t>本项目履约保证金为</w:t>
      </w:r>
      <w:r>
        <w:rPr>
          <w:rFonts w:hint="eastAsia" w:ascii="宋体" w:hAnsi="宋体" w:cs="宋体"/>
          <w:szCs w:val="21"/>
          <w:lang w:val="en-US" w:eastAsia="zh-CN"/>
        </w:rPr>
        <w:t>7800</w:t>
      </w:r>
      <w:r>
        <w:rPr>
          <w:rFonts w:hint="eastAsia" w:ascii="宋体" w:hAnsi="宋体" w:cs="宋体"/>
          <w:szCs w:val="21"/>
          <w:lang w:val="zh-CN"/>
        </w:rPr>
        <w:t>元(人民币大写：柒仟捌佰元整)，收受人为庐江县文旅投资有限公司，期限为验收合格后，一次性退还（无息）。如乙方未能按期履行合同，甲方可从履约保证金中获得经济上的赔偿。</w:t>
      </w:r>
    </w:p>
    <w:p w14:paraId="5FB6DADA">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九、违约责任</w:t>
      </w:r>
    </w:p>
    <w:p w14:paraId="5726844C">
      <w:pPr>
        <w:spacing w:line="360" w:lineRule="auto"/>
        <w:ind w:firstLine="420" w:firstLineChars="200"/>
        <w:rPr>
          <w:rFonts w:ascii="宋体" w:hAnsi="宋体" w:cs="宋体"/>
          <w:szCs w:val="21"/>
          <w:lang w:val="zh-CN"/>
        </w:rPr>
      </w:pPr>
      <w:r>
        <w:rPr>
          <w:rFonts w:hint="eastAsia" w:ascii="宋体" w:hAnsi="宋体" w:cs="宋体"/>
          <w:szCs w:val="21"/>
          <w:lang w:val="zh-CN"/>
        </w:rPr>
        <w:t>（一）乙方服务期限超过合同约定服务期限。如果乙方由于自身的原因未能按期履行完合同，甲方可从履约保证金中获得经济上的赔偿。其标准为按每延期一周收取合同金额的     %，但误期赔偿费总额不得超过履约保证金总额。一周按7天计算，不足7天按一周计算。在此情况下，乙方不得要求甲方退还其履约保证金。</w:t>
      </w:r>
    </w:p>
    <w:p w14:paraId="43F2DB49">
      <w:pPr>
        <w:spacing w:line="360" w:lineRule="auto"/>
        <w:ind w:firstLine="420" w:firstLineChars="200"/>
        <w:rPr>
          <w:rFonts w:ascii="宋体" w:hAnsi="宋体" w:cs="宋体"/>
          <w:szCs w:val="21"/>
          <w:lang w:val="zh-CN"/>
        </w:rPr>
      </w:pPr>
      <w:r>
        <w:rPr>
          <w:rFonts w:hint="eastAsia" w:ascii="宋体" w:hAnsi="宋体" w:cs="宋体"/>
          <w:szCs w:val="21"/>
          <w:lang w:val="zh-CN"/>
        </w:rPr>
        <w:t>（二）乙方服务期限内未能履约。甲方在履行合同过程中，如果遇到不能按时履约情况，应及时以书面形式将不能按期履约的理由、延误的时间通知买方。甲方在收到卖方通知后，有权决定是否延长合同的履行时间或终止合同。如甲方终止合同，乙方不得要求买方返还履约保证金；如甲方同意延长合同的履行时间，乙方必须在买方规定的时间内提供符合质量标准的服务，由此造成的误期赔偿费按照前款约定执行。如乙方在买方规定的时间内未能提供符合质量标准的服务，甲方有权终止合同，没收履约保证金，提请采购监管部门将卖方列入不良行为记录 名单，在一至三年内禁止参加本单位采购活动。</w:t>
      </w:r>
    </w:p>
    <w:p w14:paraId="2EECFD2D">
      <w:pPr>
        <w:spacing w:line="360" w:lineRule="auto"/>
        <w:ind w:firstLine="420" w:firstLineChars="200"/>
        <w:rPr>
          <w:rFonts w:ascii="宋体" w:hAnsi="宋体" w:cs="宋体"/>
          <w:szCs w:val="21"/>
          <w:lang w:val="zh-CN"/>
        </w:rPr>
      </w:pPr>
      <w:r>
        <w:rPr>
          <w:rFonts w:hint="eastAsia" w:ascii="宋体" w:hAnsi="宋体" w:cs="宋体"/>
          <w:szCs w:val="21"/>
          <w:lang w:val="zh-CN"/>
        </w:rPr>
        <w:t>（三）乙方履约不符合约定的质量标准，乙方必须重新提供符合质量标准的服务，由此造成的误期赔偿费按照前款约定执行。如乙方在买方规定的时间内未能提供符合质量标准的服务，甲方有权终止合同，没收履约保证金，提请采购监管部门将乙方列入不良行为记录名单，在一至三年内禁止参加本单位采购活动。</w:t>
      </w:r>
    </w:p>
    <w:p w14:paraId="2F3D6E06">
      <w:pPr>
        <w:spacing w:line="360" w:lineRule="auto"/>
        <w:ind w:firstLine="420" w:firstLineChars="200"/>
        <w:rPr>
          <w:rFonts w:ascii="宋体" w:hAnsi="宋体" w:cs="宋体"/>
          <w:szCs w:val="21"/>
          <w:lang w:val="zh-CN"/>
        </w:rPr>
      </w:pPr>
      <w:r>
        <w:rPr>
          <w:rFonts w:hint="eastAsia" w:ascii="宋体" w:hAnsi="宋体" w:cs="宋体"/>
          <w:szCs w:val="21"/>
          <w:lang w:val="zh-CN"/>
        </w:rPr>
        <w:t>（四）乙方将合同转包、擅自变更、中止或者终止合同的，甲方有权终止合同，并将提请采购监管部门对卖方进行采购金额千分之二的罚款，列入不良行为记录名单，在一至三年内禁止参加本单位采购活动。</w:t>
      </w:r>
    </w:p>
    <w:p w14:paraId="3D96DFE2">
      <w:pPr>
        <w:spacing w:line="360" w:lineRule="auto"/>
        <w:ind w:firstLine="420" w:firstLineChars="200"/>
        <w:rPr>
          <w:rFonts w:ascii="宋体" w:hAnsi="宋体" w:cs="宋体"/>
          <w:szCs w:val="21"/>
          <w:lang w:val="zh-CN"/>
        </w:rPr>
      </w:pPr>
      <w:r>
        <w:rPr>
          <w:rFonts w:hint="eastAsia" w:ascii="宋体" w:hAnsi="宋体" w:cs="宋体"/>
          <w:szCs w:val="21"/>
          <w:lang w:val="zh-CN"/>
        </w:rPr>
        <w:t>（五）甲方违反合同规定拒绝接收服务的，应当承担由此造成的损失。</w:t>
      </w:r>
    </w:p>
    <w:p w14:paraId="3ECD5DA9">
      <w:pPr>
        <w:spacing w:line="360" w:lineRule="auto"/>
        <w:ind w:firstLine="420" w:firstLineChars="200"/>
        <w:rPr>
          <w:rFonts w:ascii="宋体" w:hAnsi="宋体" w:cs="宋体"/>
          <w:szCs w:val="21"/>
          <w:lang w:val="zh-CN"/>
        </w:rPr>
      </w:pPr>
      <w:r>
        <w:rPr>
          <w:rFonts w:hint="eastAsia" w:ascii="宋体" w:hAnsi="宋体" w:cs="宋体"/>
          <w:szCs w:val="21"/>
          <w:lang w:val="zh-CN"/>
        </w:rPr>
        <w:t>（六）验收合格后，甲方未能按时提请付款，责令限期改正，给予警告。</w:t>
      </w:r>
    </w:p>
    <w:p w14:paraId="2184F663">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十、合同签订地点</w:t>
      </w:r>
    </w:p>
    <w:p w14:paraId="57936252">
      <w:pPr>
        <w:spacing w:line="360" w:lineRule="auto"/>
        <w:ind w:firstLine="420" w:firstLineChars="200"/>
        <w:rPr>
          <w:rFonts w:ascii="宋体" w:hAnsi="宋体" w:cs="宋体"/>
          <w:szCs w:val="21"/>
          <w:lang w:val="zh-CN"/>
        </w:rPr>
      </w:pPr>
      <w:r>
        <w:rPr>
          <w:rFonts w:hint="eastAsia" w:ascii="宋体" w:hAnsi="宋体" w:cs="宋体"/>
          <w:szCs w:val="21"/>
          <w:lang w:val="zh-CN"/>
        </w:rPr>
        <w:t>本合同在                                 签订。</w:t>
      </w:r>
    </w:p>
    <w:p w14:paraId="2941A79B">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十一、合同的终止</w:t>
      </w:r>
    </w:p>
    <w:p w14:paraId="2141DC72">
      <w:pPr>
        <w:spacing w:line="360" w:lineRule="auto"/>
        <w:ind w:firstLine="420" w:firstLineChars="200"/>
        <w:rPr>
          <w:rFonts w:ascii="宋体" w:hAnsi="宋体" w:cs="宋体"/>
          <w:szCs w:val="21"/>
          <w:lang w:val="zh-CN"/>
        </w:rPr>
      </w:pPr>
      <w:r>
        <w:rPr>
          <w:rFonts w:hint="eastAsia" w:ascii="宋体" w:hAnsi="宋体" w:cs="宋体"/>
          <w:szCs w:val="21"/>
          <w:lang w:val="zh-CN"/>
        </w:rPr>
        <w:t>（一）本合同因下列原因而终止：</w:t>
      </w:r>
    </w:p>
    <w:p w14:paraId="671F1A32">
      <w:pPr>
        <w:spacing w:line="360" w:lineRule="auto"/>
        <w:ind w:firstLine="420" w:firstLineChars="200"/>
        <w:rPr>
          <w:rFonts w:ascii="宋体" w:hAnsi="宋体" w:cs="宋体"/>
          <w:szCs w:val="21"/>
          <w:lang w:val="zh-CN"/>
        </w:rPr>
      </w:pPr>
      <w:r>
        <w:rPr>
          <w:rFonts w:hint="eastAsia" w:ascii="宋体" w:hAnsi="宋体" w:cs="宋体"/>
          <w:szCs w:val="21"/>
          <w:lang w:val="zh-CN"/>
        </w:rPr>
        <w:t>1、本合同正常履行完毕；</w:t>
      </w:r>
    </w:p>
    <w:p w14:paraId="104045F9">
      <w:pPr>
        <w:spacing w:line="360" w:lineRule="auto"/>
        <w:ind w:firstLine="420" w:firstLineChars="200"/>
        <w:rPr>
          <w:rFonts w:ascii="宋体" w:hAnsi="宋体" w:cs="宋体"/>
          <w:szCs w:val="21"/>
          <w:lang w:val="zh-CN"/>
        </w:rPr>
      </w:pPr>
      <w:r>
        <w:rPr>
          <w:rFonts w:hint="eastAsia" w:ascii="宋体" w:hAnsi="宋体" w:cs="宋体"/>
          <w:szCs w:val="21"/>
          <w:lang w:val="zh-CN"/>
        </w:rPr>
        <w:t>2、合同双方协议终止本合同的履行；</w:t>
      </w:r>
    </w:p>
    <w:p w14:paraId="1D1AB79D">
      <w:pPr>
        <w:spacing w:line="360" w:lineRule="auto"/>
        <w:ind w:firstLine="420" w:firstLineChars="200"/>
        <w:rPr>
          <w:rFonts w:ascii="宋体" w:hAnsi="宋体" w:cs="宋体"/>
          <w:szCs w:val="21"/>
          <w:lang w:val="zh-CN"/>
        </w:rPr>
      </w:pPr>
      <w:r>
        <w:rPr>
          <w:rFonts w:hint="eastAsia" w:ascii="宋体" w:hAnsi="宋体" w:cs="宋体"/>
          <w:szCs w:val="21"/>
          <w:lang w:val="zh-CN"/>
        </w:rPr>
        <w:t>3、不可抗力事件导致本合同无法履行或履行不必要；</w:t>
      </w:r>
    </w:p>
    <w:p w14:paraId="3ACF7842">
      <w:pPr>
        <w:spacing w:line="360" w:lineRule="auto"/>
        <w:ind w:firstLine="420" w:firstLineChars="200"/>
        <w:rPr>
          <w:rFonts w:ascii="宋体" w:hAnsi="宋体" w:cs="宋体"/>
          <w:szCs w:val="21"/>
          <w:lang w:val="zh-CN"/>
        </w:rPr>
      </w:pPr>
      <w:r>
        <w:rPr>
          <w:rFonts w:hint="eastAsia" w:ascii="宋体" w:hAnsi="宋体" w:cs="宋体"/>
          <w:szCs w:val="21"/>
          <w:lang w:val="zh-CN"/>
        </w:rPr>
        <w:t>4、符合本合同约定的其他终止合同的条款。</w:t>
      </w:r>
    </w:p>
    <w:p w14:paraId="65A234D7">
      <w:pPr>
        <w:spacing w:line="360" w:lineRule="auto"/>
        <w:ind w:firstLine="420" w:firstLineChars="200"/>
        <w:rPr>
          <w:rFonts w:ascii="宋体" w:hAnsi="宋体" w:cs="宋体"/>
          <w:szCs w:val="21"/>
          <w:lang w:val="zh-CN"/>
        </w:rPr>
      </w:pPr>
      <w:r>
        <w:rPr>
          <w:rFonts w:hint="eastAsia" w:ascii="宋体" w:hAnsi="宋体" w:cs="宋体"/>
          <w:szCs w:val="21"/>
          <w:lang w:val="zh-CN"/>
        </w:rPr>
        <w:t>（二）对本合同终止有过错的一方应赔偿另一方因合同终止而受到的损失。对合同终止双方均无过错的，则各自承担所受到的损失。</w:t>
      </w:r>
    </w:p>
    <w:p w14:paraId="7F5D7D1C">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十二、其他</w:t>
      </w:r>
    </w:p>
    <w:p w14:paraId="6187D2D0">
      <w:pPr>
        <w:spacing w:line="360" w:lineRule="auto"/>
        <w:ind w:firstLine="420" w:firstLineChars="200"/>
        <w:rPr>
          <w:rFonts w:ascii="宋体" w:hAnsi="宋体" w:cs="宋体"/>
          <w:szCs w:val="21"/>
          <w:lang w:val="zh-CN"/>
        </w:rPr>
      </w:pPr>
      <w:r>
        <w:rPr>
          <w:rFonts w:hint="eastAsia" w:ascii="宋体" w:hAnsi="宋体" w:cs="宋体"/>
          <w:szCs w:val="21"/>
          <w:lang w:val="zh-CN"/>
        </w:rPr>
        <w:t>（一）甲乙双方必须严格按照采购文件、响应文件及有关承诺签订采购合同，不得擅自变更。合同执行期内，买卖双方均不得随意变更或解除合同。</w:t>
      </w:r>
    </w:p>
    <w:p w14:paraId="5189E32E">
      <w:pPr>
        <w:spacing w:line="360" w:lineRule="auto"/>
        <w:ind w:firstLine="420" w:firstLineChars="200"/>
        <w:rPr>
          <w:rFonts w:ascii="宋体" w:hAnsi="宋体" w:cs="宋体"/>
          <w:szCs w:val="21"/>
          <w:lang w:val="zh-CN"/>
        </w:rPr>
      </w:pPr>
      <w:r>
        <w:rPr>
          <w:rFonts w:hint="eastAsia" w:ascii="宋体" w:hAnsi="宋体" w:cs="宋体"/>
          <w:szCs w:val="21"/>
          <w:lang w:val="zh-CN"/>
        </w:rPr>
        <w:t>（二）本合同执行期间，如遇不可抗力，致使合同无法履行时，甲乙双方应按有关法律规定及时协商处理。</w:t>
      </w:r>
    </w:p>
    <w:p w14:paraId="56EDABB3">
      <w:pPr>
        <w:spacing w:line="360" w:lineRule="auto"/>
        <w:ind w:firstLine="420" w:firstLineChars="200"/>
        <w:rPr>
          <w:rFonts w:ascii="宋体" w:hAnsi="宋体" w:cs="宋体"/>
          <w:szCs w:val="21"/>
          <w:lang w:val="zh-CN"/>
        </w:rPr>
      </w:pPr>
      <w:r>
        <w:rPr>
          <w:rFonts w:hint="eastAsia" w:ascii="宋体" w:hAnsi="宋体" w:cs="宋体"/>
          <w:szCs w:val="21"/>
          <w:lang w:val="zh-CN"/>
        </w:rPr>
        <w:t>（三）合同未尽事宜，甲乙双方另行签订补充协议，补充协议是合同的组成部分。</w:t>
      </w:r>
    </w:p>
    <w:p w14:paraId="63A715F6">
      <w:pPr>
        <w:spacing w:line="360" w:lineRule="auto"/>
        <w:ind w:firstLine="420" w:firstLineChars="200"/>
        <w:rPr>
          <w:rFonts w:ascii="宋体" w:hAnsi="宋体" w:cs="宋体"/>
          <w:szCs w:val="21"/>
          <w:lang w:val="zh-CN"/>
        </w:rPr>
      </w:pPr>
      <w:r>
        <w:rPr>
          <w:rFonts w:hint="eastAsia" w:ascii="宋体" w:hAnsi="宋体" w:cs="宋体"/>
          <w:szCs w:val="21"/>
          <w:lang w:val="zh-CN"/>
        </w:rPr>
        <w:t>（四）本合同如发生纠纷，甲乙双方应当及时协商解决，协商不成时，按以下第（  ）项方式处理：①根据《中华人民共和国仲裁法》的规定向            申请仲裁。②向             甲方当地人民法院起诉。</w:t>
      </w:r>
    </w:p>
    <w:p w14:paraId="7EF20DA7">
      <w:pPr>
        <w:spacing w:line="360" w:lineRule="auto"/>
        <w:ind w:firstLine="420" w:firstLineChars="200"/>
        <w:rPr>
          <w:rFonts w:ascii="宋体" w:hAnsi="宋体" w:cs="宋体"/>
          <w:szCs w:val="21"/>
          <w:lang w:val="zh-CN"/>
        </w:rPr>
      </w:pPr>
      <w:r>
        <w:rPr>
          <w:rFonts w:hint="eastAsia" w:ascii="宋体" w:hAnsi="宋体" w:cs="宋体"/>
          <w:szCs w:val="21"/>
          <w:lang w:val="zh-CN"/>
        </w:rPr>
        <w:t>本合同一式陆份，自买卖双方法定代表人或委托代理人和见证方签字加盖单位公章后生效。</w:t>
      </w:r>
    </w:p>
    <w:p w14:paraId="7C3DEFA0">
      <w:pPr>
        <w:spacing w:line="360" w:lineRule="auto"/>
        <w:ind w:firstLine="420" w:firstLineChars="200"/>
        <w:rPr>
          <w:rFonts w:ascii="宋体" w:hAnsi="宋体" w:cs="宋体"/>
          <w:szCs w:val="21"/>
          <w:lang w:val="zh-CN"/>
        </w:rPr>
      </w:pPr>
      <w:r>
        <w:rPr>
          <w:rFonts w:hint="eastAsia" w:ascii="宋体" w:hAnsi="宋体" w:cs="宋体"/>
          <w:szCs w:val="21"/>
          <w:lang w:val="zh-CN"/>
        </w:rPr>
        <w:t xml:space="preserve">甲   方：                           乙   方：           </w:t>
      </w:r>
    </w:p>
    <w:p w14:paraId="2AE155DD">
      <w:pPr>
        <w:spacing w:line="360" w:lineRule="auto"/>
        <w:ind w:firstLine="420" w:firstLineChars="200"/>
        <w:rPr>
          <w:rFonts w:ascii="宋体" w:hAnsi="宋体" w:cs="宋体"/>
          <w:szCs w:val="21"/>
          <w:lang w:val="zh-CN"/>
        </w:rPr>
      </w:pPr>
      <w:r>
        <w:rPr>
          <w:rFonts w:hint="eastAsia" w:ascii="宋体" w:hAnsi="宋体" w:cs="宋体"/>
          <w:szCs w:val="21"/>
          <w:lang w:val="zh-CN"/>
        </w:rPr>
        <w:t>单位盖章：                          单位盖章：</w:t>
      </w:r>
    </w:p>
    <w:p w14:paraId="06022BCE">
      <w:pPr>
        <w:spacing w:line="360" w:lineRule="auto"/>
        <w:ind w:firstLine="420" w:firstLineChars="200"/>
        <w:rPr>
          <w:rFonts w:ascii="宋体" w:hAnsi="宋体" w:cs="宋体"/>
          <w:szCs w:val="21"/>
          <w:lang w:val="zh-CN"/>
        </w:rPr>
      </w:pPr>
      <w:r>
        <w:rPr>
          <w:rFonts w:hint="eastAsia" w:ascii="宋体" w:hAnsi="宋体" w:cs="宋体"/>
          <w:szCs w:val="21"/>
          <w:lang w:val="zh-CN"/>
        </w:rPr>
        <w:t>法定代表人或委托代理人：            法定代表人或委托代理人：</w:t>
      </w:r>
    </w:p>
    <w:p w14:paraId="3348AD70">
      <w:pPr>
        <w:spacing w:line="360" w:lineRule="auto"/>
        <w:ind w:firstLine="420" w:firstLineChars="200"/>
        <w:rPr>
          <w:rFonts w:ascii="宋体" w:hAnsi="宋体" w:cs="宋体"/>
          <w:szCs w:val="21"/>
          <w:lang w:val="zh-CN"/>
        </w:rPr>
      </w:pPr>
      <w:r>
        <w:rPr>
          <w:rFonts w:hint="eastAsia" w:ascii="宋体" w:hAnsi="宋体" w:cs="宋体"/>
          <w:szCs w:val="21"/>
          <w:lang w:val="zh-CN"/>
        </w:rPr>
        <w:t>日    期：                          日    期:</w:t>
      </w:r>
    </w:p>
    <w:p w14:paraId="41A455DF">
      <w:pPr>
        <w:rPr>
          <w:b/>
          <w:bCs/>
        </w:rPr>
      </w:pPr>
    </w:p>
    <w:p w14:paraId="4911A7FB">
      <w:pPr>
        <w:rPr>
          <w:b/>
          <w:bCs/>
        </w:rPr>
      </w:pPr>
    </w:p>
    <w:p w14:paraId="09A88DF1">
      <w:pPr>
        <w:rPr>
          <w:b/>
          <w:bCs/>
        </w:rPr>
      </w:pPr>
    </w:p>
    <w:p w14:paraId="37CE9737">
      <w:pPr>
        <w:rPr>
          <w:b/>
          <w:bCs/>
        </w:rPr>
      </w:pPr>
      <w:r>
        <w:rPr>
          <w:b/>
          <w:bCs/>
        </w:rPr>
        <w:t>备注：本合同的约定如与本项目谈判文件的投标人须知前附表和招标人要求的约定有冲突时，以投标人须知前附表和招标人要求的约定为准。</w:t>
      </w:r>
    </w:p>
    <w:p w14:paraId="50A1609B">
      <w:pPr>
        <w:pageBreakBefore/>
        <w:spacing w:line="520" w:lineRule="exact"/>
        <w:jc w:val="center"/>
        <w:outlineLvl w:val="0"/>
        <w:rPr>
          <w:rFonts w:ascii="方正小标宋简体" w:hAnsi="宋体" w:eastAsia="方正小标宋简体"/>
          <w:bCs/>
          <w:sz w:val="44"/>
          <w:szCs w:val="44"/>
        </w:rPr>
      </w:pPr>
      <w:r>
        <w:rPr>
          <w:rFonts w:hint="eastAsia" w:ascii="方正小标宋简体" w:hAnsi="宋体" w:eastAsia="方正小标宋简体"/>
          <w:bCs/>
          <w:sz w:val="44"/>
          <w:szCs w:val="44"/>
        </w:rPr>
        <w:t>廉  政  协  议</w:t>
      </w:r>
    </w:p>
    <w:p w14:paraId="5661A5F6">
      <w:pPr>
        <w:spacing w:line="420" w:lineRule="exact"/>
        <w:ind w:firstLine="420" w:firstLineChars="200"/>
        <w:rPr>
          <w:rFonts w:hAnsi="宋体"/>
          <w:szCs w:val="21"/>
        </w:rPr>
      </w:pPr>
    </w:p>
    <w:p w14:paraId="7BDCE034">
      <w:pPr>
        <w:spacing w:line="500" w:lineRule="exact"/>
        <w:ind w:firstLine="420" w:firstLineChars="200"/>
        <w:rPr>
          <w:rFonts w:hint="eastAsia" w:ascii="宋体" w:hAnsi="宋体" w:cs="宋体"/>
          <w:szCs w:val="21"/>
          <w:u w:val="single"/>
        </w:rPr>
      </w:pPr>
      <w:r>
        <w:rPr>
          <w:rFonts w:hint="eastAsia" w:ascii="宋体" w:hAnsi="宋体" w:cs="宋体"/>
          <w:szCs w:val="21"/>
        </w:rPr>
        <w:t>甲方</w:t>
      </w:r>
      <w:r>
        <w:rPr>
          <w:rFonts w:hint="eastAsia" w:ascii="宋体" w:hAnsi="宋体" w:cs="宋体"/>
          <w:szCs w:val="21"/>
          <w:u w:val="single"/>
        </w:rPr>
        <w:t xml:space="preserve">：                                </w:t>
      </w:r>
    </w:p>
    <w:p w14:paraId="6E24A93C">
      <w:pPr>
        <w:spacing w:line="50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14:paraId="57C3E4B0">
      <w:pPr>
        <w:spacing w:line="500" w:lineRule="exact"/>
        <w:ind w:firstLine="420" w:firstLineChars="200"/>
        <w:rPr>
          <w:rFonts w:hint="eastAsia" w:ascii="宋体" w:hAnsi="宋体" w:cs="宋体"/>
          <w:szCs w:val="21"/>
        </w:rPr>
      </w:pPr>
    </w:p>
    <w:p w14:paraId="002F4786">
      <w:pPr>
        <w:spacing w:line="500"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1195C53C">
      <w:pPr>
        <w:spacing w:line="500"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14:paraId="7B1D9834">
      <w:pPr>
        <w:spacing w:line="500"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3225562F">
      <w:pPr>
        <w:spacing w:line="500"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14:paraId="073441A2">
      <w:pPr>
        <w:spacing w:line="500"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14:paraId="6992C36D">
      <w:pPr>
        <w:spacing w:line="500"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14:paraId="6D77CB8C">
      <w:pPr>
        <w:spacing w:line="500"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14:paraId="0FDCDD19">
      <w:pPr>
        <w:spacing w:line="500"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14:paraId="3ED418FD">
      <w:pPr>
        <w:spacing w:line="500"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14:paraId="14A753F9">
      <w:pPr>
        <w:spacing w:line="500"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9CA89BF">
      <w:pPr>
        <w:spacing w:line="500"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14:paraId="4A5C4D12">
      <w:pPr>
        <w:spacing w:line="500"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14:paraId="40D0D49C">
      <w:pPr>
        <w:spacing w:line="500"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14:paraId="64424A43">
      <w:pPr>
        <w:spacing w:line="500"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14:paraId="1B3A1ED9">
      <w:pPr>
        <w:spacing w:line="500"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14:paraId="2EAF50FF">
      <w:pPr>
        <w:spacing w:line="500"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14:paraId="3785F20A">
      <w:pPr>
        <w:spacing w:line="500"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14:paraId="08A175CC">
      <w:pPr>
        <w:spacing w:line="500"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14:paraId="45B4E08E">
      <w:pPr>
        <w:spacing w:line="500"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14:paraId="25351D53">
      <w:pPr>
        <w:spacing w:line="500"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14:paraId="58FBDB91">
      <w:pPr>
        <w:spacing w:line="500"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14:paraId="31CC1ABB">
      <w:pPr>
        <w:spacing w:line="500"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14:paraId="3CC4415A">
      <w:pPr>
        <w:spacing w:line="500"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14:paraId="472329E5">
      <w:pPr>
        <w:spacing w:line="500"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14:paraId="63901F73">
      <w:pPr>
        <w:spacing w:line="500"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14:paraId="1E70667E">
      <w:pPr>
        <w:spacing w:line="500"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14:paraId="48E0DFB5">
      <w:pPr>
        <w:spacing w:line="500"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14:paraId="2C006DB0">
      <w:pPr>
        <w:spacing w:line="500" w:lineRule="exact"/>
        <w:ind w:firstLine="42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14:paraId="0372C2E8">
      <w:pPr>
        <w:spacing w:line="500"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14:paraId="34593FFD">
      <w:pPr>
        <w:spacing w:line="500"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14:paraId="50D62670">
      <w:pPr>
        <w:spacing w:line="500"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14:paraId="655B08CE">
      <w:pPr>
        <w:spacing w:line="500"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14:paraId="102AAB7B">
      <w:pPr>
        <w:spacing w:line="500"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14:paraId="3183328C">
      <w:pPr>
        <w:spacing w:line="500"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14:paraId="501B0E46">
      <w:pPr>
        <w:spacing w:line="500"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14:paraId="3DE53150">
      <w:pPr>
        <w:spacing w:line="500"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52C3F3AE">
      <w:pPr>
        <w:spacing w:line="500"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14:paraId="5C0A0059">
      <w:pPr>
        <w:spacing w:line="500"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14:paraId="5C35456F">
      <w:pPr>
        <w:spacing w:line="500" w:lineRule="exact"/>
        <w:rPr>
          <w:rFonts w:hint="eastAsia" w:ascii="宋体" w:hAnsi="宋体" w:cs="宋体"/>
          <w:szCs w:val="21"/>
        </w:rPr>
      </w:pPr>
    </w:p>
    <w:p w14:paraId="73C3FA4E">
      <w:pPr>
        <w:spacing w:line="500" w:lineRule="exact"/>
        <w:rPr>
          <w:rFonts w:hint="eastAsia" w:ascii="宋体" w:hAnsi="宋体" w:cs="宋体"/>
          <w:szCs w:val="21"/>
        </w:rPr>
      </w:pPr>
      <w:r>
        <w:rPr>
          <w:rFonts w:hint="eastAsia" w:ascii="宋体" w:hAnsi="宋体" w:cs="宋体"/>
          <w:szCs w:val="21"/>
        </w:rPr>
        <w:t>甲方（盖章）：                   乙方（盖章）：</w:t>
      </w:r>
    </w:p>
    <w:p w14:paraId="2DD38B15">
      <w:pPr>
        <w:spacing w:line="5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14:paraId="7002C1AC">
      <w:pPr>
        <w:spacing w:line="500" w:lineRule="exact"/>
        <w:rPr>
          <w:rFonts w:hint="eastAsia" w:ascii="宋体" w:hAnsi="宋体" w:cs="宋体"/>
          <w:szCs w:val="21"/>
        </w:rPr>
      </w:pPr>
      <w:r>
        <w:rPr>
          <w:rFonts w:hint="eastAsia" w:ascii="宋体" w:hAnsi="宋体" w:cs="宋体"/>
          <w:szCs w:val="21"/>
        </w:rPr>
        <w:t>授权代表：   (职务)               授权代表：  （职务）</w:t>
      </w:r>
    </w:p>
    <w:p w14:paraId="1235D2A2">
      <w:pPr>
        <w:spacing w:line="5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14:paraId="1B42AAA0">
      <w:pPr>
        <w:spacing w:line="500" w:lineRule="exact"/>
        <w:rPr>
          <w:rFonts w:hint="eastAsia" w:ascii="宋体" w:hAnsi="宋体" w:cs="宋体"/>
          <w:szCs w:val="21"/>
        </w:rPr>
      </w:pPr>
      <w:r>
        <w:rPr>
          <w:rFonts w:hint="eastAsia" w:ascii="宋体" w:hAnsi="宋体" w:cs="宋体"/>
          <w:szCs w:val="21"/>
        </w:rPr>
        <w:t>签字：                            签字：</w:t>
      </w:r>
    </w:p>
    <w:p w14:paraId="21B7E09E">
      <w:pPr>
        <w:spacing w:line="500" w:lineRule="exact"/>
        <w:ind w:firstLine="420" w:firstLineChars="200"/>
        <w:rPr>
          <w:rFonts w:hint="eastAsia" w:ascii="宋体" w:hAnsi="宋体" w:cs="宋体"/>
          <w:szCs w:val="21"/>
        </w:rPr>
      </w:pPr>
    </w:p>
    <w:p w14:paraId="698F6B20">
      <w:pPr>
        <w:spacing w:line="500" w:lineRule="exact"/>
        <w:rPr>
          <w:rFonts w:hint="eastAsia" w:ascii="宋体" w:hAnsi="宋体" w:cs="宋体"/>
          <w:szCs w:val="21"/>
        </w:rPr>
      </w:pPr>
      <w:r>
        <w:rPr>
          <w:rFonts w:hint="eastAsia" w:ascii="宋体" w:hAnsi="宋体" w:cs="宋体"/>
          <w:szCs w:val="21"/>
        </w:rPr>
        <w:t>廉政监督联系人                    廉政监督联系人</w:t>
      </w:r>
    </w:p>
    <w:p w14:paraId="10F4D20A">
      <w:pPr>
        <w:spacing w:line="500" w:lineRule="exact"/>
        <w:rPr>
          <w:rFonts w:hint="eastAsia" w:ascii="宋体" w:hAnsi="宋体" w:cs="宋体"/>
          <w:szCs w:val="21"/>
        </w:rPr>
      </w:pPr>
      <w:r>
        <w:rPr>
          <w:rFonts w:hint="eastAsia" w:ascii="宋体" w:hAnsi="宋体" w:cs="宋体"/>
          <w:szCs w:val="21"/>
        </w:rPr>
        <w:t>姓名                              姓名</w:t>
      </w:r>
    </w:p>
    <w:p w14:paraId="60301450">
      <w:pPr>
        <w:spacing w:line="500" w:lineRule="exact"/>
        <w:rPr>
          <w:rFonts w:hint="eastAsia" w:ascii="宋体" w:hAnsi="宋体" w:cs="宋体"/>
          <w:szCs w:val="21"/>
        </w:rPr>
      </w:pPr>
      <w:r>
        <w:rPr>
          <w:rFonts w:hint="eastAsia" w:ascii="宋体" w:hAnsi="宋体" w:cs="宋体"/>
          <w:szCs w:val="21"/>
        </w:rPr>
        <w:t>签字：                            签字：</w:t>
      </w:r>
    </w:p>
    <w:p w14:paraId="0FABFE61">
      <w:pPr>
        <w:spacing w:line="500" w:lineRule="exact"/>
        <w:rPr>
          <w:rFonts w:hint="eastAsia" w:ascii="宋体" w:hAnsi="宋体" w:cs="宋体"/>
          <w:szCs w:val="21"/>
        </w:rPr>
      </w:pPr>
      <w:r>
        <w:rPr>
          <w:rFonts w:hint="eastAsia" w:ascii="宋体" w:hAnsi="宋体" w:cs="宋体"/>
          <w:szCs w:val="21"/>
        </w:rPr>
        <w:t>电话：                            电话：</w:t>
      </w:r>
    </w:p>
    <w:p w14:paraId="6C70B867">
      <w:pPr>
        <w:spacing w:line="500" w:lineRule="exact"/>
        <w:rPr>
          <w:rFonts w:hint="eastAsia" w:ascii="宋体" w:hAnsi="宋体" w:cs="宋体"/>
          <w:szCs w:val="21"/>
        </w:rPr>
      </w:pPr>
      <w:r>
        <w:rPr>
          <w:rFonts w:hint="eastAsia" w:ascii="宋体" w:hAnsi="宋体" w:cs="宋体"/>
          <w:szCs w:val="21"/>
        </w:rPr>
        <w:t xml:space="preserve">地址：                            地址：         </w:t>
      </w:r>
    </w:p>
    <w:p w14:paraId="0CED349C">
      <w:pPr>
        <w:spacing w:line="500" w:lineRule="exact"/>
        <w:rPr>
          <w:rFonts w:hint="eastAsia" w:ascii="宋体" w:hAnsi="宋体" w:cs="宋体"/>
          <w:szCs w:val="21"/>
        </w:rPr>
      </w:pPr>
      <w:r>
        <w:rPr>
          <w:rFonts w:hint="eastAsia" w:ascii="宋体" w:hAnsi="宋体" w:cs="宋体"/>
          <w:szCs w:val="21"/>
        </w:rPr>
        <w:t>日期：                            日期：</w:t>
      </w:r>
    </w:p>
    <w:p w14:paraId="4CEA7587"/>
    <w:p w14:paraId="1FFA7B30">
      <w:pPr>
        <w:pStyle w:val="2"/>
        <w:pageBreakBefore/>
        <w:spacing w:before="240" w:beforeLines="100" w:after="240" w:afterLines="100" w:line="500" w:lineRule="exact"/>
        <w:jc w:val="center"/>
        <w:rPr>
          <w:rFonts w:eastAsia="黑体"/>
          <w:bCs/>
          <w:kern w:val="2"/>
          <w:sz w:val="32"/>
          <w:szCs w:val="32"/>
        </w:rPr>
      </w:pPr>
      <w:r>
        <w:rPr>
          <w:rFonts w:eastAsia="黑体"/>
          <w:bCs/>
          <w:kern w:val="2"/>
          <w:sz w:val="32"/>
          <w:szCs w:val="32"/>
        </w:rPr>
        <w:t>第</w:t>
      </w:r>
      <w:r>
        <w:rPr>
          <w:rFonts w:hint="eastAsia" w:eastAsia="黑体"/>
          <w:bCs/>
          <w:kern w:val="2"/>
          <w:sz w:val="32"/>
          <w:szCs w:val="32"/>
          <w:lang w:eastAsia="zh-CN"/>
        </w:rPr>
        <w:t>五</w:t>
      </w:r>
      <w:r>
        <w:rPr>
          <w:rFonts w:eastAsia="黑体"/>
          <w:bCs/>
          <w:kern w:val="2"/>
          <w:sz w:val="32"/>
          <w:szCs w:val="32"/>
        </w:rPr>
        <w:t xml:space="preserve">章  </w:t>
      </w:r>
      <w:r>
        <w:rPr>
          <w:rFonts w:hint="eastAsia" w:eastAsia="黑体"/>
          <w:bCs/>
          <w:kern w:val="2"/>
          <w:sz w:val="32"/>
          <w:szCs w:val="32"/>
        </w:rPr>
        <w:t>招标</w:t>
      </w:r>
      <w:r>
        <w:rPr>
          <w:rFonts w:eastAsia="黑体"/>
          <w:bCs/>
          <w:kern w:val="2"/>
          <w:sz w:val="32"/>
          <w:szCs w:val="32"/>
        </w:rPr>
        <w:t>人要求</w:t>
      </w:r>
    </w:p>
    <w:p w14:paraId="51495C55">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人要求应尽可能清晰准确，对于可以进行定量评估的工作，</w:t>
      </w:r>
      <w:r>
        <w:rPr>
          <w:rFonts w:hint="eastAsia" w:ascii="Times New Roman" w:hAnsi="Times New Roman"/>
          <w:szCs w:val="21"/>
        </w:rPr>
        <w:t>招标</w:t>
      </w:r>
      <w:r>
        <w:rPr>
          <w:rFonts w:ascii="Times New Roman" w:hAnsi="Times New Roman"/>
          <w:szCs w:val="21"/>
        </w:rPr>
        <w:t>人要求不仅应明确规定其功能、用途、质量、环境、安全，并且要规定偏差的范围和计算方法，以及检验、试验、试运行的具体要求。对于服务人负责提供的有关服务，在</w:t>
      </w:r>
      <w:r>
        <w:rPr>
          <w:rFonts w:hint="eastAsia" w:ascii="Times New Roman" w:hAnsi="Times New Roman"/>
          <w:szCs w:val="21"/>
        </w:rPr>
        <w:t>招标</w:t>
      </w:r>
      <w:r>
        <w:rPr>
          <w:rFonts w:ascii="Times New Roman" w:hAnsi="Times New Roman"/>
          <w:szCs w:val="21"/>
        </w:rPr>
        <w:t>人要求中应一并明确规定。</w:t>
      </w:r>
    </w:p>
    <w:p w14:paraId="1B12AE16">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人要求通常包括但不限于以下内容：</w:t>
      </w:r>
    </w:p>
    <w:p w14:paraId="15735439">
      <w:pPr>
        <w:spacing w:line="400" w:lineRule="exact"/>
        <w:rPr>
          <w:rFonts w:hint="eastAsia" w:ascii="黑体" w:hAnsi="黑体" w:eastAsia="黑体" w:cs="黑体"/>
          <w:bCs/>
          <w:sz w:val="28"/>
          <w:szCs w:val="28"/>
        </w:rPr>
      </w:pPr>
      <w:r>
        <w:rPr>
          <w:rFonts w:hint="eastAsia" w:ascii="黑体" w:hAnsi="黑体" w:eastAsia="黑体" w:cs="黑体"/>
          <w:bCs/>
          <w:sz w:val="28"/>
          <w:szCs w:val="28"/>
        </w:rPr>
        <w:t>一、项目概况</w:t>
      </w:r>
    </w:p>
    <w:p w14:paraId="5E96B640">
      <w:pPr>
        <w:spacing w:line="440" w:lineRule="exact"/>
        <w:ind w:firstLine="420" w:firstLineChars="200"/>
        <w:rPr>
          <w:rFonts w:hint="eastAsia" w:ascii="Times New Roman" w:hAnsi="Times New Roman"/>
          <w:szCs w:val="21"/>
          <w:lang w:val="en-US" w:eastAsia="zh-CN"/>
        </w:rPr>
      </w:pPr>
      <w:r>
        <w:rPr>
          <w:rFonts w:hint="eastAsia" w:ascii="Times New Roman" w:hAnsi="Times New Roman"/>
          <w:szCs w:val="21"/>
          <w:lang w:val="en-US" w:eastAsia="zh-CN"/>
        </w:rPr>
        <w:t>1、项目名称：民宿休闲区景观泳池回填项目</w:t>
      </w:r>
    </w:p>
    <w:p w14:paraId="027D90CC">
      <w:pPr>
        <w:spacing w:line="440" w:lineRule="exact"/>
        <w:ind w:firstLine="420" w:firstLineChars="200"/>
        <w:rPr>
          <w:rFonts w:hint="eastAsia" w:ascii="Times New Roman" w:hAnsi="Times New Roman"/>
          <w:szCs w:val="21"/>
        </w:rPr>
      </w:pPr>
      <w:r>
        <w:rPr>
          <w:rFonts w:hint="eastAsia" w:ascii="Times New Roman" w:hAnsi="Times New Roman"/>
          <w:szCs w:val="21"/>
          <w:lang w:val="en-US" w:eastAsia="zh-CN"/>
        </w:rPr>
        <w:t>2、交货地点：庐江县长冲村安凹组99号。</w:t>
      </w:r>
    </w:p>
    <w:p w14:paraId="7565618F">
      <w:pPr>
        <w:numPr>
          <w:ilvl w:val="0"/>
          <w:numId w:val="0"/>
        </w:numPr>
        <w:spacing w:line="400" w:lineRule="exact"/>
        <w:rPr>
          <w:rFonts w:hint="eastAsia" w:ascii="黑体" w:hAnsi="黑体" w:eastAsia="黑体" w:cs="黑体"/>
          <w:bCs/>
          <w:sz w:val="28"/>
          <w:szCs w:val="28"/>
        </w:rPr>
      </w:pPr>
      <w:r>
        <w:rPr>
          <w:rFonts w:hint="eastAsia" w:ascii="黑体" w:hAnsi="黑体" w:eastAsia="黑体" w:cs="黑体"/>
          <w:bCs/>
          <w:sz w:val="28"/>
          <w:szCs w:val="28"/>
        </w:rPr>
        <w:t>二、项目内容及要求</w:t>
      </w:r>
    </w:p>
    <w:p w14:paraId="39201EEE">
      <w:pPr>
        <w:spacing w:line="440" w:lineRule="exact"/>
        <w:ind w:firstLine="420" w:firstLineChars="200"/>
        <w:rPr>
          <w:rFonts w:hint="eastAsia" w:ascii="Times New Roman" w:hAnsi="Times New Roman"/>
          <w:szCs w:val="21"/>
          <w:lang w:val="en-US" w:eastAsia="zh-Hans"/>
        </w:rPr>
      </w:pPr>
      <w:r>
        <w:rPr>
          <w:rFonts w:hint="eastAsia" w:ascii="Times New Roman" w:hAnsi="Times New Roman"/>
          <w:szCs w:val="21"/>
          <w:lang w:val="en-US" w:eastAsia="zh-CN"/>
        </w:rPr>
        <w:t>项目内容（以下仅作为报价参考，以实际勘察后列项报价）</w:t>
      </w:r>
    </w:p>
    <w:tbl>
      <w:tblPr>
        <w:tblStyle w:val="29"/>
        <w:tblW w:w="502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5"/>
        <w:gridCol w:w="1226"/>
        <w:gridCol w:w="2164"/>
        <w:gridCol w:w="732"/>
        <w:gridCol w:w="804"/>
        <w:gridCol w:w="815"/>
        <w:gridCol w:w="952"/>
        <w:gridCol w:w="1039"/>
      </w:tblGrid>
      <w:tr w14:paraId="21B4E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68" w:type="pct"/>
            <w:textDirection w:val="tbRlV"/>
            <w:vAlign w:val="center"/>
          </w:tcPr>
          <w:p w14:paraId="69F4669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序</w:t>
            </w:r>
            <w:r>
              <w:rPr>
                <w:spacing w:val="-19"/>
              </w:rPr>
              <w:t xml:space="preserve"> </w:t>
            </w:r>
            <w:r>
              <w:t>号</w:t>
            </w:r>
          </w:p>
        </w:tc>
        <w:tc>
          <w:tcPr>
            <w:tcW w:w="734" w:type="pct"/>
            <w:vAlign w:val="center"/>
          </w:tcPr>
          <w:p w14:paraId="6B438B1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名称</w:t>
            </w:r>
          </w:p>
        </w:tc>
        <w:tc>
          <w:tcPr>
            <w:tcW w:w="1295" w:type="pct"/>
            <w:vAlign w:val="center"/>
          </w:tcPr>
          <w:p w14:paraId="2B1471A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规格</w:t>
            </w:r>
          </w:p>
        </w:tc>
        <w:tc>
          <w:tcPr>
            <w:tcW w:w="438" w:type="pct"/>
            <w:vAlign w:val="center"/>
          </w:tcPr>
          <w:p w14:paraId="3A20291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单位</w:t>
            </w:r>
          </w:p>
        </w:tc>
        <w:tc>
          <w:tcPr>
            <w:tcW w:w="481" w:type="pct"/>
            <w:vAlign w:val="center"/>
          </w:tcPr>
          <w:p w14:paraId="60C394F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数量</w:t>
            </w:r>
          </w:p>
        </w:tc>
        <w:tc>
          <w:tcPr>
            <w:tcW w:w="488" w:type="pct"/>
            <w:vAlign w:val="center"/>
          </w:tcPr>
          <w:p w14:paraId="38F8BBE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单价</w:t>
            </w:r>
          </w:p>
        </w:tc>
        <w:tc>
          <w:tcPr>
            <w:tcW w:w="570" w:type="pct"/>
            <w:vAlign w:val="center"/>
          </w:tcPr>
          <w:p w14:paraId="1A2BE28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金额</w:t>
            </w:r>
          </w:p>
        </w:tc>
        <w:tc>
          <w:tcPr>
            <w:tcW w:w="622" w:type="pct"/>
            <w:vAlign w:val="center"/>
          </w:tcPr>
          <w:p w14:paraId="11E7E4A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备注</w:t>
            </w:r>
          </w:p>
        </w:tc>
      </w:tr>
      <w:tr w14:paraId="3AB97D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trPr>
        <w:tc>
          <w:tcPr>
            <w:tcW w:w="368" w:type="pct"/>
            <w:vAlign w:val="center"/>
          </w:tcPr>
          <w:p w14:paraId="208F5BA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1</w:t>
            </w:r>
          </w:p>
        </w:tc>
        <w:tc>
          <w:tcPr>
            <w:tcW w:w="734" w:type="pct"/>
            <w:vAlign w:val="center"/>
          </w:tcPr>
          <w:p w14:paraId="7CB7360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土方</w:t>
            </w:r>
          </w:p>
        </w:tc>
        <w:tc>
          <w:tcPr>
            <w:tcW w:w="1295" w:type="pct"/>
            <w:vAlign w:val="center"/>
          </w:tcPr>
          <w:p w14:paraId="5438A5B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大圆池Φ12</w:t>
            </w:r>
            <w:r>
              <w:rPr>
                <w:spacing w:val="-46"/>
              </w:rPr>
              <w:t xml:space="preserve"> </w:t>
            </w:r>
            <w:r>
              <w:rPr>
                <w:spacing w:val="-3"/>
              </w:rPr>
              <w:t>米</w:t>
            </w:r>
            <w:r>
              <w:t xml:space="preserve">  </w:t>
            </w:r>
          </w:p>
          <w:p w14:paraId="3E8425B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小圆池φ4.6</w:t>
            </w:r>
            <w:r>
              <w:rPr>
                <w:spacing w:val="-48"/>
              </w:rPr>
              <w:t xml:space="preserve"> </w:t>
            </w:r>
            <w:r>
              <w:rPr>
                <w:spacing w:val="-2"/>
              </w:rPr>
              <w:t>米</w:t>
            </w:r>
            <w:r>
              <w:t xml:space="preserve"> </w:t>
            </w:r>
          </w:p>
          <w:p w14:paraId="79A257A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深</w:t>
            </w:r>
            <w:r>
              <w:rPr>
                <w:spacing w:val="-45"/>
              </w:rPr>
              <w:t xml:space="preserve"> </w:t>
            </w:r>
            <w:r>
              <w:rPr>
                <w:spacing w:val="-4"/>
              </w:rPr>
              <w:t>2.3</w:t>
            </w:r>
            <w:r>
              <w:rPr>
                <w:spacing w:val="-46"/>
              </w:rPr>
              <w:t xml:space="preserve"> </w:t>
            </w:r>
            <w:r>
              <w:rPr>
                <w:spacing w:val="-4"/>
              </w:rPr>
              <w:t>米</w:t>
            </w:r>
          </w:p>
        </w:tc>
        <w:tc>
          <w:tcPr>
            <w:tcW w:w="438" w:type="pct"/>
            <w:vAlign w:val="center"/>
          </w:tcPr>
          <w:p w14:paraId="265937E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
              </w:rPr>
              <w:t>m³</w:t>
            </w:r>
          </w:p>
        </w:tc>
        <w:tc>
          <w:tcPr>
            <w:tcW w:w="481" w:type="pct"/>
            <w:vAlign w:val="center"/>
          </w:tcPr>
          <w:p w14:paraId="1446A8B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298</w:t>
            </w:r>
          </w:p>
        </w:tc>
        <w:tc>
          <w:tcPr>
            <w:tcW w:w="488" w:type="pct"/>
            <w:vAlign w:val="center"/>
          </w:tcPr>
          <w:p w14:paraId="12A6519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3C6F563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61AAC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1C8A5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368" w:type="pct"/>
            <w:vAlign w:val="center"/>
          </w:tcPr>
          <w:p w14:paraId="7B3E079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2</w:t>
            </w:r>
          </w:p>
        </w:tc>
        <w:tc>
          <w:tcPr>
            <w:tcW w:w="734" w:type="pct"/>
            <w:vAlign w:val="center"/>
          </w:tcPr>
          <w:p w14:paraId="67F6F56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挖掘机</w:t>
            </w:r>
          </w:p>
          <w:p w14:paraId="5673078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作</w:t>
            </w:r>
            <w:r>
              <w:rPr>
                <w:spacing w:val="-3"/>
              </w:rPr>
              <w:t>业费</w:t>
            </w:r>
          </w:p>
        </w:tc>
        <w:tc>
          <w:tcPr>
            <w:tcW w:w="1295" w:type="pct"/>
            <w:vAlign w:val="center"/>
          </w:tcPr>
          <w:p w14:paraId="2776927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04CD466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天</w:t>
            </w:r>
          </w:p>
        </w:tc>
        <w:tc>
          <w:tcPr>
            <w:tcW w:w="481" w:type="pct"/>
            <w:vAlign w:val="center"/>
          </w:tcPr>
          <w:p w14:paraId="11B023C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63DB00C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4996467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EEE64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1E4E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41848CE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3</w:t>
            </w:r>
          </w:p>
        </w:tc>
        <w:tc>
          <w:tcPr>
            <w:tcW w:w="734" w:type="pct"/>
            <w:vAlign w:val="center"/>
          </w:tcPr>
          <w:p w14:paraId="1D9DE04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地面铺设</w:t>
            </w:r>
          </w:p>
          <w:p w14:paraId="302CDD7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木工板</w:t>
            </w:r>
          </w:p>
        </w:tc>
        <w:tc>
          <w:tcPr>
            <w:tcW w:w="1295" w:type="pct"/>
            <w:vAlign w:val="center"/>
          </w:tcPr>
          <w:p w14:paraId="5A985D1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工人运土铺设临</w:t>
            </w:r>
            <w:r>
              <w:rPr>
                <w:spacing w:val="-6"/>
              </w:rPr>
              <w:t>时通道</w:t>
            </w:r>
          </w:p>
        </w:tc>
        <w:tc>
          <w:tcPr>
            <w:tcW w:w="438" w:type="pct"/>
            <w:vAlign w:val="center"/>
          </w:tcPr>
          <w:p w14:paraId="70BF54D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张</w:t>
            </w:r>
          </w:p>
        </w:tc>
        <w:tc>
          <w:tcPr>
            <w:tcW w:w="481" w:type="pct"/>
            <w:vAlign w:val="center"/>
          </w:tcPr>
          <w:p w14:paraId="641C706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4DA3B10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0536325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018C3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67B0A6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727D600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4</w:t>
            </w:r>
          </w:p>
        </w:tc>
        <w:tc>
          <w:tcPr>
            <w:tcW w:w="734" w:type="pct"/>
            <w:vAlign w:val="center"/>
          </w:tcPr>
          <w:p w14:paraId="78D6B9A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人力车运</w:t>
            </w:r>
            <w:r>
              <w:rPr>
                <w:spacing w:val="-2"/>
              </w:rPr>
              <w:t>土人工费</w:t>
            </w:r>
          </w:p>
        </w:tc>
        <w:tc>
          <w:tcPr>
            <w:tcW w:w="1295" w:type="pct"/>
            <w:vAlign w:val="center"/>
          </w:tcPr>
          <w:p w14:paraId="10C2BA0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3CEA1D4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79122C7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26353B8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2CFDB04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34E18F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5491B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8" w:type="pct"/>
            <w:vAlign w:val="center"/>
          </w:tcPr>
          <w:p w14:paraId="3B491F7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5</w:t>
            </w:r>
          </w:p>
        </w:tc>
        <w:tc>
          <w:tcPr>
            <w:tcW w:w="734" w:type="pct"/>
            <w:vAlign w:val="center"/>
          </w:tcPr>
          <w:p w14:paraId="38A73EF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填平夯实</w:t>
            </w:r>
          </w:p>
        </w:tc>
        <w:tc>
          <w:tcPr>
            <w:tcW w:w="1295" w:type="pct"/>
            <w:vAlign w:val="center"/>
          </w:tcPr>
          <w:p w14:paraId="5555157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28F246C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项</w:t>
            </w:r>
          </w:p>
        </w:tc>
        <w:tc>
          <w:tcPr>
            <w:tcW w:w="481" w:type="pct"/>
            <w:vAlign w:val="center"/>
          </w:tcPr>
          <w:p w14:paraId="7C8C91C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5FB6000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2B8B7F8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4295D1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6960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368" w:type="pct"/>
            <w:vAlign w:val="center"/>
          </w:tcPr>
          <w:p w14:paraId="7F441BE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6</w:t>
            </w:r>
          </w:p>
        </w:tc>
        <w:tc>
          <w:tcPr>
            <w:tcW w:w="734" w:type="pct"/>
            <w:vAlign w:val="center"/>
          </w:tcPr>
          <w:p w14:paraId="6E2E7FD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3"/>
              </w:rPr>
            </w:pPr>
            <w:r>
              <w:rPr>
                <w:spacing w:val="-3"/>
              </w:rPr>
              <w:t>垃圾清理</w:t>
            </w:r>
          </w:p>
          <w:p w14:paraId="1A4E4AF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人工费</w:t>
            </w:r>
          </w:p>
        </w:tc>
        <w:tc>
          <w:tcPr>
            <w:tcW w:w="1295" w:type="pct"/>
            <w:vAlign w:val="center"/>
          </w:tcPr>
          <w:p w14:paraId="45085D2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4DAFC66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1AA1E1E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4B4C85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32D13C1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5E9BCC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F131F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1AF7FD8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7</w:t>
            </w:r>
          </w:p>
        </w:tc>
        <w:tc>
          <w:tcPr>
            <w:tcW w:w="734" w:type="pct"/>
            <w:vAlign w:val="center"/>
          </w:tcPr>
          <w:p w14:paraId="0ADF6B6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景观扶手</w:t>
            </w:r>
          </w:p>
          <w:p w14:paraId="574E0F2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拆除回复</w:t>
            </w:r>
          </w:p>
        </w:tc>
        <w:tc>
          <w:tcPr>
            <w:tcW w:w="1295" w:type="pct"/>
            <w:vAlign w:val="center"/>
          </w:tcPr>
          <w:p w14:paraId="5A7F8E2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1"/>
              </w:rPr>
              <w:t>施工过程中拆除</w:t>
            </w:r>
            <w:r>
              <w:rPr>
                <w:spacing w:val="-2"/>
              </w:rPr>
              <w:t>栏杆</w:t>
            </w:r>
          </w:p>
          <w:p w14:paraId="61BB28C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及扶手的人</w:t>
            </w:r>
            <w:r>
              <w:rPr>
                <w:spacing w:val="-5"/>
              </w:rPr>
              <w:t>工费</w:t>
            </w:r>
          </w:p>
        </w:tc>
        <w:tc>
          <w:tcPr>
            <w:tcW w:w="438" w:type="pct"/>
            <w:vAlign w:val="center"/>
          </w:tcPr>
          <w:p w14:paraId="399EF5E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次</w:t>
            </w:r>
          </w:p>
        </w:tc>
        <w:tc>
          <w:tcPr>
            <w:tcW w:w="481" w:type="pct"/>
            <w:vAlign w:val="center"/>
          </w:tcPr>
          <w:p w14:paraId="28B4727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3A9891F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5B53510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25BA1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7DFA8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6DACB80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8</w:t>
            </w:r>
          </w:p>
        </w:tc>
        <w:tc>
          <w:tcPr>
            <w:tcW w:w="734" w:type="pct"/>
            <w:vAlign w:val="center"/>
          </w:tcPr>
          <w:p w14:paraId="4DDB328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草坪平整修复及栽培</w:t>
            </w:r>
          </w:p>
        </w:tc>
        <w:tc>
          <w:tcPr>
            <w:tcW w:w="1295" w:type="pct"/>
            <w:vAlign w:val="center"/>
          </w:tcPr>
          <w:p w14:paraId="4E050FA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施工过程中损坏的草坪及填土后新栽培的草坪</w:t>
            </w:r>
          </w:p>
        </w:tc>
        <w:tc>
          <w:tcPr>
            <w:tcW w:w="438" w:type="pct"/>
            <w:vAlign w:val="center"/>
          </w:tcPr>
          <w:p w14:paraId="1041EDD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w:t>
            </w:r>
          </w:p>
        </w:tc>
        <w:tc>
          <w:tcPr>
            <w:tcW w:w="481" w:type="pct"/>
            <w:vAlign w:val="center"/>
          </w:tcPr>
          <w:p w14:paraId="2D8C7CB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0A4AC89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4399877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0CE726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266C3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368" w:type="pct"/>
            <w:vAlign w:val="center"/>
          </w:tcPr>
          <w:p w14:paraId="740FC9B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9</w:t>
            </w:r>
          </w:p>
        </w:tc>
        <w:tc>
          <w:tcPr>
            <w:tcW w:w="734" w:type="pct"/>
            <w:vAlign w:val="center"/>
          </w:tcPr>
          <w:p w14:paraId="7217E81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6"/>
              </w:rPr>
              <w:t>管理费</w:t>
            </w:r>
            <w:r>
              <w:rPr>
                <w:spacing w:val="-39"/>
              </w:rPr>
              <w:t xml:space="preserve"> </w:t>
            </w:r>
            <w:r>
              <w:rPr>
                <w:spacing w:val="-6"/>
              </w:rPr>
              <w:t>5%</w:t>
            </w:r>
          </w:p>
        </w:tc>
        <w:tc>
          <w:tcPr>
            <w:tcW w:w="1295" w:type="pct"/>
            <w:vAlign w:val="center"/>
          </w:tcPr>
          <w:p w14:paraId="0A9786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4D3F27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73FB79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7CD144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4802710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4D4295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3AA104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68" w:type="pct"/>
            <w:vAlign w:val="center"/>
          </w:tcPr>
          <w:p w14:paraId="4DC25D8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10</w:t>
            </w:r>
          </w:p>
        </w:tc>
        <w:tc>
          <w:tcPr>
            <w:tcW w:w="734" w:type="pct"/>
            <w:vAlign w:val="center"/>
          </w:tcPr>
          <w:p w14:paraId="3693461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税金</w:t>
            </w:r>
          </w:p>
        </w:tc>
        <w:tc>
          <w:tcPr>
            <w:tcW w:w="1295" w:type="pct"/>
            <w:vAlign w:val="center"/>
          </w:tcPr>
          <w:p w14:paraId="3464BC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34EAD4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01BE019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7"/>
              </w:rPr>
              <w:t>3%</w:t>
            </w:r>
          </w:p>
        </w:tc>
        <w:tc>
          <w:tcPr>
            <w:tcW w:w="488" w:type="pct"/>
            <w:vAlign w:val="center"/>
          </w:tcPr>
          <w:p w14:paraId="5BFBE3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7E9EDD4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524682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66C3B9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368" w:type="pct"/>
            <w:vAlign w:val="center"/>
          </w:tcPr>
          <w:p w14:paraId="212120B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11</w:t>
            </w:r>
          </w:p>
        </w:tc>
        <w:tc>
          <w:tcPr>
            <w:tcW w:w="734" w:type="pct"/>
            <w:vAlign w:val="center"/>
          </w:tcPr>
          <w:p w14:paraId="406B57F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合计</w:t>
            </w:r>
          </w:p>
        </w:tc>
        <w:tc>
          <w:tcPr>
            <w:tcW w:w="1295" w:type="pct"/>
            <w:vAlign w:val="center"/>
          </w:tcPr>
          <w:p w14:paraId="30C9D2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63A68F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5DF99A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581526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11B531C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0281E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bl>
    <w:p w14:paraId="078553A4">
      <w:pPr>
        <w:pStyle w:val="26"/>
        <w:numPr>
          <w:ilvl w:val="0"/>
          <w:numId w:val="0"/>
        </w:numPr>
        <w:ind w:leftChars="400"/>
        <w:jc w:val="both"/>
        <w:rPr>
          <w:rFonts w:hint="eastAsia" w:ascii="Times New Roman" w:hAnsi="Times New Roman" w:eastAsia="宋体" w:cs="Times New Roman"/>
          <w:kern w:val="2"/>
          <w:sz w:val="21"/>
          <w:szCs w:val="21"/>
          <w:lang w:val="en-US" w:eastAsia="zh-Hans" w:bidi="ar-SA"/>
        </w:rPr>
      </w:pPr>
    </w:p>
    <w:p w14:paraId="19D163BB">
      <w:pPr>
        <w:pStyle w:val="26"/>
        <w:numPr>
          <w:ilvl w:val="0"/>
          <w:numId w:val="0"/>
        </w:numPr>
        <w:ind w:leftChars="200"/>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r>
        <w:rPr>
          <w:rFonts w:hint="eastAsia" w:ascii="Times New Roman" w:hAnsi="Times New Roman" w:eastAsia="宋体" w:cs="Times New Roman"/>
          <w:kern w:val="2"/>
          <w:sz w:val="21"/>
          <w:szCs w:val="21"/>
          <w:lang w:val="en-US" w:eastAsia="zh-Hans" w:bidi="ar-SA"/>
        </w:rPr>
        <w:t>商务要求</w:t>
      </w:r>
    </w:p>
    <w:tbl>
      <w:tblPr>
        <w:tblStyle w:val="16"/>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145"/>
        <w:gridCol w:w="5272"/>
      </w:tblGrid>
      <w:tr w14:paraId="47D40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7A9C93B0">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条款号</w:t>
            </w:r>
          </w:p>
        </w:tc>
        <w:tc>
          <w:tcPr>
            <w:tcW w:w="2145" w:type="dxa"/>
            <w:vAlign w:val="center"/>
          </w:tcPr>
          <w:p w14:paraId="73710CEE">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条款名称</w:t>
            </w:r>
          </w:p>
        </w:tc>
        <w:tc>
          <w:tcPr>
            <w:tcW w:w="5272" w:type="dxa"/>
            <w:vAlign w:val="center"/>
          </w:tcPr>
          <w:p w14:paraId="0EA4CAC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编列内容</w:t>
            </w:r>
          </w:p>
        </w:tc>
      </w:tr>
      <w:tr w14:paraId="0BE0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6AAE1C11">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2145" w:type="dxa"/>
            <w:vAlign w:val="center"/>
          </w:tcPr>
          <w:p w14:paraId="19A66AD6">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交货期</w:t>
            </w:r>
          </w:p>
        </w:tc>
        <w:tc>
          <w:tcPr>
            <w:tcW w:w="5272" w:type="dxa"/>
            <w:vAlign w:val="center"/>
          </w:tcPr>
          <w:p w14:paraId="1C70C242">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合同生效后20天内</w:t>
            </w:r>
          </w:p>
        </w:tc>
      </w:tr>
      <w:tr w14:paraId="7FEB6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655A15AB">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2145" w:type="dxa"/>
            <w:vAlign w:val="center"/>
          </w:tcPr>
          <w:p w14:paraId="5DEABA9E">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技术标准</w:t>
            </w:r>
          </w:p>
        </w:tc>
        <w:tc>
          <w:tcPr>
            <w:tcW w:w="5272" w:type="dxa"/>
            <w:vAlign w:val="center"/>
          </w:tcPr>
          <w:p w14:paraId="09281542">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比选文件内容要求</w:t>
            </w:r>
          </w:p>
        </w:tc>
      </w:tr>
      <w:tr w14:paraId="54AD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23912443">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2145" w:type="dxa"/>
            <w:vAlign w:val="center"/>
          </w:tcPr>
          <w:p w14:paraId="03BD672C">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质保期</w:t>
            </w:r>
          </w:p>
        </w:tc>
        <w:tc>
          <w:tcPr>
            <w:tcW w:w="5272" w:type="dxa"/>
            <w:vAlign w:val="center"/>
          </w:tcPr>
          <w:p w14:paraId="13AED3A4">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12个月</w:t>
            </w:r>
          </w:p>
        </w:tc>
      </w:tr>
      <w:tr w14:paraId="49FE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7821993A">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2145" w:type="dxa"/>
            <w:vAlign w:val="center"/>
          </w:tcPr>
          <w:p w14:paraId="49489220">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交货地点</w:t>
            </w:r>
          </w:p>
        </w:tc>
        <w:tc>
          <w:tcPr>
            <w:tcW w:w="5272" w:type="dxa"/>
            <w:vAlign w:val="center"/>
          </w:tcPr>
          <w:p w14:paraId="6E97017D">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bCs/>
                <w:i w:val="0"/>
                <w:iCs w:val="0"/>
                <w:snapToGrid w:val="0"/>
                <w:kern w:val="0"/>
                <w:szCs w:val="21"/>
                <w:u w:val="none"/>
              </w:rPr>
              <w:t>庐江县长冲村安凹组99号</w:t>
            </w:r>
          </w:p>
        </w:tc>
      </w:tr>
      <w:tr w14:paraId="2E73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547FB2F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2145" w:type="dxa"/>
            <w:vAlign w:val="center"/>
          </w:tcPr>
          <w:p w14:paraId="7D6214F4">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付款方式</w:t>
            </w:r>
          </w:p>
        </w:tc>
        <w:tc>
          <w:tcPr>
            <w:tcW w:w="5272" w:type="dxa"/>
            <w:vAlign w:val="center"/>
          </w:tcPr>
          <w:p w14:paraId="51859E50">
            <w:pPr>
              <w:jc w:val="center"/>
              <w:rPr>
                <w:rFonts w:hint="default" w:ascii="Times New Roman" w:hAnsi="Times New Roman" w:eastAsia="宋体" w:cs="Times New Roman"/>
                <w:kern w:val="2"/>
                <w:sz w:val="21"/>
                <w:szCs w:val="21"/>
                <w:lang w:val="en-US" w:eastAsia="zh-CN" w:bidi="ar-SA"/>
              </w:rPr>
            </w:pP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tc>
      </w:tr>
    </w:tbl>
    <w:p w14:paraId="4B7C6876">
      <w:pPr>
        <w:spacing w:line="440" w:lineRule="exact"/>
        <w:ind w:firstLine="420" w:firstLineChars="200"/>
        <w:rPr>
          <w:rFonts w:hint="default" w:ascii="Times New Roman" w:hAnsi="Times New Roman" w:eastAsia="宋体" w:cs="Times New Roman"/>
          <w:szCs w:val="21"/>
          <w:lang w:val="en-US" w:eastAsia="zh-CN"/>
        </w:rPr>
      </w:pPr>
    </w:p>
    <w:p w14:paraId="0816DD70">
      <w:pPr>
        <w:numPr>
          <w:ilvl w:val="0"/>
          <w:numId w:val="3"/>
        </w:numPr>
        <w:spacing w:line="360" w:lineRule="auto"/>
        <w:rPr>
          <w:rFonts w:hint="eastAsia" w:ascii="黑体" w:hAnsi="黑体" w:eastAsia="黑体" w:cs="黑体"/>
          <w:bCs/>
          <w:sz w:val="28"/>
          <w:szCs w:val="28"/>
        </w:rPr>
      </w:pPr>
      <w:r>
        <w:rPr>
          <w:rFonts w:hint="eastAsia" w:ascii="黑体" w:hAnsi="黑体" w:eastAsia="黑体" w:cs="黑体"/>
          <w:bCs/>
          <w:sz w:val="28"/>
          <w:szCs w:val="28"/>
        </w:rPr>
        <w:t>报价要求</w:t>
      </w:r>
    </w:p>
    <w:p w14:paraId="3EFCAA36">
      <w:pPr>
        <w:numPr>
          <w:ilvl w:val="0"/>
          <w:numId w:val="0"/>
        </w:numPr>
        <w:spacing w:line="360" w:lineRule="auto"/>
        <w:ind w:firstLine="420" w:firstLineChars="200"/>
        <w:rPr>
          <w:rFonts w:hint="eastAsia" w:ascii="Times New Roman" w:hAnsi="Times New Roman"/>
          <w:szCs w:val="21"/>
        </w:rPr>
      </w:pPr>
      <w:r>
        <w:rPr>
          <w:rFonts w:hint="eastAsia" w:ascii="Times New Roman" w:hAnsi="Times New Roman"/>
          <w:szCs w:val="21"/>
        </w:rPr>
        <w:t>本项目采用总价报价，除非合同另有规定，该总价包含但不限于咨询服务费、方案编制费、现场调研勘察费、数据采集费、人工费、差旅费、利润、税金等全部费用。投标报价总价不得高于项目概算。</w:t>
      </w:r>
    </w:p>
    <w:p w14:paraId="420682EF">
      <w:pPr>
        <w:numPr>
          <w:ilvl w:val="0"/>
          <w:numId w:val="0"/>
        </w:numPr>
        <w:spacing w:line="400" w:lineRule="exact"/>
        <w:rPr>
          <w:rFonts w:hint="eastAsia" w:ascii="Times New Roman" w:hAnsi="Times New Roman"/>
          <w:b/>
          <w:bCs/>
          <w:i/>
          <w:iCs/>
          <w:color w:val="FF0000"/>
          <w:szCs w:val="21"/>
        </w:rPr>
      </w:pPr>
      <w:r>
        <w:rPr>
          <w:rFonts w:hint="eastAsia" w:ascii="黑体" w:hAnsi="黑体" w:eastAsia="黑体" w:cs="黑体"/>
          <w:bCs/>
          <w:sz w:val="28"/>
          <w:szCs w:val="28"/>
          <w:lang w:eastAsia="zh-CN"/>
        </w:rPr>
        <w:t>四、</w:t>
      </w:r>
      <w:r>
        <w:rPr>
          <w:rFonts w:hint="eastAsia" w:ascii="黑体" w:hAnsi="黑体" w:eastAsia="黑体" w:cs="黑体"/>
          <w:bCs/>
          <w:sz w:val="28"/>
          <w:szCs w:val="28"/>
        </w:rPr>
        <w:t>付款方式</w:t>
      </w:r>
    </w:p>
    <w:p w14:paraId="6820A5EF">
      <w:pPr>
        <w:spacing w:line="440" w:lineRule="exact"/>
        <w:ind w:firstLine="420" w:firstLineChars="200"/>
        <w:rPr>
          <w:rFonts w:hint="eastAsia" w:ascii="宋体" w:hAnsi="宋体" w:cs="宋体"/>
          <w:color w:val="auto"/>
          <w:szCs w:val="21"/>
          <w:lang w:val="en-US" w:eastAsia="zh-CN"/>
        </w:rPr>
      </w:pPr>
      <w:r>
        <w:rPr>
          <w:rFonts w:ascii="Times New Roman" w:hAnsi="Times New Roman"/>
          <w:szCs w:val="21"/>
        </w:rPr>
        <w:t>付款方式：</w:t>
      </w: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p w14:paraId="59C5BB24">
      <w:pPr>
        <w:spacing w:line="440" w:lineRule="exact"/>
        <w:ind w:firstLine="420" w:firstLineChars="200"/>
        <w:rPr>
          <w:rFonts w:ascii="Times New Roman" w:hAnsi="Times New Roman"/>
          <w:szCs w:val="21"/>
        </w:rPr>
      </w:pPr>
      <w:r>
        <w:rPr>
          <w:rFonts w:ascii="Times New Roman" w:hAnsi="Times New Roman"/>
          <w:szCs w:val="21"/>
        </w:rPr>
        <w:t>注：（1）在</w:t>
      </w:r>
      <w:r>
        <w:rPr>
          <w:rFonts w:hint="eastAsia" w:ascii="Times New Roman" w:hAnsi="Times New Roman"/>
          <w:szCs w:val="21"/>
        </w:rPr>
        <w:t>招标</w:t>
      </w:r>
      <w:r>
        <w:rPr>
          <w:rFonts w:ascii="Times New Roman" w:hAnsi="Times New Roman"/>
          <w:szCs w:val="21"/>
        </w:rPr>
        <w:t>人付款前，中标人需向</w:t>
      </w:r>
      <w:r>
        <w:rPr>
          <w:rFonts w:hint="eastAsia" w:ascii="Times New Roman" w:hAnsi="Times New Roman"/>
          <w:szCs w:val="21"/>
        </w:rPr>
        <w:t>招标</w:t>
      </w:r>
      <w:r>
        <w:rPr>
          <w:rFonts w:ascii="Times New Roman" w:hAnsi="Times New Roman"/>
          <w:szCs w:val="21"/>
        </w:rPr>
        <w:t>人交付等额的增值税专用发票，否则</w:t>
      </w:r>
      <w:r>
        <w:rPr>
          <w:rFonts w:hint="eastAsia" w:ascii="Times New Roman" w:hAnsi="Times New Roman"/>
          <w:szCs w:val="21"/>
        </w:rPr>
        <w:t>招标</w:t>
      </w:r>
      <w:r>
        <w:rPr>
          <w:rFonts w:ascii="Times New Roman" w:hAnsi="Times New Roman"/>
          <w:szCs w:val="21"/>
        </w:rPr>
        <w:t>人有权拒绝或者延迟付款，且不承担违约责任。</w:t>
      </w:r>
    </w:p>
    <w:p w14:paraId="1C965C9A">
      <w:pPr>
        <w:spacing w:line="440" w:lineRule="exact"/>
        <w:ind w:firstLine="420" w:firstLineChars="200"/>
        <w:rPr>
          <w:rFonts w:ascii="Times New Roman" w:hAnsi="Times New Roman"/>
          <w:szCs w:val="21"/>
        </w:rPr>
      </w:pPr>
      <w:r>
        <w:rPr>
          <w:rFonts w:ascii="Times New Roman" w:hAnsi="Times New Roman"/>
          <w:szCs w:val="21"/>
        </w:rPr>
        <w:t>（2）投标人提交的投标文件中如有关于付款条件的表述与招标文件规定不符，投标无效。</w:t>
      </w:r>
    </w:p>
    <w:p w14:paraId="007F6626">
      <w:pPr>
        <w:spacing w:before="240" w:beforeLines="100" w:after="240" w:afterLines="100" w:line="500" w:lineRule="exact"/>
        <w:jc w:val="center"/>
        <w:outlineLvl w:val="0"/>
        <w:rPr>
          <w:rFonts w:ascii="Times New Roman" w:hAnsi="Times New Roman"/>
        </w:rPr>
      </w:pPr>
      <w:r>
        <w:rPr>
          <w:rFonts w:hint="eastAsia" w:ascii="宋体" w:hAnsi="宋体" w:cs="宋体"/>
          <w:sz w:val="24"/>
          <w:szCs w:val="24"/>
        </w:rPr>
        <w:br w:type="page"/>
      </w:r>
      <w:bookmarkStart w:id="382" w:name="_Toc32372"/>
      <w:r>
        <w:rPr>
          <w:rFonts w:ascii="Times New Roman" w:hAnsi="Times New Roman" w:eastAsia="黑体"/>
          <w:b/>
          <w:bCs/>
          <w:sz w:val="32"/>
          <w:szCs w:val="32"/>
        </w:rPr>
        <w:t>第六章</w:t>
      </w:r>
      <w:r>
        <w:rPr>
          <w:rFonts w:hint="eastAsia" w:ascii="Times New Roman" w:hAnsi="Times New Roman" w:eastAsia="黑体"/>
          <w:b/>
          <w:bCs/>
          <w:sz w:val="32"/>
          <w:szCs w:val="32"/>
        </w:rPr>
        <w:t xml:space="preserve"> </w:t>
      </w:r>
      <w:r>
        <w:rPr>
          <w:rFonts w:ascii="Times New Roman" w:hAnsi="Times New Roman" w:eastAsia="黑体"/>
          <w:b/>
          <w:bCs/>
          <w:sz w:val="32"/>
          <w:szCs w:val="32"/>
        </w:rPr>
        <w:t>投标文件格式</w:t>
      </w:r>
      <w:bookmarkEnd w:id="382"/>
    </w:p>
    <w:p w14:paraId="71D3E7A3">
      <w:pPr>
        <w:bidi w:val="0"/>
        <w:jc w:val="both"/>
        <w:rPr>
          <w:rFonts w:ascii="Times New Roman" w:hAnsi="Times New Roman"/>
          <w:b w:val="0"/>
          <w:sz w:val="44"/>
          <w:szCs w:val="44"/>
        </w:rPr>
      </w:pPr>
      <w:bookmarkStart w:id="383" w:name="_Toc2621"/>
      <w:bookmarkStart w:id="384" w:name="_Toc16245"/>
      <w:bookmarkStart w:id="385" w:name="_Toc3383"/>
      <w:bookmarkStart w:id="386" w:name="_Toc1453"/>
      <w:bookmarkStart w:id="387" w:name="_Toc18759"/>
      <w:bookmarkStart w:id="388" w:name="_Toc5071"/>
    </w:p>
    <w:p w14:paraId="0076946D">
      <w:pPr>
        <w:pStyle w:val="27"/>
        <w:rPr>
          <w:rFonts w:ascii="Times New Roman" w:hAnsi="Times New Roman"/>
          <w:b w:val="0"/>
          <w:sz w:val="44"/>
          <w:szCs w:val="44"/>
        </w:rPr>
      </w:pPr>
    </w:p>
    <w:p w14:paraId="35EFEE75">
      <w:pPr>
        <w:pStyle w:val="27"/>
        <w:rPr>
          <w:rFonts w:ascii="Times New Roman" w:hAnsi="Times New Roman"/>
          <w:b w:val="0"/>
          <w:sz w:val="44"/>
          <w:szCs w:val="44"/>
        </w:rPr>
      </w:pPr>
    </w:p>
    <w:p w14:paraId="4B751DC0">
      <w:pPr>
        <w:pStyle w:val="27"/>
        <w:rPr>
          <w:rFonts w:ascii="Times New Roman" w:hAnsi="Times New Roman"/>
          <w:b w:val="0"/>
          <w:sz w:val="44"/>
          <w:szCs w:val="44"/>
        </w:rPr>
      </w:pPr>
    </w:p>
    <w:p w14:paraId="6F1265A4">
      <w:pPr>
        <w:pStyle w:val="27"/>
        <w:rPr>
          <w:rFonts w:ascii="Times New Roman" w:hAnsi="Times New Roman"/>
          <w:b w:val="0"/>
          <w:sz w:val="44"/>
          <w:szCs w:val="44"/>
        </w:rPr>
      </w:pPr>
    </w:p>
    <w:p w14:paraId="2A9688A4">
      <w:pPr>
        <w:pStyle w:val="27"/>
        <w:rPr>
          <w:rFonts w:ascii="Times New Roman" w:hAnsi="Times New Roman"/>
          <w:b w:val="0"/>
          <w:sz w:val="44"/>
          <w:szCs w:val="44"/>
        </w:rPr>
      </w:pPr>
    </w:p>
    <w:p w14:paraId="5D286BCD">
      <w:pPr>
        <w:pStyle w:val="27"/>
        <w:rPr>
          <w:rFonts w:ascii="Times New Roman" w:hAnsi="Times New Roman"/>
          <w:b w:val="0"/>
          <w:sz w:val="44"/>
          <w:szCs w:val="44"/>
        </w:rPr>
      </w:pPr>
    </w:p>
    <w:p w14:paraId="592F36A8">
      <w:pPr>
        <w:pStyle w:val="27"/>
        <w:rPr>
          <w:rFonts w:ascii="Times New Roman" w:hAnsi="Times New Roman"/>
          <w:b w:val="0"/>
          <w:sz w:val="44"/>
          <w:szCs w:val="44"/>
        </w:rPr>
      </w:pPr>
    </w:p>
    <w:p w14:paraId="270DD221">
      <w:pPr>
        <w:pStyle w:val="27"/>
        <w:rPr>
          <w:rFonts w:ascii="Times New Roman" w:hAnsi="Times New Roman"/>
          <w:b w:val="0"/>
          <w:sz w:val="44"/>
          <w:szCs w:val="44"/>
        </w:rPr>
      </w:pPr>
    </w:p>
    <w:p w14:paraId="6B675EF1">
      <w:pPr>
        <w:pStyle w:val="27"/>
        <w:rPr>
          <w:rFonts w:ascii="Times New Roman" w:hAnsi="Times New Roman"/>
          <w:b w:val="0"/>
          <w:sz w:val="44"/>
          <w:szCs w:val="44"/>
        </w:rPr>
      </w:pPr>
    </w:p>
    <w:p w14:paraId="04195D00">
      <w:pPr>
        <w:pStyle w:val="27"/>
        <w:rPr>
          <w:rFonts w:ascii="Times New Roman" w:hAnsi="Times New Roman"/>
          <w:b w:val="0"/>
          <w:sz w:val="44"/>
          <w:szCs w:val="44"/>
        </w:rPr>
      </w:pPr>
    </w:p>
    <w:p w14:paraId="3DB4D290">
      <w:pPr>
        <w:pStyle w:val="27"/>
        <w:rPr>
          <w:rFonts w:ascii="Times New Roman" w:hAnsi="Times New Roman"/>
          <w:b w:val="0"/>
          <w:sz w:val="44"/>
          <w:szCs w:val="44"/>
        </w:rPr>
      </w:pPr>
    </w:p>
    <w:p w14:paraId="5BD41771">
      <w:pPr>
        <w:pStyle w:val="27"/>
        <w:rPr>
          <w:rFonts w:ascii="Times New Roman" w:hAnsi="Times New Roman"/>
          <w:b w:val="0"/>
          <w:sz w:val="44"/>
          <w:szCs w:val="44"/>
        </w:rPr>
      </w:pPr>
    </w:p>
    <w:p w14:paraId="39020258">
      <w:pPr>
        <w:pStyle w:val="27"/>
        <w:rPr>
          <w:rFonts w:ascii="Times New Roman" w:hAnsi="Times New Roman"/>
          <w:b w:val="0"/>
          <w:sz w:val="44"/>
          <w:szCs w:val="44"/>
        </w:rPr>
      </w:pPr>
    </w:p>
    <w:p w14:paraId="67FB3E77">
      <w:pPr>
        <w:pStyle w:val="27"/>
        <w:rPr>
          <w:rFonts w:ascii="Times New Roman" w:hAnsi="Times New Roman"/>
          <w:b w:val="0"/>
          <w:sz w:val="44"/>
          <w:szCs w:val="44"/>
        </w:rPr>
      </w:pPr>
    </w:p>
    <w:p w14:paraId="4CD8FDE5">
      <w:pPr>
        <w:pStyle w:val="27"/>
        <w:rPr>
          <w:rFonts w:ascii="Times New Roman" w:hAnsi="Times New Roman"/>
          <w:b w:val="0"/>
          <w:sz w:val="44"/>
          <w:szCs w:val="44"/>
        </w:rPr>
      </w:pPr>
    </w:p>
    <w:p w14:paraId="439F7CD1">
      <w:pPr>
        <w:pStyle w:val="27"/>
        <w:rPr>
          <w:rFonts w:ascii="Times New Roman" w:hAnsi="Times New Roman"/>
          <w:b w:val="0"/>
          <w:sz w:val="44"/>
          <w:szCs w:val="44"/>
        </w:rPr>
      </w:pPr>
    </w:p>
    <w:p w14:paraId="0B6C6A0A">
      <w:pPr>
        <w:pStyle w:val="27"/>
        <w:rPr>
          <w:rFonts w:ascii="Times New Roman" w:hAnsi="Times New Roman"/>
          <w:b w:val="0"/>
          <w:sz w:val="44"/>
          <w:szCs w:val="44"/>
        </w:rPr>
      </w:pPr>
    </w:p>
    <w:p w14:paraId="5CDD1597">
      <w:pPr>
        <w:pStyle w:val="27"/>
        <w:rPr>
          <w:rFonts w:ascii="Times New Roman" w:hAnsi="Times New Roman"/>
          <w:b w:val="0"/>
          <w:sz w:val="44"/>
          <w:szCs w:val="44"/>
        </w:rPr>
      </w:pPr>
    </w:p>
    <w:p w14:paraId="239C039B">
      <w:pPr>
        <w:pStyle w:val="27"/>
        <w:rPr>
          <w:rFonts w:ascii="Times New Roman" w:hAnsi="Times New Roman"/>
          <w:b w:val="0"/>
          <w:sz w:val="44"/>
          <w:szCs w:val="44"/>
        </w:rPr>
      </w:pPr>
    </w:p>
    <w:p w14:paraId="210C6ECA">
      <w:pPr>
        <w:bidi w:val="0"/>
        <w:jc w:val="center"/>
        <w:rPr>
          <w:rFonts w:hint="eastAsia" w:ascii="Times New Roman" w:hAnsi="Times New Roman" w:eastAsia="宋体"/>
          <w:b w:val="0"/>
          <w:sz w:val="44"/>
          <w:szCs w:val="44"/>
          <w:lang w:eastAsia="zh-CN"/>
        </w:rPr>
      </w:pPr>
      <w:r>
        <w:rPr>
          <w:rFonts w:ascii="Times New Roman" w:hAnsi="Times New Roman"/>
          <w:b w:val="0"/>
          <w:sz w:val="44"/>
          <w:szCs w:val="44"/>
        </w:rPr>
        <w:t>投标文件</w:t>
      </w:r>
    </w:p>
    <w:p w14:paraId="4AB71BF7">
      <w:pPr>
        <w:bidi w:val="0"/>
        <w:jc w:val="center"/>
        <w:rPr>
          <w:rFonts w:ascii="Times New Roman" w:hAnsi="Times New Roman"/>
          <w:b w:val="0"/>
          <w:sz w:val="44"/>
          <w:szCs w:val="44"/>
        </w:rPr>
      </w:pPr>
      <w:r>
        <w:rPr>
          <w:rFonts w:ascii="Times New Roman" w:hAnsi="Times New Roman"/>
          <w:b w:val="0"/>
          <w:sz w:val="44"/>
          <w:szCs w:val="44"/>
        </w:rPr>
        <w:t>（商务及技术文件）</w:t>
      </w:r>
      <w:bookmarkEnd w:id="383"/>
      <w:bookmarkEnd w:id="384"/>
      <w:bookmarkEnd w:id="385"/>
      <w:bookmarkEnd w:id="386"/>
      <w:bookmarkEnd w:id="387"/>
      <w:bookmarkEnd w:id="388"/>
    </w:p>
    <w:p w14:paraId="40CB744D">
      <w:pPr>
        <w:jc w:val="center"/>
        <w:rPr>
          <w:rFonts w:ascii="Times New Roman" w:hAnsi="Times New Roman" w:eastAsia="黑体"/>
          <w:sz w:val="28"/>
        </w:rPr>
      </w:pPr>
    </w:p>
    <w:p w14:paraId="31DBF32D">
      <w:pPr>
        <w:rPr>
          <w:rFonts w:ascii="Times New Roman" w:hAnsi="Times New Roman" w:eastAsia="黑体"/>
          <w:sz w:val="28"/>
        </w:rPr>
      </w:pPr>
    </w:p>
    <w:p w14:paraId="612B0915">
      <w:pPr>
        <w:rPr>
          <w:rFonts w:ascii="Times New Roman" w:hAnsi="Times New Roman" w:eastAsia="黑体"/>
          <w:sz w:val="28"/>
        </w:rPr>
      </w:pPr>
    </w:p>
    <w:p w14:paraId="749314E4">
      <w:pPr>
        <w:rPr>
          <w:rFonts w:ascii="Times New Roman" w:hAnsi="Times New Roman" w:eastAsia="黑体"/>
          <w:sz w:val="28"/>
        </w:rPr>
      </w:pPr>
    </w:p>
    <w:p w14:paraId="5EA53B33">
      <w:pPr>
        <w:rPr>
          <w:rFonts w:ascii="Times New Roman" w:hAnsi="Times New Roman" w:eastAsia="黑体"/>
          <w:sz w:val="28"/>
        </w:rPr>
      </w:pPr>
    </w:p>
    <w:p w14:paraId="66CC5E76">
      <w:pPr>
        <w:rPr>
          <w:rFonts w:ascii="Times New Roman" w:hAnsi="Times New Roman" w:eastAsia="黑体"/>
          <w:sz w:val="28"/>
        </w:rPr>
      </w:pPr>
    </w:p>
    <w:p w14:paraId="25228D65">
      <w:pPr>
        <w:rPr>
          <w:rFonts w:ascii="Times New Roman" w:hAnsi="Times New Roman" w:eastAsia="黑体"/>
          <w:sz w:val="28"/>
        </w:rPr>
      </w:pPr>
    </w:p>
    <w:p w14:paraId="7E190462">
      <w:pPr>
        <w:rPr>
          <w:rFonts w:ascii="Times New Roman" w:hAnsi="Times New Roman" w:eastAsia="黑体"/>
          <w:sz w:val="28"/>
        </w:rPr>
      </w:pPr>
    </w:p>
    <w:p w14:paraId="34673AA8">
      <w:pPr>
        <w:rPr>
          <w:rFonts w:ascii="Times New Roman" w:hAnsi="Times New Roman" w:eastAsia="黑体"/>
          <w:sz w:val="28"/>
        </w:rPr>
      </w:pPr>
    </w:p>
    <w:p w14:paraId="3902511F">
      <w:pPr>
        <w:rPr>
          <w:rFonts w:ascii="Times New Roman" w:hAnsi="Times New Roman" w:eastAsia="黑体"/>
          <w:sz w:val="28"/>
        </w:rPr>
      </w:pPr>
    </w:p>
    <w:p w14:paraId="56AE0D28">
      <w:pPr>
        <w:rPr>
          <w:rFonts w:ascii="Times New Roman" w:hAnsi="Times New Roman" w:eastAsia="黑体"/>
          <w:sz w:val="28"/>
        </w:rPr>
      </w:pPr>
    </w:p>
    <w:p w14:paraId="7C1C4DB4">
      <w:pPr>
        <w:rPr>
          <w:rFonts w:ascii="Times New Roman" w:hAnsi="Times New Roman" w:eastAsia="黑体"/>
          <w:sz w:val="28"/>
        </w:rPr>
      </w:pPr>
    </w:p>
    <w:p w14:paraId="221E7FBE">
      <w:pPr>
        <w:rPr>
          <w:rFonts w:ascii="Times New Roman" w:hAnsi="Times New Roman" w:eastAsia="黑体"/>
          <w:sz w:val="28"/>
        </w:rPr>
      </w:pPr>
    </w:p>
    <w:p w14:paraId="5E4E40B4">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14:paraId="0BF5CD5C">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14:paraId="42260B16">
      <w:pPr>
        <w:numPr>
          <w:ilvl w:val="0"/>
          <w:numId w:val="0"/>
        </w:numPr>
        <w:spacing w:line="480" w:lineRule="auto"/>
        <w:rPr>
          <w:rFonts w:ascii="Times New Roman" w:hAnsi="Times New Roman"/>
          <w:szCs w:val="21"/>
        </w:rPr>
      </w:pPr>
      <w:bookmarkStart w:id="389" w:name="_Toc352691655"/>
      <w:bookmarkStart w:id="390" w:name="_Toc7039"/>
      <w:bookmarkStart w:id="391" w:name="_Toc369531691"/>
      <w:r>
        <w:rPr>
          <w:rFonts w:ascii="Times New Roman" w:hAnsi="Times New Roman"/>
          <w:szCs w:val="21"/>
        </w:rPr>
        <w:t>一、投标函（不含报价）</w:t>
      </w:r>
    </w:p>
    <w:p w14:paraId="0234151A">
      <w:pPr>
        <w:numPr>
          <w:ilvl w:val="0"/>
          <w:numId w:val="0"/>
        </w:numPr>
        <w:spacing w:line="480" w:lineRule="auto"/>
        <w:rPr>
          <w:rFonts w:ascii="Times New Roman" w:hAnsi="Times New Roman"/>
          <w:szCs w:val="21"/>
        </w:rPr>
      </w:pPr>
      <w:r>
        <w:rPr>
          <w:rFonts w:hint="eastAsia" w:ascii="Times New Roman" w:hAnsi="Times New Roman"/>
          <w:szCs w:val="21"/>
          <w:lang w:eastAsia="zh-CN"/>
        </w:rPr>
        <w:t>二、</w:t>
      </w:r>
      <w:r>
        <w:rPr>
          <w:rFonts w:hint="eastAsia" w:ascii="Times New Roman" w:hAnsi="Times New Roman"/>
          <w:szCs w:val="21"/>
        </w:rPr>
        <w:t>法定代表人身份证明或授权委托书</w:t>
      </w:r>
    </w:p>
    <w:p w14:paraId="47A99F98">
      <w:pPr>
        <w:spacing w:line="480" w:lineRule="auto"/>
        <w:rPr>
          <w:rFonts w:ascii="Times New Roman" w:hAnsi="Times New Roman"/>
          <w:szCs w:val="21"/>
        </w:rPr>
      </w:pPr>
      <w:r>
        <w:rPr>
          <w:rFonts w:hint="eastAsia" w:ascii="Times New Roman" w:hAnsi="Times New Roman"/>
          <w:szCs w:val="21"/>
          <w:lang w:eastAsia="zh-CN"/>
        </w:rPr>
        <w:t>三</w:t>
      </w:r>
      <w:r>
        <w:rPr>
          <w:rFonts w:ascii="Times New Roman" w:hAnsi="Times New Roman"/>
          <w:szCs w:val="21"/>
        </w:rPr>
        <w:t>、投标保证金</w:t>
      </w:r>
    </w:p>
    <w:p w14:paraId="67821F63">
      <w:pPr>
        <w:spacing w:line="480" w:lineRule="auto"/>
        <w:rPr>
          <w:rFonts w:ascii="Times New Roman" w:hAnsi="Times New Roman"/>
          <w:szCs w:val="21"/>
        </w:rPr>
      </w:pPr>
      <w:r>
        <w:rPr>
          <w:rFonts w:hint="eastAsia" w:ascii="Times New Roman" w:hAnsi="Times New Roman"/>
          <w:szCs w:val="21"/>
          <w:lang w:eastAsia="zh-CN"/>
        </w:rPr>
        <w:t>四</w:t>
      </w:r>
      <w:r>
        <w:rPr>
          <w:rFonts w:ascii="Times New Roman" w:hAnsi="Times New Roman"/>
          <w:szCs w:val="21"/>
        </w:rPr>
        <w:t>、投标保证金退还声明</w:t>
      </w:r>
    </w:p>
    <w:p w14:paraId="4ECE810E">
      <w:pPr>
        <w:spacing w:line="480" w:lineRule="auto"/>
        <w:rPr>
          <w:rFonts w:ascii="Times New Roman" w:hAnsi="Times New Roman"/>
          <w:szCs w:val="21"/>
        </w:rPr>
      </w:pPr>
      <w:r>
        <w:rPr>
          <w:rFonts w:hint="eastAsia" w:ascii="Times New Roman" w:hAnsi="Times New Roman"/>
          <w:szCs w:val="21"/>
          <w:lang w:eastAsia="zh-CN"/>
        </w:rPr>
        <w:t>五</w:t>
      </w:r>
      <w:r>
        <w:rPr>
          <w:rFonts w:ascii="Times New Roman" w:hAnsi="Times New Roman"/>
          <w:szCs w:val="21"/>
        </w:rPr>
        <w:t>、其他资料</w:t>
      </w:r>
    </w:p>
    <w:p w14:paraId="7AF076DC">
      <w:pPr>
        <w:pStyle w:val="4"/>
        <w:spacing w:line="413" w:lineRule="auto"/>
        <w:ind w:firstLine="137"/>
        <w:jc w:val="center"/>
        <w:rPr>
          <w:rFonts w:ascii="Times New Roman" w:hAnsi="Times New Roman"/>
          <w:sz w:val="24"/>
          <w:szCs w:val="24"/>
        </w:rPr>
      </w:pPr>
      <w:r>
        <w:rPr>
          <w:rFonts w:ascii="Times New Roman" w:hAnsi="Times New Roman"/>
        </w:rPr>
        <w:br w:type="page"/>
      </w:r>
      <w:bookmarkEnd w:id="389"/>
      <w:bookmarkEnd w:id="390"/>
      <w:bookmarkEnd w:id="391"/>
      <w:r>
        <w:rPr>
          <w:rFonts w:ascii="Times New Roman" w:hAnsi="Times New Roman"/>
          <w:sz w:val="24"/>
          <w:szCs w:val="24"/>
        </w:rPr>
        <w:t>一、投标</w:t>
      </w:r>
      <w:bookmarkStart w:id="392" w:name="_Toc6931"/>
      <w:bookmarkStart w:id="393" w:name="_Toc352691656"/>
      <w:bookmarkStart w:id="394" w:name="_Toc369531692"/>
      <w:r>
        <w:rPr>
          <w:rFonts w:ascii="Times New Roman" w:hAnsi="Times New Roman"/>
          <w:sz w:val="24"/>
          <w:szCs w:val="24"/>
        </w:rPr>
        <w:t>函</w:t>
      </w:r>
    </w:p>
    <w:bookmarkEnd w:id="392"/>
    <w:bookmarkEnd w:id="393"/>
    <w:bookmarkEnd w:id="394"/>
    <w:p w14:paraId="254F8F7D">
      <w:pPr>
        <w:adjustRightInd w:val="0"/>
        <w:snapToGrid w:val="0"/>
        <w:spacing w:line="500" w:lineRule="exact"/>
        <w:rPr>
          <w:rFonts w:ascii="Times New Roman" w:hAnsi="Times New Roman"/>
          <w:szCs w:val="21"/>
        </w:rPr>
      </w:pPr>
      <w:r>
        <w:rPr>
          <w:szCs w:val="22"/>
        </w:rPr>
        <w:t>致：</w:t>
      </w:r>
      <w:r>
        <w:rPr>
          <w:rFonts w:hint="eastAsia"/>
          <w:i w:val="0"/>
          <w:iCs w:val="0"/>
          <w:color w:val="auto"/>
          <w:szCs w:val="21"/>
          <w:u w:val="single"/>
          <w:lang w:eastAsia="zh-CN"/>
        </w:rPr>
        <w:t>庐江县文旅投资有限公司</w:t>
      </w:r>
    </w:p>
    <w:p w14:paraId="1FCCB06C">
      <w:pPr>
        <w:spacing w:line="440" w:lineRule="exact"/>
        <w:ind w:firstLine="405"/>
        <w:rPr>
          <w:rFonts w:ascii="Times New Roman" w:hAnsi="Times New Roman"/>
        </w:rPr>
      </w:pPr>
      <w:bookmarkStart w:id="395" w:name="_Hlk12788694"/>
      <w:r>
        <w:rPr>
          <w:rFonts w:ascii="Times New Roman" w:hAnsi="Times New Roman"/>
          <w:szCs w:val="21"/>
        </w:rPr>
        <w:t>1．</w:t>
      </w:r>
      <w:r>
        <w:rPr>
          <w:rFonts w:ascii="Times New Roman" w:hAnsi="Times New Roman"/>
        </w:rPr>
        <w:t>我方已仔细研究</w:t>
      </w:r>
      <w:r>
        <w:rPr>
          <w:rFonts w:hint="eastAsia" w:ascii="Times New Roman" w:hAnsi="Times New Roman"/>
          <w:szCs w:val="21"/>
          <w:u w:val="single"/>
        </w:rPr>
        <w:t>民宿休闲区景观泳池回填项目</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14:paraId="4C9EA548">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14:paraId="2DE2A591">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14:paraId="58726AAF">
      <w:pPr>
        <w:tabs>
          <w:tab w:val="left" w:pos="7560"/>
        </w:tabs>
        <w:adjustRightInd w:val="0"/>
        <w:snapToGrid w:val="0"/>
        <w:spacing w:before="48" w:beforeLines="20" w:after="48" w:afterLines="20" w:line="400" w:lineRule="exact"/>
        <w:ind w:firstLine="420" w:firstLineChars="200"/>
        <w:jc w:val="left"/>
        <w:rPr>
          <w:rFonts w:ascii="Times New Roman" w:hAnsi="Times New Roman"/>
          <w:bCs/>
          <w:szCs w:val="32"/>
        </w:rPr>
      </w:pPr>
      <w:r>
        <w:rPr>
          <w:rFonts w:ascii="Times New Roman" w:hAnsi="Times New Roman"/>
          <w:bCs/>
          <w:szCs w:val="32"/>
        </w:rPr>
        <w:t>4. 我方将与本投标函一起提交投标保证金，且承诺投标保证金转出账户真实有效。</w:t>
      </w:r>
    </w:p>
    <w:p w14:paraId="14B91E3A">
      <w:pPr>
        <w:spacing w:line="440" w:lineRule="exact"/>
        <w:ind w:firstLine="420" w:firstLineChars="200"/>
        <w:rPr>
          <w:rFonts w:ascii="Times New Roman" w:hAnsi="Times New Roman"/>
          <w:szCs w:val="21"/>
        </w:rPr>
      </w:pPr>
      <w:r>
        <w:rPr>
          <w:rFonts w:ascii="Times New Roman" w:hAnsi="Times New Roman"/>
          <w:szCs w:val="21"/>
        </w:rPr>
        <w:t>5．如我方中标，我方承诺：</w:t>
      </w:r>
    </w:p>
    <w:p w14:paraId="518B5D6E">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14:paraId="5C0BEA33">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14:paraId="33EEF5F7">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（3）按照招标文件要求提交履约保证金；</w:t>
      </w:r>
    </w:p>
    <w:p w14:paraId="4CE25929">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（4）在合同约定的期限内完成合同规定的全部义务；</w:t>
      </w:r>
    </w:p>
    <w:p w14:paraId="34D0E1B2">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（5）</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14:paraId="0518D337">
      <w:pPr>
        <w:spacing w:line="400" w:lineRule="exact"/>
        <w:ind w:firstLine="405"/>
        <w:rPr>
          <w:rFonts w:ascii="Times New Roman" w:hAnsi="Times New Roman"/>
          <w:szCs w:val="21"/>
        </w:rPr>
      </w:pPr>
      <w:r>
        <w:rPr>
          <w:rFonts w:ascii="Times New Roman" w:hAnsi="Times New Roman"/>
          <w:bCs/>
          <w:szCs w:val="32"/>
        </w:rPr>
        <w:t>（6）</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14:paraId="0E921973">
      <w:pPr>
        <w:adjustRightInd w:val="0"/>
        <w:snapToGrid w:val="0"/>
        <w:spacing w:before="48" w:beforeLines="20" w:after="48" w:afterLines="20" w:line="400" w:lineRule="exact"/>
        <w:ind w:firstLine="367" w:firstLineChars="175"/>
        <w:rPr>
          <w:rFonts w:ascii="Times New Roman" w:hAnsi="Times New Roman"/>
          <w:bCs/>
          <w:szCs w:val="32"/>
        </w:rPr>
      </w:pPr>
      <w:bookmarkStart w:id="396" w:name="_Toc1187"/>
      <w:bookmarkStart w:id="397" w:name="_Toc352691658"/>
      <w:bookmarkStart w:id="398" w:name="_Toc369531694"/>
      <w:r>
        <w:rPr>
          <w:rFonts w:ascii="Times New Roman" w:hAnsi="Times New Roman"/>
          <w:bCs/>
          <w:szCs w:val="32"/>
        </w:rPr>
        <w:t>6.</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14:paraId="41E89CE6">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7. 除非另外达成协议并生效，你方的中标通知书和本投标文件以及招标文件、招标文件澄清、修改、补充文件将成为约束双方的合同文件的组成部分。</w:t>
      </w:r>
    </w:p>
    <w:p w14:paraId="5CF5C7A3">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8.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396"/>
      <w:bookmarkEnd w:id="397"/>
      <w:bookmarkEnd w:id="398"/>
    </w:p>
    <w:p w14:paraId="5A3EF1C8">
      <w:pPr>
        <w:adjustRightInd w:val="0"/>
        <w:snapToGrid w:val="0"/>
        <w:spacing w:before="48" w:beforeLines="20" w:after="48" w:afterLines="20" w:line="400" w:lineRule="exact"/>
        <w:ind w:firstLine="490" w:firstLineChars="175"/>
        <w:rPr>
          <w:rFonts w:ascii="Times New Roman" w:hAnsi="Times New Roman"/>
          <w:bCs/>
          <w:sz w:val="28"/>
          <w:szCs w:val="32"/>
        </w:rPr>
      </w:pPr>
    </w:p>
    <w:p w14:paraId="11DDE0F7">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3BFE9CE7">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7466F270">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06147507">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14:paraId="4C07A6E5">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14:paraId="448C7F75">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5D6B9813">
      <w:pPr>
        <w:spacing w:line="440" w:lineRule="exact"/>
        <w:rPr>
          <w:rFonts w:ascii="Times New Roman" w:hAnsi="Times New Roman"/>
          <w:szCs w:val="21"/>
        </w:rPr>
      </w:pPr>
      <w:bookmarkStart w:id="399" w:name="_Toc352691660"/>
      <w:bookmarkEnd w:id="399"/>
      <w:bookmarkStart w:id="400" w:name="_Toc352691659"/>
      <w:bookmarkEnd w:id="400"/>
      <w:bookmarkStart w:id="401" w:name="_Toc16568"/>
      <w:bookmarkEnd w:id="401"/>
      <w:bookmarkStart w:id="402" w:name="_Toc369531695"/>
      <w:bookmarkEnd w:id="402"/>
      <w:bookmarkStart w:id="403" w:name="_Toc16824"/>
      <w:bookmarkEnd w:id="403"/>
      <w:bookmarkStart w:id="404" w:name="_Toc369531696"/>
      <w:bookmarkEnd w:id="404"/>
    </w:p>
    <w:p w14:paraId="1E35C830">
      <w:pPr>
        <w:spacing w:line="440" w:lineRule="exact"/>
        <w:rPr>
          <w:rFonts w:ascii="Times New Roman" w:hAnsi="Times New Roman"/>
          <w:szCs w:val="21"/>
        </w:rPr>
      </w:pPr>
    </w:p>
    <w:p w14:paraId="5BFB32D3">
      <w:pPr>
        <w:spacing w:line="440" w:lineRule="exact"/>
        <w:rPr>
          <w:rFonts w:ascii="Times New Roman" w:hAnsi="Times New Roman"/>
          <w:szCs w:val="21"/>
        </w:rPr>
      </w:pPr>
    </w:p>
    <w:p w14:paraId="67A5F05C">
      <w:pPr>
        <w:spacing w:line="440" w:lineRule="exact"/>
        <w:rPr>
          <w:rFonts w:ascii="Times New Roman" w:hAnsi="Times New Roman"/>
          <w:szCs w:val="21"/>
        </w:rPr>
      </w:pPr>
    </w:p>
    <w:p w14:paraId="43ED45B9">
      <w:pPr>
        <w:spacing w:line="440" w:lineRule="exact"/>
        <w:rPr>
          <w:rFonts w:ascii="Times New Roman" w:hAnsi="Times New Roman"/>
          <w:szCs w:val="21"/>
        </w:rPr>
      </w:pPr>
    </w:p>
    <w:p w14:paraId="72673500">
      <w:pPr>
        <w:spacing w:line="440" w:lineRule="exact"/>
        <w:rPr>
          <w:rFonts w:ascii="Times New Roman" w:hAnsi="Times New Roman"/>
          <w:szCs w:val="21"/>
        </w:rPr>
      </w:pPr>
    </w:p>
    <w:p w14:paraId="698DA390">
      <w:pPr>
        <w:spacing w:line="440" w:lineRule="exact"/>
        <w:rPr>
          <w:rFonts w:ascii="Times New Roman" w:hAnsi="Times New Roman"/>
          <w:szCs w:val="21"/>
        </w:rPr>
      </w:pPr>
    </w:p>
    <w:p w14:paraId="0D3F5539">
      <w:pPr>
        <w:spacing w:line="440" w:lineRule="exact"/>
        <w:rPr>
          <w:rFonts w:ascii="Times New Roman" w:hAnsi="Times New Roman"/>
          <w:szCs w:val="21"/>
        </w:rPr>
      </w:pPr>
    </w:p>
    <w:p w14:paraId="69E6E7E0">
      <w:pPr>
        <w:spacing w:line="440" w:lineRule="exact"/>
        <w:rPr>
          <w:rFonts w:ascii="Times New Roman" w:hAnsi="Times New Roman"/>
          <w:szCs w:val="21"/>
        </w:rPr>
      </w:pPr>
    </w:p>
    <w:p w14:paraId="57575EA7">
      <w:pPr>
        <w:spacing w:line="440" w:lineRule="exact"/>
        <w:rPr>
          <w:rFonts w:ascii="Times New Roman" w:hAnsi="Times New Roman"/>
          <w:szCs w:val="21"/>
        </w:rPr>
      </w:pPr>
    </w:p>
    <w:p w14:paraId="71F0DDDF">
      <w:pPr>
        <w:spacing w:line="440" w:lineRule="exact"/>
        <w:rPr>
          <w:rFonts w:ascii="Times New Roman" w:hAnsi="Times New Roman"/>
          <w:szCs w:val="21"/>
        </w:rPr>
      </w:pPr>
    </w:p>
    <w:p w14:paraId="130D64F1">
      <w:pPr>
        <w:spacing w:line="440" w:lineRule="exact"/>
        <w:rPr>
          <w:rFonts w:ascii="Times New Roman" w:hAnsi="Times New Roman"/>
          <w:szCs w:val="21"/>
        </w:rPr>
      </w:pPr>
    </w:p>
    <w:p w14:paraId="5BCE55DC">
      <w:pPr>
        <w:spacing w:line="440" w:lineRule="exact"/>
        <w:rPr>
          <w:rFonts w:ascii="Times New Roman" w:hAnsi="Times New Roman"/>
          <w:szCs w:val="21"/>
        </w:rPr>
      </w:pPr>
    </w:p>
    <w:p w14:paraId="2D222FD7">
      <w:pPr>
        <w:spacing w:line="440" w:lineRule="exact"/>
        <w:rPr>
          <w:rFonts w:ascii="Times New Roman" w:hAnsi="Times New Roman"/>
          <w:szCs w:val="21"/>
        </w:rPr>
      </w:pPr>
    </w:p>
    <w:p w14:paraId="64ACF384">
      <w:pPr>
        <w:spacing w:line="440" w:lineRule="exact"/>
        <w:rPr>
          <w:rFonts w:ascii="Times New Roman" w:hAnsi="Times New Roman"/>
          <w:szCs w:val="21"/>
        </w:rPr>
      </w:pPr>
    </w:p>
    <w:p w14:paraId="00029E8F">
      <w:pPr>
        <w:spacing w:line="440" w:lineRule="exact"/>
        <w:rPr>
          <w:rFonts w:ascii="Times New Roman" w:hAnsi="Times New Roman"/>
          <w:szCs w:val="21"/>
        </w:rPr>
      </w:pPr>
    </w:p>
    <w:p w14:paraId="784B16FC">
      <w:pPr>
        <w:spacing w:line="440" w:lineRule="exact"/>
        <w:rPr>
          <w:rFonts w:ascii="Times New Roman" w:hAnsi="Times New Roman"/>
          <w:szCs w:val="21"/>
        </w:rPr>
      </w:pPr>
    </w:p>
    <w:p w14:paraId="0EF39223">
      <w:pPr>
        <w:spacing w:line="440" w:lineRule="exact"/>
        <w:rPr>
          <w:rFonts w:ascii="Times New Roman" w:hAnsi="Times New Roman"/>
          <w:szCs w:val="21"/>
        </w:rPr>
      </w:pPr>
    </w:p>
    <w:p w14:paraId="71EFC654">
      <w:pPr>
        <w:spacing w:line="440" w:lineRule="exact"/>
        <w:rPr>
          <w:rFonts w:ascii="Times New Roman" w:hAnsi="Times New Roman"/>
          <w:szCs w:val="21"/>
        </w:rPr>
      </w:pPr>
    </w:p>
    <w:bookmarkEnd w:id="395"/>
    <w:p w14:paraId="68D8114F">
      <w:pPr>
        <w:pStyle w:val="4"/>
        <w:ind w:left="0" w:leftChars="0" w:firstLine="960" w:firstLineChars="400"/>
        <w:jc w:val="center"/>
        <w:outlineLvl w:val="9"/>
        <w:rPr>
          <w:rFonts w:ascii="Times New Roman" w:hAnsi="Times New Roman"/>
          <w:sz w:val="24"/>
          <w:szCs w:val="24"/>
        </w:rPr>
      </w:pPr>
      <w:bookmarkStart w:id="405" w:name="_Toc247514246"/>
      <w:bookmarkStart w:id="406" w:name="_Toc17960"/>
      <w:bookmarkStart w:id="407" w:name="_Toc247527827"/>
      <w:bookmarkStart w:id="408" w:name="_Toc144974856"/>
      <w:bookmarkStart w:id="409" w:name="_Toc152045787"/>
      <w:bookmarkStart w:id="410" w:name="_Toc361508752"/>
      <w:bookmarkStart w:id="411" w:name="_Toc384308375"/>
      <w:bookmarkStart w:id="412" w:name="_Toc352691661"/>
      <w:bookmarkStart w:id="413" w:name="_Toc300835209"/>
      <w:bookmarkStart w:id="414" w:name="_Toc369531697"/>
      <w:bookmarkStart w:id="415" w:name="_Toc152042576"/>
    </w:p>
    <w:p w14:paraId="51FE839C">
      <w:pPr>
        <w:rPr>
          <w:rFonts w:ascii="Times New Roman" w:hAnsi="Times New Roman"/>
          <w:sz w:val="24"/>
          <w:szCs w:val="24"/>
        </w:rPr>
      </w:pPr>
    </w:p>
    <w:p w14:paraId="6DA41AE5">
      <w:pPr>
        <w:pStyle w:val="4"/>
        <w:keepNext w:val="0"/>
        <w:keepLines w:val="0"/>
        <w:pageBreakBefore w:val="0"/>
        <w:widowControl w:val="0"/>
        <w:kinsoku/>
        <w:wordWrap/>
        <w:overflowPunct/>
        <w:topLinePunct w:val="0"/>
        <w:autoSpaceDE/>
        <w:autoSpaceDN/>
        <w:bidi w:val="0"/>
        <w:adjustRightInd/>
        <w:snapToGrid/>
        <w:spacing w:line="413" w:lineRule="auto"/>
        <w:textAlignment w:val="auto"/>
        <w:outlineLvl w:val="9"/>
      </w:pPr>
    </w:p>
    <w:p w14:paraId="7391DBC9">
      <w:pPr>
        <w:pStyle w:val="4"/>
        <w:ind w:left="0" w:leftChars="0" w:firstLine="960" w:firstLineChars="400"/>
        <w:jc w:val="center"/>
        <w:rPr>
          <w:rFonts w:ascii="Times New Roman" w:hAnsi="Times New Roman"/>
          <w:sz w:val="24"/>
          <w:szCs w:val="24"/>
        </w:rPr>
      </w:pPr>
      <w:r>
        <w:rPr>
          <w:rFonts w:ascii="Times New Roman" w:hAnsi="Times New Roman"/>
          <w:sz w:val="24"/>
          <w:szCs w:val="24"/>
        </w:rPr>
        <w:t>二、法定代表人身份证明或授权委托书</w:t>
      </w:r>
    </w:p>
    <w:p w14:paraId="638ED2DD">
      <w:pPr>
        <w:jc w:val="center"/>
        <w:rPr>
          <w:rFonts w:ascii="Times New Roman" w:hAnsi="Times New Roman" w:eastAsia="黑体"/>
          <w:bCs/>
          <w:sz w:val="24"/>
        </w:rPr>
      </w:pPr>
      <w:r>
        <w:rPr>
          <w:rFonts w:ascii="Times New Roman" w:hAnsi="Times New Roman" w:eastAsia="黑体"/>
          <w:bCs/>
          <w:sz w:val="24"/>
        </w:rPr>
        <w:t>法定代表人身份证明</w:t>
      </w:r>
    </w:p>
    <w:p w14:paraId="00A8BF90">
      <w:pPr>
        <w:ind w:left="765"/>
        <w:rPr>
          <w:rFonts w:ascii="Times New Roman" w:hAnsi="Times New Roman"/>
        </w:rPr>
      </w:pPr>
    </w:p>
    <w:p w14:paraId="35B0C81F">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14:paraId="3C851D78">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14:paraId="40E5A0F3">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14:paraId="294CC320">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日</w:t>
      </w:r>
    </w:p>
    <w:p w14:paraId="37E94656">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14:paraId="4718C792">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14:paraId="596739B3">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14:paraId="455D964E">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14:paraId="1EC12428">
      <w:pPr>
        <w:spacing w:line="500" w:lineRule="exact"/>
        <w:rPr>
          <w:rFonts w:ascii="Times New Roman" w:hAnsi="Times New Roman"/>
          <w:szCs w:val="21"/>
        </w:rPr>
      </w:pPr>
      <w:r>
        <w:rPr>
          <w:rFonts w:ascii="Times New Roman" w:hAnsi="Times New Roman"/>
          <w:szCs w:val="21"/>
        </w:rPr>
        <w:t>特此证明。</w:t>
      </w:r>
    </w:p>
    <w:p w14:paraId="1F0AC61B">
      <w:pPr>
        <w:spacing w:line="500" w:lineRule="exact"/>
        <w:rPr>
          <w:rFonts w:ascii="Times New Roman" w:hAnsi="Times New Roman"/>
          <w:szCs w:val="21"/>
        </w:rPr>
      </w:pPr>
    </w:p>
    <w:p w14:paraId="763E1158">
      <w:pPr>
        <w:spacing w:line="500" w:lineRule="exact"/>
        <w:rPr>
          <w:rFonts w:ascii="Times New Roman" w:hAnsi="Times New Roman"/>
          <w:szCs w:val="21"/>
        </w:rPr>
      </w:pPr>
    </w:p>
    <w:p w14:paraId="509C6A14">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14:paraId="377B4200">
      <w:pPr>
        <w:spacing w:before="48" w:beforeLines="20" w:after="48" w:afterLines="20" w:line="540" w:lineRule="exact"/>
        <w:ind w:firstLine="3990" w:firstLineChars="190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0C86379C">
      <w:pPr>
        <w:widowControl/>
        <w:jc w:val="left"/>
        <w:rPr>
          <w:rFonts w:ascii="Times New Roman" w:hAnsi="Times New Roman" w:eastAsia="黑体"/>
          <w:bCs/>
          <w:sz w:val="24"/>
        </w:rPr>
      </w:pPr>
      <w:r>
        <w:rPr>
          <w:rFonts w:ascii="Times New Roman" w:hAnsi="Times New Roman" w:eastAsia="黑体"/>
          <w:bCs/>
          <w:sz w:val="24"/>
        </w:rPr>
        <w:br w:type="page"/>
      </w:r>
    </w:p>
    <w:p w14:paraId="2FFF55E0">
      <w:pPr>
        <w:jc w:val="center"/>
        <w:rPr>
          <w:rFonts w:ascii="Times New Roman" w:hAnsi="Times New Roman"/>
          <w:sz w:val="32"/>
          <w:szCs w:val="32"/>
        </w:rPr>
      </w:pPr>
      <w:r>
        <w:rPr>
          <w:rFonts w:ascii="Times New Roman" w:hAnsi="Times New Roman" w:eastAsia="黑体"/>
          <w:bCs/>
          <w:sz w:val="24"/>
        </w:rPr>
        <w:t>授权委托书</w:t>
      </w:r>
    </w:p>
    <w:p w14:paraId="6BA69A22">
      <w:pPr>
        <w:rPr>
          <w:rFonts w:ascii="Times New Roman" w:hAnsi="Times New Roman"/>
        </w:rPr>
      </w:pPr>
    </w:p>
    <w:p w14:paraId="56496B51">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hint="eastAsia" w:ascii="Times New Roman" w:hAnsi="Times New Roman"/>
          <w:szCs w:val="21"/>
          <w:u w:val="single"/>
        </w:rPr>
        <w:t>民宿休闲区景观泳池回填项目</w:t>
      </w:r>
      <w:r>
        <w:rPr>
          <w:rFonts w:ascii="Times New Roman" w:hAnsi="Times New Roman"/>
          <w:szCs w:val="21"/>
        </w:rPr>
        <w:t>投标文件、签订合同和处理有关事宜，其法律后果由我方承担。</w:t>
      </w:r>
    </w:p>
    <w:p w14:paraId="19B7F5CA">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14:paraId="3C130C69">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14:paraId="4703BE06">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14:paraId="62DDEDA5">
      <w:pPr>
        <w:spacing w:line="500" w:lineRule="exact"/>
        <w:rPr>
          <w:rFonts w:ascii="Times New Roman" w:hAnsi="Times New Roman"/>
          <w:szCs w:val="21"/>
        </w:rPr>
      </w:pPr>
    </w:p>
    <w:p w14:paraId="5D891D73">
      <w:pPr>
        <w:spacing w:line="400" w:lineRule="exact"/>
        <w:ind w:firstLine="3360" w:firstLineChars="16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14:paraId="53D09AF5">
      <w:pPr>
        <w:spacing w:line="400" w:lineRule="exact"/>
        <w:ind w:firstLine="3360" w:firstLineChars="16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38BD4E69">
      <w:pPr>
        <w:spacing w:line="400" w:lineRule="exact"/>
        <w:ind w:firstLine="3360" w:firstLineChars="1600"/>
        <w:rPr>
          <w:rFonts w:ascii="Times New Roman" w:hAnsi="Times New Roman"/>
          <w:szCs w:val="21"/>
          <w:u w:val="single"/>
        </w:rPr>
      </w:pPr>
      <w:r>
        <w:rPr>
          <w:rFonts w:ascii="Times New Roman" w:hAnsi="Times New Roman"/>
          <w:szCs w:val="21"/>
        </w:rPr>
        <w:t>身份证号码</w:t>
      </w:r>
      <w:r>
        <w:rPr>
          <w:rFonts w:ascii="Times New Roman" w:hAnsi="Times New Roman"/>
          <w:color w:val="FF0000"/>
          <w:szCs w:val="21"/>
        </w:rPr>
        <w:t>（代理人）</w:t>
      </w:r>
      <w:r>
        <w:rPr>
          <w:rFonts w:ascii="Times New Roman" w:hAnsi="Times New Roman"/>
          <w:szCs w:val="21"/>
        </w:rPr>
        <w:t>：</w:t>
      </w:r>
      <w:r>
        <w:rPr>
          <w:rFonts w:ascii="Times New Roman" w:hAnsi="Times New Roman"/>
          <w:szCs w:val="21"/>
          <w:u w:val="single"/>
        </w:rPr>
        <w:t xml:space="preserve">                                   </w:t>
      </w:r>
    </w:p>
    <w:p w14:paraId="201F6A48">
      <w:pPr>
        <w:spacing w:line="400" w:lineRule="exact"/>
        <w:ind w:firstLine="4410" w:firstLineChars="21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6B613166">
      <w:pPr>
        <w:autoSpaceDE w:val="0"/>
        <w:autoSpaceDN w:val="0"/>
        <w:adjustRightInd w:val="0"/>
        <w:snapToGrid w:val="0"/>
        <w:spacing w:line="360" w:lineRule="auto"/>
        <w:jc w:val="left"/>
        <w:rPr>
          <w:rFonts w:ascii="Times New Roman" w:hAnsi="Times New Roman"/>
          <w:kern w:val="0"/>
        </w:rPr>
      </w:pPr>
    </w:p>
    <w:p w14:paraId="000C3194">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14:paraId="4344C50C">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14:paraId="6A93FB56">
      <w:pPr>
        <w:widowControl/>
        <w:jc w:val="left"/>
      </w:pPr>
      <w:r>
        <w:rPr>
          <w:rFonts w:ascii="Times New Roman" w:hAnsi="Times New Roman"/>
          <w:kern w:val="0"/>
        </w:rPr>
        <w:br w:type="page"/>
      </w:r>
      <w:bookmarkEnd w:id="405"/>
      <w:bookmarkEnd w:id="406"/>
      <w:bookmarkEnd w:id="407"/>
      <w:bookmarkEnd w:id="408"/>
      <w:bookmarkEnd w:id="409"/>
      <w:bookmarkEnd w:id="410"/>
      <w:bookmarkEnd w:id="411"/>
      <w:bookmarkEnd w:id="412"/>
      <w:bookmarkEnd w:id="413"/>
      <w:bookmarkEnd w:id="414"/>
      <w:bookmarkEnd w:id="415"/>
      <w:bookmarkStart w:id="416" w:name="_Toc460227114"/>
      <w:bookmarkStart w:id="417" w:name="_Toc460660229"/>
    </w:p>
    <w:p w14:paraId="2FA4D036">
      <w:pPr>
        <w:pStyle w:val="4"/>
        <w:spacing w:line="413" w:lineRule="auto"/>
        <w:ind w:firstLine="118"/>
        <w:jc w:val="center"/>
        <w:rPr>
          <w:rFonts w:ascii="Times New Roman" w:hAnsi="Times New Roman"/>
          <w:sz w:val="24"/>
          <w:szCs w:val="24"/>
        </w:rPr>
      </w:pPr>
      <w:r>
        <w:rPr>
          <w:rFonts w:hint="eastAsia" w:ascii="Times New Roman" w:hAnsi="Times New Roman"/>
          <w:sz w:val="24"/>
          <w:szCs w:val="24"/>
          <w:lang w:eastAsia="zh-CN"/>
        </w:rPr>
        <w:t>三</w:t>
      </w:r>
      <w:r>
        <w:rPr>
          <w:rFonts w:ascii="Times New Roman" w:hAnsi="Times New Roman"/>
          <w:sz w:val="24"/>
          <w:szCs w:val="24"/>
        </w:rPr>
        <w:t>、投标保证金</w:t>
      </w:r>
      <w:bookmarkEnd w:id="416"/>
      <w:bookmarkEnd w:id="417"/>
    </w:p>
    <w:p w14:paraId="26959157">
      <w:pPr>
        <w:spacing w:line="360" w:lineRule="auto"/>
        <w:ind w:firstLine="420" w:firstLineChars="200"/>
        <w:rPr>
          <w:rFonts w:ascii="Times New Roman" w:hAnsi="Times New Roman"/>
          <w:szCs w:val="21"/>
        </w:rPr>
      </w:pPr>
      <w:r>
        <w:rPr>
          <w:rFonts w:ascii="Times New Roman" w:hAnsi="Times New Roman"/>
          <w:szCs w:val="21"/>
        </w:rPr>
        <w:t>投标人应在此提供银行回单的扫描件、基本账户开户许可证扫描件（或基本存款账户编号）。</w:t>
      </w:r>
    </w:p>
    <w:p w14:paraId="07782254">
      <w:pPr>
        <w:spacing w:line="360" w:lineRule="auto"/>
        <w:rPr>
          <w:rFonts w:ascii="Times New Roman" w:hAnsi="Times New Roman"/>
          <w:szCs w:val="21"/>
        </w:rPr>
      </w:pPr>
    </w:p>
    <w:p w14:paraId="17232FB0">
      <w:pPr>
        <w:pStyle w:val="4"/>
        <w:pageBreakBefore/>
        <w:spacing w:line="413" w:lineRule="auto"/>
        <w:ind w:firstLine="0" w:firstLineChars="0"/>
        <w:jc w:val="center"/>
        <w:rPr>
          <w:rFonts w:ascii="Times New Roman" w:hAnsi="Times New Roman"/>
          <w:sz w:val="24"/>
          <w:szCs w:val="24"/>
        </w:rPr>
      </w:pPr>
      <w:r>
        <w:rPr>
          <w:rFonts w:hint="eastAsia" w:ascii="Times New Roman" w:hAnsi="Times New Roman"/>
          <w:sz w:val="24"/>
          <w:szCs w:val="24"/>
          <w:lang w:eastAsia="zh-CN"/>
        </w:rPr>
        <w:t>四</w:t>
      </w:r>
      <w:r>
        <w:rPr>
          <w:rFonts w:ascii="Times New Roman" w:hAnsi="Times New Roman"/>
          <w:sz w:val="24"/>
          <w:szCs w:val="24"/>
        </w:rPr>
        <w:t>、投标保证金退还声明</w:t>
      </w:r>
    </w:p>
    <w:p w14:paraId="10CC1447">
      <w:pPr>
        <w:spacing w:line="480" w:lineRule="auto"/>
        <w:ind w:firstLine="550" w:firstLineChars="262"/>
        <w:rPr>
          <w:rFonts w:ascii="Times New Roman" w:hAnsi="Times New Roman"/>
          <w:szCs w:val="21"/>
          <w:u w:val="single"/>
        </w:rPr>
      </w:pPr>
      <w:r>
        <w:rPr>
          <w:rFonts w:ascii="Times New Roman" w:hAnsi="Times New Roman"/>
          <w:szCs w:val="21"/>
        </w:rPr>
        <w:t>招标项目名称：</w:t>
      </w:r>
      <w:r>
        <w:rPr>
          <w:rFonts w:hint="eastAsia" w:ascii="Times New Roman" w:hAnsi="Times New Roman"/>
          <w:szCs w:val="21"/>
          <w:u w:val="single"/>
        </w:rPr>
        <w:t>民宿休闲区景观泳池回填项目</w:t>
      </w:r>
    </w:p>
    <w:p w14:paraId="0F484E86">
      <w:pPr>
        <w:spacing w:line="480" w:lineRule="auto"/>
        <w:ind w:firstLine="550" w:firstLineChars="262"/>
        <w:rPr>
          <w:rFonts w:ascii="Times New Roman" w:hAnsi="Times New Roman"/>
          <w:szCs w:val="21"/>
        </w:rPr>
      </w:pPr>
      <w:r>
        <w:rPr>
          <w:rFonts w:ascii="Times New Roman" w:hAnsi="Times New Roman"/>
          <w:szCs w:val="21"/>
        </w:rPr>
        <w:t>投标保证金金额：</w:t>
      </w:r>
      <w:r>
        <w:rPr>
          <w:rFonts w:ascii="Times New Roman" w:hAnsi="Times New Roman"/>
          <w:szCs w:val="21"/>
          <w:u w:val="single"/>
        </w:rPr>
        <w:t xml:space="preserve">                 </w:t>
      </w:r>
    </w:p>
    <w:p w14:paraId="450A1DBF">
      <w:pPr>
        <w:spacing w:line="480" w:lineRule="auto"/>
        <w:ind w:firstLine="420" w:firstLineChars="200"/>
        <w:rPr>
          <w:rFonts w:ascii="Times New Roman" w:hAnsi="Times New Roman"/>
          <w:szCs w:val="21"/>
        </w:rPr>
      </w:pPr>
      <w:r>
        <w:rPr>
          <w:rFonts w:ascii="Times New Roman" w:hAnsi="Times New Roman"/>
          <w:szCs w:val="21"/>
        </w:rPr>
        <w:t>我单位投标保证金到期后请汇至如下账号：</w:t>
      </w:r>
    </w:p>
    <w:p w14:paraId="4D37E188">
      <w:pPr>
        <w:spacing w:line="360" w:lineRule="auto"/>
        <w:ind w:firstLine="629"/>
        <w:rPr>
          <w:rFonts w:ascii="Times New Roman" w:hAnsi="Times New Roman"/>
          <w:szCs w:val="21"/>
          <w:u w:val="single"/>
        </w:rPr>
      </w:pPr>
      <w:r>
        <w:rPr>
          <w:rFonts w:ascii="Times New Roman" w:hAnsi="Times New Roman"/>
          <w:szCs w:val="21"/>
        </w:rPr>
        <w:t>收款单位：</w:t>
      </w:r>
      <w:r>
        <w:rPr>
          <w:rFonts w:ascii="Times New Roman" w:hAnsi="Times New Roman"/>
          <w:szCs w:val="21"/>
          <w:u w:val="single"/>
        </w:rPr>
        <w:t xml:space="preserve">                       </w:t>
      </w:r>
    </w:p>
    <w:p w14:paraId="3EE540D3">
      <w:pPr>
        <w:spacing w:line="360" w:lineRule="auto"/>
        <w:ind w:firstLine="629"/>
        <w:rPr>
          <w:rFonts w:ascii="Times New Roman" w:hAnsi="Times New Roman"/>
          <w:szCs w:val="21"/>
          <w:u w:val="single"/>
        </w:rPr>
      </w:pPr>
      <w:r>
        <w:rPr>
          <w:rFonts w:ascii="Times New Roman" w:hAnsi="Times New Roman"/>
          <w:szCs w:val="21"/>
        </w:rPr>
        <w:t>开 户 行：</w:t>
      </w:r>
      <w:r>
        <w:rPr>
          <w:rFonts w:ascii="Times New Roman" w:hAnsi="Times New Roman"/>
          <w:szCs w:val="21"/>
          <w:u w:val="single"/>
        </w:rPr>
        <w:t xml:space="preserve">                       </w:t>
      </w:r>
    </w:p>
    <w:p w14:paraId="609B97A3">
      <w:pPr>
        <w:spacing w:line="360" w:lineRule="auto"/>
        <w:ind w:firstLine="629"/>
        <w:rPr>
          <w:rFonts w:ascii="Times New Roman" w:hAnsi="Times New Roman"/>
          <w:szCs w:val="21"/>
          <w:u w:val="single"/>
        </w:rPr>
      </w:pPr>
      <w:r>
        <w:rPr>
          <w:rFonts w:ascii="Times New Roman" w:hAnsi="Times New Roman"/>
          <w:szCs w:val="21"/>
        </w:rPr>
        <w:t>银行账号：</w:t>
      </w:r>
      <w:r>
        <w:rPr>
          <w:rFonts w:ascii="Times New Roman" w:hAnsi="Times New Roman"/>
          <w:szCs w:val="21"/>
          <w:u w:val="single"/>
        </w:rPr>
        <w:t xml:space="preserve">                       </w:t>
      </w:r>
    </w:p>
    <w:p w14:paraId="64BC00BB">
      <w:pPr>
        <w:spacing w:line="360" w:lineRule="auto"/>
        <w:ind w:firstLine="629"/>
        <w:rPr>
          <w:rFonts w:ascii="Times New Roman" w:hAnsi="Times New Roman"/>
          <w:szCs w:val="21"/>
          <w:u w:val="single"/>
        </w:rPr>
      </w:pPr>
      <w:r>
        <w:rPr>
          <w:rFonts w:ascii="Times New Roman" w:hAnsi="Times New Roman"/>
          <w:szCs w:val="21"/>
        </w:rPr>
        <w:t>电    话：</w:t>
      </w:r>
      <w:r>
        <w:rPr>
          <w:rFonts w:ascii="Times New Roman" w:hAnsi="Times New Roman"/>
          <w:szCs w:val="21"/>
          <w:u w:val="single"/>
        </w:rPr>
        <w:t xml:space="preserve">                       </w:t>
      </w:r>
    </w:p>
    <w:p w14:paraId="714AC908">
      <w:pPr>
        <w:spacing w:line="360" w:lineRule="auto"/>
        <w:ind w:firstLine="629"/>
        <w:rPr>
          <w:rFonts w:ascii="Times New Roman" w:hAnsi="Times New Roman"/>
          <w:szCs w:val="21"/>
          <w:u w:val="single"/>
        </w:rPr>
      </w:pPr>
      <w:r>
        <w:rPr>
          <w:rFonts w:ascii="Times New Roman" w:hAnsi="Times New Roman"/>
          <w:szCs w:val="21"/>
        </w:rPr>
        <w:t>地    址：</w:t>
      </w:r>
      <w:r>
        <w:rPr>
          <w:rFonts w:ascii="Times New Roman" w:hAnsi="Times New Roman"/>
          <w:szCs w:val="21"/>
          <w:u w:val="single"/>
        </w:rPr>
        <w:t xml:space="preserve">                       </w:t>
      </w:r>
    </w:p>
    <w:p w14:paraId="36056D60">
      <w:pPr>
        <w:spacing w:line="480" w:lineRule="auto"/>
        <w:rPr>
          <w:rFonts w:ascii="Times New Roman" w:hAnsi="Times New Roman"/>
          <w:szCs w:val="21"/>
        </w:rPr>
      </w:pPr>
    </w:p>
    <w:p w14:paraId="0843EBF3">
      <w:pPr>
        <w:spacing w:line="480" w:lineRule="auto"/>
        <w:ind w:firstLine="630"/>
        <w:rPr>
          <w:rFonts w:ascii="Times New Roman" w:hAnsi="Times New Roman"/>
          <w:szCs w:val="21"/>
        </w:rPr>
      </w:pPr>
    </w:p>
    <w:p w14:paraId="6F2F77DE">
      <w:pPr>
        <w:spacing w:line="480" w:lineRule="auto"/>
        <w:ind w:firstLine="1470" w:firstLineChars="700"/>
        <w:rPr>
          <w:rFonts w:ascii="Times New Roman" w:hAnsi="Times New Roman"/>
          <w:b/>
          <w:bCs/>
          <w:szCs w:val="21"/>
        </w:rPr>
      </w:pPr>
      <w:r>
        <w:rPr>
          <w:rFonts w:ascii="Times New Roman" w:hAnsi="Times New Roman"/>
          <w:szCs w:val="21"/>
        </w:rPr>
        <w:t xml:space="preserve">                     </w:t>
      </w:r>
      <w:r>
        <w:rPr>
          <w:rFonts w:ascii="Times New Roman" w:hAnsi="Times New Roman"/>
          <w:b/>
          <w:bCs/>
          <w:szCs w:val="21"/>
        </w:rPr>
        <w:t xml:space="preserve">           </w:t>
      </w:r>
      <w:r>
        <w:rPr>
          <w:rFonts w:ascii="Times New Roman" w:hAnsi="Times New Roman"/>
          <w:b/>
          <w:szCs w:val="21"/>
        </w:rPr>
        <w:t>投标人盖章：</w:t>
      </w:r>
    </w:p>
    <w:p w14:paraId="306A2142">
      <w:pPr>
        <w:widowControl/>
        <w:jc w:val="left"/>
        <w:rPr>
          <w:rFonts w:ascii="Times New Roman" w:hAnsi="Times New Roman"/>
          <w:color w:val="FF0000"/>
        </w:rPr>
      </w:pPr>
    </w:p>
    <w:p w14:paraId="2DCEF6C3">
      <w:pPr>
        <w:widowControl/>
        <w:jc w:val="left"/>
        <w:rPr>
          <w:rFonts w:ascii="Times New Roman" w:hAnsi="Times New Roman"/>
          <w:color w:val="FF0000"/>
        </w:rPr>
      </w:pPr>
    </w:p>
    <w:p w14:paraId="7CC36B1D">
      <w:pPr>
        <w:widowControl/>
        <w:jc w:val="left"/>
        <w:rPr>
          <w:rFonts w:ascii="Times New Roman" w:hAnsi="Times New Roman"/>
          <w:color w:val="FF0000"/>
        </w:rPr>
      </w:pPr>
    </w:p>
    <w:p w14:paraId="1A74A044">
      <w:pPr>
        <w:widowControl/>
        <w:jc w:val="left"/>
        <w:rPr>
          <w:rFonts w:ascii="Times New Roman" w:hAnsi="Times New Roman"/>
          <w:color w:val="FF0000"/>
        </w:rPr>
      </w:pPr>
    </w:p>
    <w:p w14:paraId="7B570782">
      <w:pPr>
        <w:widowControl/>
        <w:jc w:val="left"/>
        <w:rPr>
          <w:rFonts w:ascii="Times New Roman" w:hAnsi="Times New Roman"/>
          <w:color w:val="FF0000"/>
        </w:rPr>
      </w:pPr>
    </w:p>
    <w:p w14:paraId="170846C3">
      <w:pPr>
        <w:widowControl/>
        <w:jc w:val="left"/>
        <w:rPr>
          <w:rFonts w:ascii="Times New Roman" w:hAnsi="Times New Roman"/>
          <w:color w:val="FF0000"/>
        </w:rPr>
      </w:pPr>
    </w:p>
    <w:p w14:paraId="4A22824B">
      <w:pPr>
        <w:widowControl/>
        <w:jc w:val="left"/>
        <w:rPr>
          <w:rFonts w:ascii="Times New Roman" w:hAnsi="Times New Roman"/>
          <w:color w:val="FF0000"/>
        </w:rPr>
      </w:pPr>
    </w:p>
    <w:p w14:paraId="245C5341">
      <w:pPr>
        <w:widowControl/>
        <w:jc w:val="left"/>
        <w:rPr>
          <w:rFonts w:ascii="Times New Roman" w:hAnsi="Times New Roman"/>
          <w:color w:val="FF0000"/>
        </w:rPr>
      </w:pPr>
    </w:p>
    <w:p w14:paraId="71085370">
      <w:pPr>
        <w:pStyle w:val="4"/>
        <w:ind w:firstLine="0" w:firstLineChars="0"/>
        <w:jc w:val="center"/>
        <w:rPr>
          <w:rFonts w:ascii="Times New Roman" w:hAnsi="Times New Roman"/>
          <w:sz w:val="24"/>
          <w:szCs w:val="24"/>
        </w:rPr>
      </w:pPr>
      <w:r>
        <w:rPr>
          <w:rFonts w:ascii="Times New Roman" w:hAnsi="Times New Roman"/>
          <w:sz w:val="24"/>
          <w:szCs w:val="24"/>
        </w:rPr>
        <w:br w:type="page"/>
      </w:r>
      <w:bookmarkStart w:id="418" w:name="_Toc460660233"/>
      <w:bookmarkStart w:id="419" w:name="_Toc421917010"/>
      <w:bookmarkStart w:id="420" w:name="_Toc460227118"/>
      <w:bookmarkStart w:id="421" w:name="_Toc390411629"/>
      <w:r>
        <w:rPr>
          <w:rFonts w:hint="eastAsia" w:ascii="Times New Roman" w:hAnsi="Times New Roman"/>
          <w:sz w:val="24"/>
          <w:szCs w:val="24"/>
          <w:lang w:eastAsia="zh-CN"/>
        </w:rPr>
        <w:t>五</w:t>
      </w:r>
      <w:r>
        <w:rPr>
          <w:rFonts w:ascii="Times New Roman" w:hAnsi="Times New Roman"/>
          <w:sz w:val="24"/>
          <w:szCs w:val="24"/>
        </w:rPr>
        <w:t>、其他资料</w:t>
      </w:r>
      <w:bookmarkEnd w:id="418"/>
      <w:bookmarkEnd w:id="419"/>
      <w:bookmarkEnd w:id="420"/>
      <w:bookmarkEnd w:id="421"/>
    </w:p>
    <w:p w14:paraId="1B0EA7CE">
      <w:pPr>
        <w:tabs>
          <w:tab w:val="left" w:pos="5760"/>
        </w:tabs>
        <w:autoSpaceDE w:val="0"/>
        <w:autoSpaceDN w:val="0"/>
        <w:adjustRightInd w:val="0"/>
        <w:spacing w:line="300" w:lineRule="exact"/>
        <w:ind w:right="11" w:firstLine="420" w:firstLineChars="200"/>
        <w:rPr>
          <w:rFonts w:ascii="Times New Roman" w:hAnsi="Times New Roman"/>
          <w:szCs w:val="21"/>
        </w:rPr>
      </w:pPr>
      <w:r>
        <w:rPr>
          <w:rFonts w:ascii="Times New Roman" w:hAnsi="Times New Roman"/>
          <w:szCs w:val="21"/>
        </w:rPr>
        <w:t>投标人对照商务及技术文件初步评审及详细评审条件，自行提供其他相关资料（如有）</w:t>
      </w:r>
    </w:p>
    <w:p w14:paraId="1EC72995">
      <w:pPr>
        <w:spacing w:line="440" w:lineRule="exact"/>
        <w:jc w:val="center"/>
        <w:rPr>
          <w:rFonts w:ascii="Times New Roman" w:hAnsi="Times New Roman"/>
          <w:color w:val="000000"/>
        </w:rPr>
      </w:pPr>
      <w:r>
        <w:rPr>
          <w:rFonts w:ascii="Times New Roman" w:hAnsi="Times New Roman"/>
          <w:color w:val="000000"/>
        </w:rPr>
        <w:t>（一）投标人近年类似业绩</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134FA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9EE944B">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7231686">
            <w:pPr>
              <w:autoSpaceDE w:val="0"/>
              <w:autoSpaceDN w:val="0"/>
              <w:adjustRightInd w:val="0"/>
              <w:spacing w:line="300" w:lineRule="exact"/>
              <w:jc w:val="center"/>
              <w:rPr>
                <w:rFonts w:ascii="Times New Roman" w:hAnsi="Times New Roman"/>
                <w:kern w:val="0"/>
                <w:szCs w:val="21"/>
              </w:rPr>
            </w:pPr>
          </w:p>
        </w:tc>
      </w:tr>
      <w:tr w14:paraId="32EB6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A5458E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DE5A2E8">
            <w:pPr>
              <w:autoSpaceDE w:val="0"/>
              <w:autoSpaceDN w:val="0"/>
              <w:adjustRightInd w:val="0"/>
              <w:spacing w:line="300" w:lineRule="exact"/>
              <w:jc w:val="center"/>
              <w:rPr>
                <w:rFonts w:ascii="Times New Roman" w:hAnsi="Times New Roman"/>
                <w:kern w:val="0"/>
                <w:szCs w:val="21"/>
              </w:rPr>
            </w:pPr>
          </w:p>
        </w:tc>
      </w:tr>
      <w:tr w14:paraId="7B2A9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A42DD7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5F8C0AB">
            <w:pPr>
              <w:autoSpaceDE w:val="0"/>
              <w:autoSpaceDN w:val="0"/>
              <w:adjustRightInd w:val="0"/>
              <w:spacing w:line="300" w:lineRule="exact"/>
              <w:jc w:val="center"/>
              <w:rPr>
                <w:rFonts w:ascii="Times New Roman" w:hAnsi="Times New Roman"/>
                <w:kern w:val="0"/>
                <w:szCs w:val="21"/>
              </w:rPr>
            </w:pPr>
          </w:p>
        </w:tc>
      </w:tr>
      <w:tr w14:paraId="313FB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D37ADD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81D9E82">
            <w:pPr>
              <w:autoSpaceDE w:val="0"/>
              <w:autoSpaceDN w:val="0"/>
              <w:adjustRightInd w:val="0"/>
              <w:spacing w:line="300" w:lineRule="exact"/>
              <w:jc w:val="center"/>
              <w:rPr>
                <w:rFonts w:ascii="Times New Roman" w:hAnsi="Times New Roman"/>
                <w:kern w:val="0"/>
                <w:szCs w:val="21"/>
              </w:rPr>
            </w:pPr>
          </w:p>
        </w:tc>
      </w:tr>
      <w:tr w14:paraId="0C322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357498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F341717">
            <w:pPr>
              <w:autoSpaceDE w:val="0"/>
              <w:autoSpaceDN w:val="0"/>
              <w:adjustRightInd w:val="0"/>
              <w:spacing w:line="300" w:lineRule="exact"/>
              <w:jc w:val="center"/>
              <w:rPr>
                <w:rFonts w:ascii="Times New Roman" w:hAnsi="Times New Roman"/>
                <w:kern w:val="0"/>
                <w:szCs w:val="21"/>
              </w:rPr>
            </w:pPr>
          </w:p>
        </w:tc>
      </w:tr>
      <w:tr w14:paraId="2D436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4EE6B6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EE66348">
            <w:pPr>
              <w:autoSpaceDE w:val="0"/>
              <w:autoSpaceDN w:val="0"/>
              <w:adjustRightInd w:val="0"/>
              <w:spacing w:line="300" w:lineRule="exact"/>
              <w:jc w:val="center"/>
              <w:rPr>
                <w:rFonts w:ascii="Times New Roman" w:hAnsi="Times New Roman"/>
                <w:kern w:val="0"/>
                <w:szCs w:val="21"/>
              </w:rPr>
            </w:pPr>
          </w:p>
        </w:tc>
      </w:tr>
      <w:tr w14:paraId="003F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9769CB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19CAE41">
            <w:pPr>
              <w:autoSpaceDE w:val="0"/>
              <w:autoSpaceDN w:val="0"/>
              <w:adjustRightInd w:val="0"/>
              <w:spacing w:line="300" w:lineRule="exact"/>
              <w:jc w:val="center"/>
              <w:rPr>
                <w:rFonts w:ascii="Times New Roman" w:hAnsi="Times New Roman"/>
                <w:kern w:val="0"/>
                <w:szCs w:val="21"/>
              </w:rPr>
            </w:pPr>
          </w:p>
        </w:tc>
      </w:tr>
      <w:tr w14:paraId="20585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959068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5FF65F4">
            <w:pPr>
              <w:autoSpaceDE w:val="0"/>
              <w:autoSpaceDN w:val="0"/>
              <w:adjustRightInd w:val="0"/>
              <w:spacing w:line="300" w:lineRule="exact"/>
              <w:jc w:val="center"/>
              <w:rPr>
                <w:rFonts w:ascii="Times New Roman" w:hAnsi="Times New Roman"/>
                <w:kern w:val="0"/>
                <w:szCs w:val="21"/>
              </w:rPr>
            </w:pPr>
          </w:p>
        </w:tc>
      </w:tr>
      <w:tr w14:paraId="6D046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9D5DCC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173FE9E">
            <w:pPr>
              <w:autoSpaceDE w:val="0"/>
              <w:autoSpaceDN w:val="0"/>
              <w:adjustRightInd w:val="0"/>
              <w:spacing w:line="300" w:lineRule="exact"/>
              <w:jc w:val="center"/>
              <w:rPr>
                <w:rFonts w:ascii="Times New Roman" w:hAnsi="Times New Roman"/>
                <w:kern w:val="0"/>
                <w:szCs w:val="21"/>
              </w:rPr>
            </w:pPr>
          </w:p>
        </w:tc>
      </w:tr>
      <w:tr w14:paraId="5A419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74919E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09862B4">
            <w:pPr>
              <w:autoSpaceDE w:val="0"/>
              <w:autoSpaceDN w:val="0"/>
              <w:adjustRightInd w:val="0"/>
              <w:spacing w:line="300" w:lineRule="exact"/>
              <w:jc w:val="center"/>
              <w:rPr>
                <w:rFonts w:ascii="Times New Roman" w:hAnsi="Times New Roman"/>
                <w:kern w:val="0"/>
                <w:szCs w:val="21"/>
              </w:rPr>
            </w:pPr>
          </w:p>
        </w:tc>
      </w:tr>
      <w:tr w14:paraId="7D424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2BABFD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237A966">
            <w:pPr>
              <w:autoSpaceDE w:val="0"/>
              <w:autoSpaceDN w:val="0"/>
              <w:adjustRightInd w:val="0"/>
              <w:spacing w:line="300" w:lineRule="exact"/>
              <w:jc w:val="center"/>
              <w:rPr>
                <w:rFonts w:ascii="Times New Roman" w:hAnsi="Times New Roman"/>
                <w:kern w:val="0"/>
                <w:szCs w:val="21"/>
              </w:rPr>
            </w:pPr>
          </w:p>
        </w:tc>
      </w:tr>
      <w:tr w14:paraId="36B3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42850B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938C719">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25F708D2">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00CE5D06">
      <w:pPr>
        <w:spacing w:line="440" w:lineRule="exact"/>
        <w:jc w:val="center"/>
        <w:rPr>
          <w:rFonts w:ascii="Times New Roman" w:hAnsi="Times New Roman"/>
          <w:color w:val="000000"/>
        </w:rPr>
      </w:pPr>
      <w:r>
        <w:rPr>
          <w:rFonts w:ascii="Times New Roman" w:hAnsi="Times New Roman"/>
          <w:color w:val="000000"/>
        </w:rPr>
        <w:t>（二）项目负责人近年类似业绩</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711F2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9988CA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0EF7858">
            <w:pPr>
              <w:autoSpaceDE w:val="0"/>
              <w:autoSpaceDN w:val="0"/>
              <w:adjustRightInd w:val="0"/>
              <w:spacing w:line="300" w:lineRule="exact"/>
              <w:jc w:val="center"/>
              <w:rPr>
                <w:rFonts w:ascii="Times New Roman" w:hAnsi="Times New Roman"/>
                <w:kern w:val="0"/>
                <w:szCs w:val="21"/>
              </w:rPr>
            </w:pPr>
          </w:p>
        </w:tc>
      </w:tr>
      <w:tr w14:paraId="5ACB8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21E60C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ED4001D">
            <w:pPr>
              <w:autoSpaceDE w:val="0"/>
              <w:autoSpaceDN w:val="0"/>
              <w:adjustRightInd w:val="0"/>
              <w:spacing w:line="300" w:lineRule="exact"/>
              <w:jc w:val="center"/>
              <w:rPr>
                <w:rFonts w:ascii="Times New Roman" w:hAnsi="Times New Roman"/>
                <w:kern w:val="0"/>
                <w:szCs w:val="21"/>
              </w:rPr>
            </w:pPr>
          </w:p>
        </w:tc>
      </w:tr>
      <w:tr w14:paraId="5A668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B4835C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97DB2A8">
            <w:pPr>
              <w:autoSpaceDE w:val="0"/>
              <w:autoSpaceDN w:val="0"/>
              <w:adjustRightInd w:val="0"/>
              <w:spacing w:line="300" w:lineRule="exact"/>
              <w:jc w:val="center"/>
              <w:rPr>
                <w:rFonts w:ascii="Times New Roman" w:hAnsi="Times New Roman"/>
                <w:kern w:val="0"/>
                <w:szCs w:val="21"/>
              </w:rPr>
            </w:pPr>
          </w:p>
        </w:tc>
      </w:tr>
      <w:tr w14:paraId="0FBA5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4C35D77">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19E9199">
            <w:pPr>
              <w:autoSpaceDE w:val="0"/>
              <w:autoSpaceDN w:val="0"/>
              <w:adjustRightInd w:val="0"/>
              <w:spacing w:line="300" w:lineRule="exact"/>
              <w:jc w:val="center"/>
              <w:rPr>
                <w:rFonts w:ascii="Times New Roman" w:hAnsi="Times New Roman"/>
                <w:kern w:val="0"/>
                <w:szCs w:val="21"/>
              </w:rPr>
            </w:pPr>
          </w:p>
        </w:tc>
      </w:tr>
      <w:tr w14:paraId="1018F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09C8CA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4C4404C7">
            <w:pPr>
              <w:autoSpaceDE w:val="0"/>
              <w:autoSpaceDN w:val="0"/>
              <w:adjustRightInd w:val="0"/>
              <w:spacing w:line="300" w:lineRule="exact"/>
              <w:jc w:val="center"/>
              <w:rPr>
                <w:rFonts w:ascii="Times New Roman" w:hAnsi="Times New Roman"/>
                <w:kern w:val="0"/>
                <w:szCs w:val="21"/>
              </w:rPr>
            </w:pPr>
          </w:p>
        </w:tc>
      </w:tr>
      <w:tr w14:paraId="45BB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FC3547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144E456">
            <w:pPr>
              <w:autoSpaceDE w:val="0"/>
              <w:autoSpaceDN w:val="0"/>
              <w:adjustRightInd w:val="0"/>
              <w:spacing w:line="300" w:lineRule="exact"/>
              <w:jc w:val="center"/>
              <w:rPr>
                <w:rFonts w:ascii="Times New Roman" w:hAnsi="Times New Roman"/>
                <w:kern w:val="0"/>
                <w:szCs w:val="21"/>
              </w:rPr>
            </w:pPr>
          </w:p>
        </w:tc>
      </w:tr>
      <w:tr w14:paraId="19DB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5F39C54">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CE42E02">
            <w:pPr>
              <w:autoSpaceDE w:val="0"/>
              <w:autoSpaceDN w:val="0"/>
              <w:adjustRightInd w:val="0"/>
              <w:spacing w:line="300" w:lineRule="exact"/>
              <w:jc w:val="center"/>
              <w:rPr>
                <w:rFonts w:ascii="Times New Roman" w:hAnsi="Times New Roman"/>
                <w:kern w:val="0"/>
                <w:szCs w:val="21"/>
              </w:rPr>
            </w:pPr>
          </w:p>
        </w:tc>
      </w:tr>
      <w:tr w14:paraId="7A7E6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4BD4E3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E43338F">
            <w:pPr>
              <w:autoSpaceDE w:val="0"/>
              <w:autoSpaceDN w:val="0"/>
              <w:adjustRightInd w:val="0"/>
              <w:spacing w:line="300" w:lineRule="exact"/>
              <w:jc w:val="center"/>
              <w:rPr>
                <w:rFonts w:ascii="Times New Roman" w:hAnsi="Times New Roman"/>
                <w:kern w:val="0"/>
                <w:szCs w:val="21"/>
              </w:rPr>
            </w:pPr>
          </w:p>
        </w:tc>
      </w:tr>
      <w:tr w14:paraId="09BB4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ECC0D6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CB9BB88">
            <w:pPr>
              <w:autoSpaceDE w:val="0"/>
              <w:autoSpaceDN w:val="0"/>
              <w:adjustRightInd w:val="0"/>
              <w:spacing w:line="300" w:lineRule="exact"/>
              <w:jc w:val="center"/>
              <w:rPr>
                <w:rFonts w:ascii="Times New Roman" w:hAnsi="Times New Roman"/>
                <w:kern w:val="0"/>
                <w:szCs w:val="21"/>
              </w:rPr>
            </w:pPr>
          </w:p>
        </w:tc>
      </w:tr>
      <w:tr w14:paraId="740BE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FD8F31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7A8CE92">
            <w:pPr>
              <w:autoSpaceDE w:val="0"/>
              <w:autoSpaceDN w:val="0"/>
              <w:adjustRightInd w:val="0"/>
              <w:spacing w:line="300" w:lineRule="exact"/>
              <w:jc w:val="center"/>
              <w:rPr>
                <w:rFonts w:ascii="Times New Roman" w:hAnsi="Times New Roman"/>
                <w:kern w:val="0"/>
                <w:szCs w:val="21"/>
              </w:rPr>
            </w:pPr>
          </w:p>
        </w:tc>
      </w:tr>
      <w:tr w14:paraId="44F6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F23DDD4">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C0864A5">
            <w:pPr>
              <w:autoSpaceDE w:val="0"/>
              <w:autoSpaceDN w:val="0"/>
              <w:adjustRightInd w:val="0"/>
              <w:spacing w:line="300" w:lineRule="exact"/>
              <w:jc w:val="center"/>
              <w:rPr>
                <w:rFonts w:ascii="Times New Roman" w:hAnsi="Times New Roman"/>
                <w:kern w:val="0"/>
                <w:szCs w:val="21"/>
              </w:rPr>
            </w:pPr>
          </w:p>
        </w:tc>
      </w:tr>
      <w:tr w14:paraId="37D2A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106F1E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947DEE8">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33C94EBA">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4D8F5356">
      <w:pPr>
        <w:spacing w:line="360" w:lineRule="auto"/>
        <w:ind w:firstLine="437"/>
        <w:jc w:val="center"/>
        <w:rPr>
          <w:rFonts w:ascii="Times New Roman" w:hAnsi="Times New Roman"/>
        </w:rPr>
      </w:pPr>
    </w:p>
    <w:p w14:paraId="275E466C">
      <w:pPr>
        <w:spacing w:line="360" w:lineRule="auto"/>
        <w:ind w:firstLine="437"/>
        <w:jc w:val="center"/>
        <w:rPr>
          <w:rFonts w:ascii="Times New Roman" w:hAnsi="Times New Roman"/>
        </w:rPr>
      </w:pPr>
    </w:p>
    <w:p w14:paraId="23CA2498">
      <w:pPr>
        <w:spacing w:line="360" w:lineRule="auto"/>
        <w:ind w:firstLine="437"/>
        <w:jc w:val="center"/>
        <w:rPr>
          <w:rFonts w:ascii="Times New Roman" w:hAnsi="Times New Roman"/>
        </w:rPr>
      </w:pPr>
    </w:p>
    <w:p w14:paraId="24EBD4F0">
      <w:pPr>
        <w:spacing w:line="360" w:lineRule="auto"/>
        <w:ind w:firstLine="437"/>
        <w:jc w:val="center"/>
        <w:rPr>
          <w:rFonts w:ascii="Times New Roman" w:hAnsi="Times New Roman"/>
        </w:rPr>
      </w:pPr>
    </w:p>
    <w:p w14:paraId="6DB836F2">
      <w:pPr>
        <w:spacing w:line="360" w:lineRule="auto"/>
        <w:ind w:firstLine="437"/>
        <w:jc w:val="center"/>
        <w:rPr>
          <w:rFonts w:ascii="Times New Roman" w:hAnsi="Times New Roman"/>
        </w:rPr>
      </w:pPr>
    </w:p>
    <w:p w14:paraId="04C254E4">
      <w:pPr>
        <w:spacing w:line="360" w:lineRule="auto"/>
        <w:ind w:firstLine="437"/>
        <w:jc w:val="center"/>
        <w:rPr>
          <w:rFonts w:ascii="Times New Roman" w:hAnsi="Times New Roman"/>
        </w:rPr>
      </w:pPr>
    </w:p>
    <w:p w14:paraId="54B49A11">
      <w:pPr>
        <w:spacing w:line="360" w:lineRule="auto"/>
        <w:ind w:firstLine="437"/>
        <w:jc w:val="center"/>
        <w:rPr>
          <w:rFonts w:ascii="Times New Roman" w:hAnsi="Times New Roman"/>
        </w:rPr>
      </w:pPr>
    </w:p>
    <w:p w14:paraId="079F487D">
      <w:pPr>
        <w:spacing w:line="360" w:lineRule="auto"/>
        <w:ind w:firstLine="437"/>
        <w:jc w:val="center"/>
        <w:rPr>
          <w:rFonts w:ascii="Times New Roman" w:hAnsi="Times New Roman"/>
        </w:rPr>
      </w:pPr>
      <w:r>
        <w:rPr>
          <w:rFonts w:ascii="Times New Roman" w:hAnsi="Times New Roman"/>
        </w:rPr>
        <w:t>（三）......</w:t>
      </w:r>
    </w:p>
    <w:p w14:paraId="266D9792">
      <w:pPr>
        <w:spacing w:line="440" w:lineRule="exact"/>
        <w:ind w:firstLine="2158" w:firstLineChars="1028"/>
        <w:rPr>
          <w:rFonts w:ascii="Times New Roman" w:hAnsi="Times New Roman"/>
        </w:rPr>
      </w:pPr>
    </w:p>
    <w:p w14:paraId="38CD7AE6">
      <w:pPr>
        <w:spacing w:line="440" w:lineRule="exact"/>
        <w:ind w:firstLine="2158" w:firstLineChars="1028"/>
        <w:rPr>
          <w:rFonts w:ascii="Times New Roman" w:hAnsi="Times New Roman"/>
        </w:rPr>
      </w:pPr>
    </w:p>
    <w:p w14:paraId="5DCB8182">
      <w:pPr>
        <w:spacing w:line="440" w:lineRule="exact"/>
        <w:ind w:firstLine="2158" w:firstLineChars="1028"/>
        <w:rPr>
          <w:rFonts w:ascii="Times New Roman" w:hAnsi="Times New Roman"/>
        </w:rPr>
      </w:pPr>
    </w:p>
    <w:p w14:paraId="202A92E5">
      <w:pPr>
        <w:spacing w:line="440" w:lineRule="exact"/>
        <w:ind w:firstLine="2158" w:firstLineChars="1028"/>
        <w:rPr>
          <w:rFonts w:ascii="Times New Roman" w:hAnsi="Times New Roman"/>
        </w:rPr>
      </w:pPr>
    </w:p>
    <w:p w14:paraId="535DD578">
      <w:pPr>
        <w:spacing w:line="440" w:lineRule="exact"/>
        <w:ind w:firstLine="2158" w:firstLineChars="1028"/>
        <w:rPr>
          <w:rFonts w:ascii="Times New Roman" w:hAnsi="Times New Roman"/>
        </w:rPr>
      </w:pPr>
    </w:p>
    <w:p w14:paraId="2D882AC8">
      <w:pPr>
        <w:spacing w:line="440" w:lineRule="exact"/>
        <w:ind w:firstLine="2158" w:firstLineChars="1028"/>
        <w:rPr>
          <w:rFonts w:ascii="Times New Roman" w:hAnsi="Times New Roman"/>
        </w:rPr>
      </w:pPr>
    </w:p>
    <w:p w14:paraId="272650C3">
      <w:pPr>
        <w:spacing w:line="440" w:lineRule="exact"/>
        <w:ind w:firstLine="2158" w:firstLineChars="1028"/>
        <w:rPr>
          <w:rFonts w:ascii="Times New Roman" w:hAnsi="Times New Roman"/>
        </w:rPr>
      </w:pPr>
    </w:p>
    <w:p w14:paraId="23347BBF">
      <w:pPr>
        <w:spacing w:line="440" w:lineRule="exact"/>
        <w:rPr>
          <w:rFonts w:ascii="Times New Roman" w:hAnsi="Times New Roman"/>
        </w:rPr>
      </w:pPr>
    </w:p>
    <w:p w14:paraId="49D6BC6A">
      <w:pPr>
        <w:spacing w:line="440" w:lineRule="exact"/>
        <w:rPr>
          <w:rFonts w:ascii="Times New Roman" w:hAnsi="Times New Roman"/>
        </w:rPr>
      </w:pPr>
    </w:p>
    <w:p w14:paraId="575CF405">
      <w:pPr>
        <w:spacing w:line="440" w:lineRule="exact"/>
        <w:rPr>
          <w:rFonts w:ascii="Times New Roman" w:hAnsi="Times New Roman"/>
        </w:rPr>
      </w:pPr>
    </w:p>
    <w:p w14:paraId="0B1D4A5F">
      <w:pPr>
        <w:spacing w:line="440" w:lineRule="exact"/>
        <w:rPr>
          <w:rFonts w:ascii="Times New Roman" w:hAnsi="Times New Roman"/>
          <w:szCs w:val="21"/>
        </w:rPr>
      </w:pPr>
      <w:r>
        <w:rPr>
          <w:rFonts w:ascii="Times New Roman" w:hAnsi="Times New Roman"/>
          <w:szCs w:val="21"/>
        </w:rPr>
        <w:t>注：对照商务及技术文件初步评审及详细评审条件，由投标人自行提供相关证明。如证明或声明与实际不符，将被取消投标或中标资格，其投标保证金按规定予以处理。</w:t>
      </w:r>
    </w:p>
    <w:p w14:paraId="4D5C28EC">
      <w:pPr>
        <w:autoSpaceDE w:val="0"/>
        <w:autoSpaceDN w:val="0"/>
        <w:adjustRightInd w:val="0"/>
        <w:snapToGrid w:val="0"/>
        <w:spacing w:line="360" w:lineRule="auto"/>
        <w:jc w:val="left"/>
        <w:rPr>
          <w:rFonts w:ascii="Times New Roman" w:hAnsi="Times New Roman"/>
          <w:snapToGrid w:val="0"/>
          <w:kern w:val="0"/>
          <w:sz w:val="20"/>
        </w:rPr>
      </w:pPr>
    </w:p>
    <w:p w14:paraId="426C8BA8">
      <w:pPr>
        <w:autoSpaceDE w:val="0"/>
        <w:autoSpaceDN w:val="0"/>
        <w:adjustRightInd w:val="0"/>
        <w:snapToGrid w:val="0"/>
        <w:spacing w:line="360" w:lineRule="auto"/>
        <w:jc w:val="left"/>
        <w:rPr>
          <w:rFonts w:ascii="Times New Roman" w:hAnsi="Times New Roman"/>
          <w:snapToGrid w:val="0"/>
          <w:kern w:val="0"/>
          <w:sz w:val="20"/>
        </w:rPr>
      </w:pPr>
    </w:p>
    <w:p w14:paraId="662E7606">
      <w:pPr>
        <w:autoSpaceDE w:val="0"/>
        <w:autoSpaceDN w:val="0"/>
        <w:adjustRightInd w:val="0"/>
        <w:snapToGrid w:val="0"/>
        <w:spacing w:line="360" w:lineRule="auto"/>
        <w:jc w:val="left"/>
        <w:rPr>
          <w:rFonts w:ascii="Times New Roman" w:hAnsi="Times New Roman"/>
          <w:snapToGrid w:val="0"/>
          <w:kern w:val="0"/>
          <w:sz w:val="20"/>
        </w:rPr>
      </w:pPr>
    </w:p>
    <w:p w14:paraId="4AE45097">
      <w:pPr>
        <w:autoSpaceDE w:val="0"/>
        <w:autoSpaceDN w:val="0"/>
        <w:adjustRightInd w:val="0"/>
        <w:snapToGrid w:val="0"/>
        <w:spacing w:line="360" w:lineRule="auto"/>
        <w:jc w:val="left"/>
        <w:rPr>
          <w:rFonts w:ascii="Times New Roman" w:hAnsi="Times New Roman"/>
          <w:snapToGrid w:val="0"/>
          <w:kern w:val="0"/>
          <w:sz w:val="20"/>
        </w:rPr>
      </w:pPr>
    </w:p>
    <w:p w14:paraId="0B18A67C">
      <w:pPr>
        <w:rPr>
          <w:rFonts w:ascii="Times New Roman" w:hAnsi="Times New Roman"/>
          <w:snapToGrid w:val="0"/>
          <w:kern w:val="0"/>
          <w:sz w:val="20"/>
        </w:rPr>
      </w:pPr>
    </w:p>
    <w:p w14:paraId="00986EAD"/>
    <w:p w14:paraId="47B8B8D7">
      <w:pPr>
        <w:autoSpaceDE w:val="0"/>
        <w:autoSpaceDN w:val="0"/>
        <w:adjustRightInd w:val="0"/>
        <w:snapToGrid w:val="0"/>
        <w:spacing w:line="360" w:lineRule="auto"/>
        <w:jc w:val="left"/>
        <w:rPr>
          <w:rFonts w:ascii="Times New Roman" w:hAnsi="Times New Roman"/>
          <w:snapToGrid w:val="0"/>
          <w:kern w:val="0"/>
          <w:sz w:val="20"/>
        </w:rPr>
      </w:pPr>
    </w:p>
    <w:p w14:paraId="2D09A2E6">
      <w:pPr>
        <w:autoSpaceDE w:val="0"/>
        <w:autoSpaceDN w:val="0"/>
        <w:adjustRightInd w:val="0"/>
        <w:snapToGrid w:val="0"/>
        <w:spacing w:line="360" w:lineRule="auto"/>
        <w:jc w:val="left"/>
        <w:rPr>
          <w:rFonts w:ascii="Times New Roman" w:hAnsi="Times New Roman"/>
          <w:snapToGrid w:val="0"/>
          <w:kern w:val="0"/>
          <w:sz w:val="20"/>
        </w:rPr>
      </w:pPr>
    </w:p>
    <w:p w14:paraId="65515EF2">
      <w:pPr>
        <w:autoSpaceDE w:val="0"/>
        <w:autoSpaceDN w:val="0"/>
        <w:adjustRightInd w:val="0"/>
        <w:snapToGrid w:val="0"/>
        <w:spacing w:line="360" w:lineRule="auto"/>
        <w:jc w:val="left"/>
        <w:rPr>
          <w:rFonts w:ascii="Times New Roman" w:hAnsi="Times New Roman"/>
          <w:snapToGrid w:val="0"/>
          <w:kern w:val="0"/>
          <w:sz w:val="20"/>
        </w:rPr>
      </w:pPr>
    </w:p>
    <w:p w14:paraId="51135AE9">
      <w:pPr>
        <w:autoSpaceDE w:val="0"/>
        <w:autoSpaceDN w:val="0"/>
        <w:adjustRightInd w:val="0"/>
        <w:snapToGrid w:val="0"/>
        <w:spacing w:line="360" w:lineRule="auto"/>
        <w:jc w:val="left"/>
        <w:rPr>
          <w:rFonts w:ascii="Times New Roman" w:hAnsi="Times New Roman"/>
          <w:snapToGrid w:val="0"/>
          <w:kern w:val="0"/>
          <w:sz w:val="20"/>
        </w:rPr>
      </w:pPr>
    </w:p>
    <w:p w14:paraId="0027F0AD">
      <w:pPr>
        <w:autoSpaceDE w:val="0"/>
        <w:autoSpaceDN w:val="0"/>
        <w:adjustRightInd w:val="0"/>
        <w:snapToGrid w:val="0"/>
        <w:spacing w:line="360" w:lineRule="auto"/>
        <w:jc w:val="left"/>
        <w:rPr>
          <w:rFonts w:ascii="Times New Roman" w:hAnsi="Times New Roman"/>
          <w:snapToGrid w:val="0"/>
          <w:kern w:val="0"/>
          <w:sz w:val="20"/>
        </w:rPr>
      </w:pPr>
    </w:p>
    <w:p w14:paraId="297FD14D">
      <w:pPr>
        <w:autoSpaceDE w:val="0"/>
        <w:autoSpaceDN w:val="0"/>
        <w:adjustRightInd w:val="0"/>
        <w:snapToGrid w:val="0"/>
        <w:spacing w:line="360" w:lineRule="auto"/>
        <w:jc w:val="left"/>
        <w:rPr>
          <w:rFonts w:ascii="Times New Roman" w:hAnsi="Times New Roman"/>
          <w:snapToGrid w:val="0"/>
          <w:kern w:val="0"/>
          <w:sz w:val="20"/>
        </w:rPr>
      </w:pPr>
    </w:p>
    <w:p w14:paraId="759E3A30">
      <w:pPr>
        <w:autoSpaceDE w:val="0"/>
        <w:autoSpaceDN w:val="0"/>
        <w:adjustRightInd w:val="0"/>
        <w:snapToGrid w:val="0"/>
        <w:spacing w:line="360" w:lineRule="auto"/>
        <w:jc w:val="left"/>
        <w:rPr>
          <w:rFonts w:ascii="Times New Roman" w:hAnsi="Times New Roman"/>
          <w:snapToGrid w:val="0"/>
          <w:kern w:val="0"/>
          <w:sz w:val="20"/>
        </w:rPr>
      </w:pPr>
    </w:p>
    <w:p w14:paraId="77166202">
      <w:pPr>
        <w:autoSpaceDE w:val="0"/>
        <w:autoSpaceDN w:val="0"/>
        <w:adjustRightInd w:val="0"/>
        <w:snapToGrid w:val="0"/>
        <w:spacing w:line="360" w:lineRule="auto"/>
        <w:jc w:val="left"/>
        <w:rPr>
          <w:rFonts w:ascii="Times New Roman" w:hAnsi="Times New Roman"/>
          <w:snapToGrid w:val="0"/>
          <w:kern w:val="0"/>
          <w:sz w:val="20"/>
        </w:rPr>
      </w:pPr>
    </w:p>
    <w:p w14:paraId="17B60E3D">
      <w:pPr>
        <w:autoSpaceDE w:val="0"/>
        <w:autoSpaceDN w:val="0"/>
        <w:adjustRightInd w:val="0"/>
        <w:snapToGrid w:val="0"/>
        <w:spacing w:line="360" w:lineRule="auto"/>
        <w:jc w:val="left"/>
        <w:rPr>
          <w:rFonts w:ascii="Times New Roman" w:hAnsi="Times New Roman"/>
          <w:snapToGrid w:val="0"/>
          <w:kern w:val="0"/>
          <w:sz w:val="20"/>
        </w:rPr>
      </w:pPr>
    </w:p>
    <w:p w14:paraId="5200078C">
      <w:pPr>
        <w:autoSpaceDE w:val="0"/>
        <w:autoSpaceDN w:val="0"/>
        <w:adjustRightInd w:val="0"/>
        <w:snapToGrid w:val="0"/>
        <w:spacing w:line="360" w:lineRule="auto"/>
        <w:jc w:val="left"/>
        <w:rPr>
          <w:rFonts w:ascii="Times New Roman" w:hAnsi="Times New Roman"/>
          <w:snapToGrid w:val="0"/>
          <w:kern w:val="0"/>
          <w:sz w:val="20"/>
        </w:rPr>
      </w:pPr>
    </w:p>
    <w:p w14:paraId="4EFF191D">
      <w:pPr>
        <w:keepNext/>
        <w:keepLines/>
        <w:spacing w:line="413" w:lineRule="auto"/>
      </w:pPr>
    </w:p>
    <w:p w14:paraId="3709D70B">
      <w:pPr>
        <w:pStyle w:val="7"/>
      </w:pPr>
    </w:p>
    <w:p w14:paraId="0FADA332">
      <w:pPr>
        <w:pStyle w:val="7"/>
      </w:pPr>
    </w:p>
    <w:p w14:paraId="4847E0F6">
      <w:pPr>
        <w:pStyle w:val="7"/>
      </w:pPr>
    </w:p>
    <w:p w14:paraId="7AF06231">
      <w:pPr>
        <w:jc w:val="center"/>
        <w:rPr>
          <w:rFonts w:ascii="Times New Roman" w:hAnsi="Times New Roman" w:eastAsia="黑体"/>
          <w:sz w:val="32"/>
          <w:szCs w:val="32"/>
          <w:u w:val="single"/>
        </w:rPr>
      </w:pPr>
    </w:p>
    <w:p w14:paraId="68B51ECD">
      <w:pPr>
        <w:jc w:val="center"/>
        <w:rPr>
          <w:rFonts w:ascii="Times New Roman" w:hAnsi="Times New Roman" w:eastAsia="黑体"/>
          <w:b/>
          <w:bCs/>
          <w:kern w:val="0"/>
          <w:sz w:val="28"/>
        </w:rPr>
      </w:pPr>
      <w:r>
        <w:rPr>
          <w:rFonts w:ascii="Times New Roman" w:hAnsi="Times New Roman" w:eastAsia="黑体"/>
          <w:sz w:val="32"/>
          <w:szCs w:val="32"/>
          <w:u w:val="single"/>
        </w:rPr>
        <w:t>某招标项目标段名称</w:t>
      </w:r>
      <w:r>
        <w:rPr>
          <w:rFonts w:ascii="Times New Roman" w:hAnsi="Times New Roman" w:eastAsia="黑体"/>
          <w:sz w:val="28"/>
          <w:szCs w:val="28"/>
        </w:rPr>
        <w:t>招标</w:t>
      </w:r>
    </w:p>
    <w:p w14:paraId="16820502">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2BD40815">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26A5721D">
      <w:pPr>
        <w:pStyle w:val="3"/>
        <w:jc w:val="center"/>
        <w:rPr>
          <w:rFonts w:hint="eastAsia" w:ascii="Times New Roman" w:hAnsi="Times New Roman" w:eastAsia="黑体"/>
          <w:b w:val="0"/>
          <w:sz w:val="44"/>
          <w:szCs w:val="44"/>
          <w:lang w:eastAsia="zh-CN"/>
        </w:rPr>
      </w:pPr>
      <w:bookmarkStart w:id="422" w:name="_Toc17274"/>
      <w:bookmarkStart w:id="423" w:name="_Toc374"/>
      <w:bookmarkStart w:id="424" w:name="_Toc12633372"/>
      <w:bookmarkStart w:id="425" w:name="_Toc1067"/>
      <w:bookmarkStart w:id="426" w:name="_Toc23266"/>
      <w:bookmarkStart w:id="427" w:name="_Toc13804"/>
      <w:bookmarkStart w:id="428" w:name="_Toc17395"/>
      <w:r>
        <w:rPr>
          <w:rFonts w:ascii="Times New Roman" w:hAnsi="Times New Roman"/>
          <w:b w:val="0"/>
          <w:sz w:val="44"/>
          <w:szCs w:val="44"/>
        </w:rPr>
        <w:t>投标文件</w:t>
      </w:r>
    </w:p>
    <w:p w14:paraId="6EAB0FD5">
      <w:pPr>
        <w:pStyle w:val="3"/>
        <w:jc w:val="center"/>
        <w:rPr>
          <w:rFonts w:ascii="Times New Roman" w:hAnsi="Times New Roman"/>
          <w:b w:val="0"/>
        </w:rPr>
      </w:pPr>
      <w:r>
        <w:rPr>
          <w:rFonts w:ascii="Times New Roman" w:hAnsi="Times New Roman"/>
          <w:b w:val="0"/>
          <w:sz w:val="44"/>
          <w:szCs w:val="44"/>
        </w:rPr>
        <w:t>（报价文件）</w:t>
      </w:r>
      <w:bookmarkEnd w:id="422"/>
      <w:bookmarkEnd w:id="423"/>
      <w:bookmarkEnd w:id="424"/>
      <w:bookmarkEnd w:id="425"/>
      <w:bookmarkEnd w:id="426"/>
      <w:bookmarkEnd w:id="427"/>
      <w:bookmarkEnd w:id="428"/>
    </w:p>
    <w:p w14:paraId="7D3FFB65">
      <w:pPr>
        <w:autoSpaceDE w:val="0"/>
        <w:autoSpaceDN w:val="0"/>
        <w:adjustRightInd w:val="0"/>
        <w:snapToGrid w:val="0"/>
        <w:spacing w:line="360" w:lineRule="auto"/>
        <w:jc w:val="left"/>
        <w:rPr>
          <w:rFonts w:ascii="Times New Roman" w:hAnsi="Times New Roman"/>
          <w:b/>
          <w:bCs/>
          <w:kern w:val="0"/>
          <w:sz w:val="20"/>
        </w:rPr>
      </w:pPr>
    </w:p>
    <w:p w14:paraId="5070E972">
      <w:pPr>
        <w:autoSpaceDE w:val="0"/>
        <w:autoSpaceDN w:val="0"/>
        <w:adjustRightInd w:val="0"/>
        <w:snapToGrid w:val="0"/>
        <w:spacing w:line="360" w:lineRule="auto"/>
        <w:jc w:val="left"/>
        <w:rPr>
          <w:rFonts w:ascii="Times New Roman" w:hAnsi="Times New Roman"/>
          <w:b/>
          <w:bCs/>
          <w:kern w:val="0"/>
          <w:sz w:val="20"/>
        </w:rPr>
      </w:pPr>
    </w:p>
    <w:p w14:paraId="59E0F9EE">
      <w:pPr>
        <w:autoSpaceDE w:val="0"/>
        <w:autoSpaceDN w:val="0"/>
        <w:adjustRightInd w:val="0"/>
        <w:snapToGrid w:val="0"/>
        <w:spacing w:line="360" w:lineRule="auto"/>
        <w:jc w:val="left"/>
        <w:rPr>
          <w:rFonts w:ascii="Times New Roman" w:hAnsi="Times New Roman"/>
          <w:b/>
          <w:bCs/>
          <w:kern w:val="0"/>
          <w:sz w:val="20"/>
        </w:rPr>
      </w:pPr>
    </w:p>
    <w:p w14:paraId="73D1891B">
      <w:pPr>
        <w:autoSpaceDE w:val="0"/>
        <w:autoSpaceDN w:val="0"/>
        <w:adjustRightInd w:val="0"/>
        <w:snapToGrid w:val="0"/>
        <w:spacing w:line="360" w:lineRule="auto"/>
        <w:jc w:val="left"/>
        <w:rPr>
          <w:rFonts w:ascii="Times New Roman" w:hAnsi="Times New Roman"/>
          <w:b/>
          <w:bCs/>
          <w:kern w:val="0"/>
          <w:sz w:val="20"/>
        </w:rPr>
      </w:pPr>
    </w:p>
    <w:p w14:paraId="4E0CAEAE">
      <w:pPr>
        <w:autoSpaceDE w:val="0"/>
        <w:autoSpaceDN w:val="0"/>
        <w:adjustRightInd w:val="0"/>
        <w:snapToGrid w:val="0"/>
        <w:spacing w:line="360" w:lineRule="auto"/>
        <w:jc w:val="left"/>
        <w:rPr>
          <w:rFonts w:ascii="Times New Roman" w:hAnsi="Times New Roman"/>
          <w:b/>
          <w:bCs/>
          <w:kern w:val="0"/>
          <w:sz w:val="20"/>
        </w:rPr>
      </w:pPr>
    </w:p>
    <w:p w14:paraId="28118FA4">
      <w:pPr>
        <w:autoSpaceDE w:val="0"/>
        <w:autoSpaceDN w:val="0"/>
        <w:adjustRightInd w:val="0"/>
        <w:snapToGrid w:val="0"/>
        <w:spacing w:line="360" w:lineRule="auto"/>
        <w:jc w:val="left"/>
        <w:rPr>
          <w:rFonts w:ascii="Times New Roman" w:hAnsi="Times New Roman"/>
          <w:b/>
          <w:bCs/>
          <w:kern w:val="0"/>
          <w:sz w:val="20"/>
        </w:rPr>
      </w:pPr>
    </w:p>
    <w:p w14:paraId="03295814">
      <w:pPr>
        <w:autoSpaceDE w:val="0"/>
        <w:autoSpaceDN w:val="0"/>
        <w:adjustRightInd w:val="0"/>
        <w:snapToGrid w:val="0"/>
        <w:spacing w:line="360" w:lineRule="auto"/>
        <w:jc w:val="left"/>
        <w:rPr>
          <w:rFonts w:ascii="Times New Roman" w:hAnsi="Times New Roman"/>
          <w:b/>
          <w:bCs/>
          <w:kern w:val="0"/>
          <w:sz w:val="20"/>
        </w:rPr>
      </w:pPr>
    </w:p>
    <w:p w14:paraId="30087F23">
      <w:pPr>
        <w:autoSpaceDE w:val="0"/>
        <w:autoSpaceDN w:val="0"/>
        <w:adjustRightInd w:val="0"/>
        <w:snapToGrid w:val="0"/>
        <w:spacing w:line="360" w:lineRule="auto"/>
        <w:jc w:val="left"/>
        <w:rPr>
          <w:rFonts w:ascii="Times New Roman" w:hAnsi="Times New Roman"/>
          <w:b/>
          <w:bCs/>
          <w:kern w:val="0"/>
          <w:sz w:val="20"/>
        </w:rPr>
      </w:pPr>
    </w:p>
    <w:p w14:paraId="50CA0E17">
      <w:pPr>
        <w:autoSpaceDE w:val="0"/>
        <w:autoSpaceDN w:val="0"/>
        <w:adjustRightInd w:val="0"/>
        <w:snapToGrid w:val="0"/>
        <w:spacing w:line="360" w:lineRule="auto"/>
        <w:jc w:val="left"/>
        <w:rPr>
          <w:rFonts w:ascii="Times New Roman" w:hAnsi="Times New Roman"/>
          <w:b/>
          <w:bCs/>
          <w:kern w:val="0"/>
          <w:sz w:val="20"/>
        </w:rPr>
      </w:pPr>
    </w:p>
    <w:p w14:paraId="123FC138">
      <w:pPr>
        <w:autoSpaceDE w:val="0"/>
        <w:autoSpaceDN w:val="0"/>
        <w:adjustRightInd w:val="0"/>
        <w:snapToGrid w:val="0"/>
        <w:spacing w:line="360" w:lineRule="auto"/>
        <w:jc w:val="left"/>
        <w:rPr>
          <w:rFonts w:ascii="Times New Roman" w:hAnsi="Times New Roman"/>
          <w:b/>
          <w:bCs/>
          <w:kern w:val="0"/>
          <w:sz w:val="20"/>
        </w:rPr>
      </w:pPr>
    </w:p>
    <w:p w14:paraId="7539EFA2">
      <w:pPr>
        <w:autoSpaceDE w:val="0"/>
        <w:autoSpaceDN w:val="0"/>
        <w:adjustRightInd w:val="0"/>
        <w:snapToGrid w:val="0"/>
        <w:spacing w:line="360" w:lineRule="auto"/>
        <w:jc w:val="left"/>
        <w:rPr>
          <w:rFonts w:ascii="Times New Roman" w:hAnsi="Times New Roman"/>
          <w:b/>
          <w:bCs/>
          <w:kern w:val="0"/>
          <w:sz w:val="20"/>
        </w:rPr>
      </w:pPr>
    </w:p>
    <w:p w14:paraId="249B9888">
      <w:pPr>
        <w:autoSpaceDE w:val="0"/>
        <w:autoSpaceDN w:val="0"/>
        <w:adjustRightInd w:val="0"/>
        <w:snapToGrid w:val="0"/>
        <w:spacing w:line="360" w:lineRule="auto"/>
        <w:jc w:val="left"/>
        <w:rPr>
          <w:rFonts w:ascii="Times New Roman" w:hAnsi="Times New Roman"/>
          <w:b/>
          <w:bCs/>
          <w:kern w:val="0"/>
          <w:sz w:val="20"/>
        </w:rPr>
      </w:pPr>
    </w:p>
    <w:p w14:paraId="5CBF9036">
      <w:pPr>
        <w:spacing w:line="360" w:lineRule="auto"/>
        <w:ind w:firstLine="1400" w:firstLineChars="500"/>
        <w:rPr>
          <w:rFonts w:ascii="Times New Roman" w:hAnsi="Times New Roman" w:eastAsia="黑体"/>
          <w:sz w:val="28"/>
          <w:szCs w:val="28"/>
        </w:rPr>
      </w:pPr>
      <w:r>
        <w:rPr>
          <w:rFonts w:ascii="Times New Roman" w:hAnsi="Times New Roman" w:eastAsia="黑体"/>
          <w:sz w:val="28"/>
          <w:szCs w:val="28"/>
        </w:rPr>
        <w:t>投标人：</w:t>
      </w:r>
      <w:r>
        <w:rPr>
          <w:rFonts w:ascii="Times New Roman" w:hAnsi="Times New Roman" w:eastAsia="黑体"/>
          <w:sz w:val="28"/>
          <w:szCs w:val="28"/>
          <w:u w:val="single"/>
        </w:rPr>
        <w:t xml:space="preserve">                               </w:t>
      </w:r>
    </w:p>
    <w:p w14:paraId="68C5F30E">
      <w:pPr>
        <w:jc w:val="center"/>
        <w:rPr>
          <w:rFonts w:ascii="Times New Roman" w:hAnsi="Times New Roman" w:eastAsia="黑体"/>
          <w:sz w:val="28"/>
          <w:szCs w:val="28"/>
        </w:rPr>
      </w:pPr>
    </w:p>
    <w:p w14:paraId="15C6AF6F">
      <w:pPr>
        <w:tabs>
          <w:tab w:val="left" w:pos="3280"/>
          <w:tab w:val="left" w:pos="4680"/>
          <w:tab w:val="left" w:pos="6080"/>
        </w:tabs>
        <w:autoSpaceDE w:val="0"/>
        <w:autoSpaceDN w:val="0"/>
        <w:adjustRightInd w:val="0"/>
        <w:snapToGrid w:val="0"/>
        <w:spacing w:line="360" w:lineRule="auto"/>
        <w:jc w:val="center"/>
        <w:rPr>
          <w:rFonts w:ascii="Times New Roman" w:hAnsi="Times New Roman"/>
          <w:b/>
          <w:bCs/>
          <w:kern w:val="0"/>
          <w:sz w:val="28"/>
        </w:rPr>
      </w:pPr>
      <w:r>
        <w:rPr>
          <w:rFonts w:ascii="Times New Roman" w:hAnsi="Times New Roman" w:eastAsia="黑体"/>
          <w:sz w:val="28"/>
          <w:szCs w:val="28"/>
          <w:u w:val="single"/>
        </w:rPr>
        <w:t xml:space="preserve">         </w:t>
      </w:r>
      <w:r>
        <w:rPr>
          <w:rFonts w:ascii="Times New Roman" w:hAnsi="Times New Roman" w:eastAsia="黑体"/>
          <w:sz w:val="28"/>
          <w:szCs w:val="28"/>
        </w:rPr>
        <w:t>年</w:t>
      </w:r>
      <w:r>
        <w:rPr>
          <w:rFonts w:ascii="Times New Roman" w:hAnsi="Times New Roman" w:eastAsia="黑体"/>
          <w:sz w:val="28"/>
          <w:szCs w:val="28"/>
          <w:u w:val="single"/>
        </w:rPr>
        <w:t xml:space="preserve">         </w:t>
      </w:r>
      <w:r>
        <w:rPr>
          <w:rFonts w:ascii="Times New Roman" w:hAnsi="Times New Roman" w:eastAsia="黑体"/>
          <w:sz w:val="28"/>
          <w:szCs w:val="28"/>
        </w:rPr>
        <w:t>月</w:t>
      </w:r>
      <w:r>
        <w:rPr>
          <w:rFonts w:ascii="Times New Roman" w:hAnsi="Times New Roman" w:eastAsia="黑体"/>
          <w:sz w:val="28"/>
          <w:szCs w:val="28"/>
          <w:u w:val="single"/>
        </w:rPr>
        <w:t xml:space="preserve">         </w:t>
      </w:r>
      <w:r>
        <w:rPr>
          <w:rFonts w:ascii="Times New Roman" w:hAnsi="Times New Roman" w:eastAsia="黑体"/>
          <w:sz w:val="28"/>
          <w:szCs w:val="28"/>
        </w:rPr>
        <w:t>日</w:t>
      </w:r>
    </w:p>
    <w:p w14:paraId="7C07D80D">
      <w:pPr>
        <w:autoSpaceDE w:val="0"/>
        <w:autoSpaceDN w:val="0"/>
        <w:adjustRightInd w:val="0"/>
        <w:snapToGrid w:val="0"/>
        <w:spacing w:line="360" w:lineRule="auto"/>
        <w:jc w:val="center"/>
        <w:rPr>
          <w:rFonts w:ascii="Times New Roman" w:hAnsi="Times New Roman" w:eastAsia="黑体"/>
          <w:bCs/>
          <w:kern w:val="0"/>
          <w:sz w:val="24"/>
          <w:szCs w:val="24"/>
        </w:rPr>
      </w:pPr>
    </w:p>
    <w:p w14:paraId="4954BE2D">
      <w:pPr>
        <w:autoSpaceDE w:val="0"/>
        <w:autoSpaceDN w:val="0"/>
        <w:adjustRightInd w:val="0"/>
        <w:snapToGrid w:val="0"/>
        <w:spacing w:line="360" w:lineRule="auto"/>
        <w:jc w:val="center"/>
        <w:rPr>
          <w:rFonts w:ascii="Times New Roman" w:hAnsi="Times New Roman" w:eastAsia="黑体"/>
          <w:bCs/>
          <w:kern w:val="0"/>
          <w:sz w:val="24"/>
          <w:szCs w:val="24"/>
        </w:rPr>
      </w:pPr>
    </w:p>
    <w:p w14:paraId="274BD2DE">
      <w:pPr>
        <w:autoSpaceDE w:val="0"/>
        <w:autoSpaceDN w:val="0"/>
        <w:adjustRightInd w:val="0"/>
        <w:snapToGrid w:val="0"/>
        <w:spacing w:line="360" w:lineRule="auto"/>
        <w:jc w:val="center"/>
        <w:rPr>
          <w:rFonts w:ascii="Times New Roman" w:hAnsi="Times New Roman" w:eastAsia="黑体"/>
          <w:bCs/>
          <w:kern w:val="0"/>
          <w:sz w:val="24"/>
          <w:szCs w:val="24"/>
        </w:rPr>
      </w:pPr>
    </w:p>
    <w:p w14:paraId="375B9523">
      <w:pPr>
        <w:autoSpaceDE w:val="0"/>
        <w:autoSpaceDN w:val="0"/>
        <w:adjustRightInd w:val="0"/>
        <w:snapToGrid w:val="0"/>
        <w:spacing w:line="360" w:lineRule="auto"/>
        <w:jc w:val="center"/>
        <w:rPr>
          <w:rFonts w:ascii="Times New Roman" w:hAnsi="Times New Roman" w:eastAsia="黑体"/>
          <w:bCs/>
          <w:kern w:val="0"/>
          <w:sz w:val="24"/>
          <w:szCs w:val="24"/>
        </w:rPr>
      </w:pPr>
    </w:p>
    <w:p w14:paraId="48BE37E3">
      <w:pPr>
        <w:autoSpaceDE w:val="0"/>
        <w:autoSpaceDN w:val="0"/>
        <w:adjustRightInd w:val="0"/>
        <w:snapToGrid w:val="0"/>
        <w:spacing w:line="360" w:lineRule="auto"/>
        <w:jc w:val="center"/>
        <w:rPr>
          <w:rFonts w:ascii="Times New Roman" w:hAnsi="Times New Roman" w:eastAsia="黑体"/>
          <w:bCs/>
          <w:kern w:val="0"/>
          <w:sz w:val="24"/>
          <w:szCs w:val="24"/>
        </w:rPr>
      </w:pPr>
    </w:p>
    <w:p w14:paraId="5CD60AC6"/>
    <w:p w14:paraId="7E2B84DD"/>
    <w:p w14:paraId="0D89F30F"/>
    <w:p w14:paraId="47181C45">
      <w:pPr>
        <w:autoSpaceDE w:val="0"/>
        <w:autoSpaceDN w:val="0"/>
        <w:adjustRightInd w:val="0"/>
        <w:snapToGrid w:val="0"/>
        <w:spacing w:line="360" w:lineRule="auto"/>
        <w:jc w:val="center"/>
        <w:rPr>
          <w:rFonts w:ascii="Times New Roman" w:hAnsi="Times New Roman" w:eastAsia="黑体"/>
          <w:bCs/>
          <w:kern w:val="0"/>
          <w:sz w:val="24"/>
          <w:szCs w:val="24"/>
        </w:rPr>
      </w:pPr>
    </w:p>
    <w:p w14:paraId="62E45497">
      <w:pPr>
        <w:autoSpaceDE w:val="0"/>
        <w:autoSpaceDN w:val="0"/>
        <w:adjustRightInd w:val="0"/>
        <w:snapToGrid w:val="0"/>
        <w:spacing w:line="360" w:lineRule="auto"/>
        <w:jc w:val="center"/>
        <w:rPr>
          <w:rFonts w:ascii="Times New Roman" w:hAnsi="Times New Roman" w:eastAsia="黑体"/>
          <w:bCs/>
          <w:kern w:val="0"/>
          <w:sz w:val="24"/>
          <w:szCs w:val="24"/>
        </w:rPr>
      </w:pPr>
    </w:p>
    <w:p w14:paraId="6AB268F0">
      <w:pPr>
        <w:autoSpaceDE w:val="0"/>
        <w:autoSpaceDN w:val="0"/>
        <w:adjustRightInd w:val="0"/>
        <w:snapToGrid w:val="0"/>
        <w:spacing w:line="360" w:lineRule="auto"/>
        <w:jc w:val="center"/>
        <w:rPr>
          <w:rFonts w:ascii="Times New Roman" w:hAnsi="Times New Roman" w:eastAsia="黑体"/>
          <w:bCs/>
          <w:kern w:val="0"/>
          <w:sz w:val="24"/>
          <w:szCs w:val="24"/>
        </w:rPr>
      </w:pPr>
    </w:p>
    <w:p w14:paraId="72675408">
      <w:pPr>
        <w:autoSpaceDE w:val="0"/>
        <w:autoSpaceDN w:val="0"/>
        <w:adjustRightInd w:val="0"/>
        <w:snapToGrid w:val="0"/>
        <w:spacing w:line="360" w:lineRule="auto"/>
        <w:jc w:val="center"/>
        <w:rPr>
          <w:rFonts w:ascii="Times New Roman" w:hAnsi="Times New Roman" w:eastAsia="黑体"/>
          <w:bCs/>
          <w:kern w:val="0"/>
          <w:sz w:val="24"/>
          <w:szCs w:val="24"/>
        </w:rPr>
      </w:pPr>
      <w:r>
        <w:rPr>
          <w:rFonts w:ascii="Times New Roman" w:hAnsi="Times New Roman" w:eastAsia="黑体"/>
          <w:bCs/>
          <w:kern w:val="0"/>
          <w:sz w:val="24"/>
          <w:szCs w:val="24"/>
        </w:rPr>
        <w:t>目  录</w:t>
      </w:r>
    </w:p>
    <w:p w14:paraId="0BFB50AC">
      <w:pPr>
        <w:autoSpaceDE w:val="0"/>
        <w:autoSpaceDN w:val="0"/>
        <w:adjustRightInd w:val="0"/>
        <w:snapToGrid w:val="0"/>
        <w:spacing w:line="360" w:lineRule="auto"/>
        <w:ind w:firstLine="388" w:firstLineChars="196"/>
        <w:rPr>
          <w:rFonts w:ascii="Times New Roman" w:hAnsi="Times New Roman"/>
          <w:spacing w:val="-6"/>
          <w:szCs w:val="21"/>
        </w:rPr>
      </w:pPr>
    </w:p>
    <w:p w14:paraId="509A5BF3">
      <w:pPr>
        <w:widowControl/>
        <w:jc w:val="left"/>
        <w:rPr>
          <w:rFonts w:ascii="Times New Roman" w:hAnsi="Times New Roman"/>
          <w:spacing w:val="-6"/>
          <w:szCs w:val="21"/>
        </w:rPr>
      </w:pPr>
    </w:p>
    <w:p w14:paraId="3FEF279F">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一、投标函</w:t>
      </w:r>
    </w:p>
    <w:p w14:paraId="610268BF">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二、分项报价表</w:t>
      </w:r>
    </w:p>
    <w:p w14:paraId="0073AC14">
      <w:pPr>
        <w:autoSpaceDE w:val="0"/>
        <w:autoSpaceDN w:val="0"/>
        <w:adjustRightInd w:val="0"/>
        <w:snapToGrid w:val="0"/>
        <w:spacing w:line="360" w:lineRule="auto"/>
        <w:ind w:firstLine="411" w:firstLineChars="196"/>
        <w:rPr>
          <w:rFonts w:ascii="Times New Roman" w:hAnsi="Times New Roman"/>
          <w:szCs w:val="21"/>
        </w:rPr>
      </w:pPr>
      <w:r>
        <w:rPr>
          <w:rFonts w:ascii="Times New Roman" w:hAnsi="Times New Roman"/>
          <w:szCs w:val="21"/>
        </w:rPr>
        <w:t>三、其他资料</w:t>
      </w:r>
    </w:p>
    <w:p w14:paraId="4E238BD5">
      <w:pPr>
        <w:widowControl/>
        <w:jc w:val="left"/>
        <w:rPr>
          <w:rFonts w:ascii="Times New Roman" w:hAnsi="Times New Roman" w:eastAsia="黑体"/>
          <w:b/>
          <w:sz w:val="32"/>
          <w:szCs w:val="20"/>
        </w:rPr>
      </w:pPr>
    </w:p>
    <w:p w14:paraId="39D1FAF8">
      <w:pPr>
        <w:pStyle w:val="4"/>
        <w:spacing w:before="0" w:after="0" w:line="360" w:lineRule="auto"/>
        <w:ind w:firstLine="137"/>
        <w:jc w:val="center"/>
        <w:rPr>
          <w:rFonts w:ascii="Times New Roman" w:hAnsi="Times New Roman"/>
        </w:rPr>
      </w:pPr>
      <w:r>
        <w:rPr>
          <w:rFonts w:ascii="Times New Roman" w:hAnsi="Times New Roman"/>
        </w:rPr>
        <w:br w:type="page"/>
      </w:r>
      <w:bookmarkStart w:id="429" w:name="_Toc421917012"/>
      <w:bookmarkStart w:id="430" w:name="_Toc390411631"/>
      <w:bookmarkStart w:id="431" w:name="_Toc460227120"/>
      <w:bookmarkStart w:id="432" w:name="_Toc460660235"/>
      <w:r>
        <w:rPr>
          <w:rFonts w:ascii="Times New Roman" w:hAnsi="Times New Roman"/>
        </w:rPr>
        <w:t>一、投标函</w:t>
      </w:r>
      <w:bookmarkEnd w:id="429"/>
      <w:bookmarkEnd w:id="430"/>
      <w:bookmarkEnd w:id="431"/>
      <w:bookmarkEnd w:id="432"/>
    </w:p>
    <w:p w14:paraId="3DB733CF">
      <w:pPr>
        <w:tabs>
          <w:tab w:val="left" w:pos="7560"/>
        </w:tabs>
        <w:adjustRightInd w:val="0"/>
        <w:snapToGrid w:val="0"/>
        <w:spacing w:before="48" w:beforeLines="20" w:after="48" w:afterLines="20" w:line="400" w:lineRule="exact"/>
        <w:ind w:left="840" w:leftChars="200" w:hanging="420" w:hangingChars="200"/>
        <w:jc w:val="left"/>
        <w:rPr>
          <w:bCs/>
          <w:szCs w:val="21"/>
        </w:rPr>
      </w:pPr>
      <w:r>
        <w:rPr>
          <w:bCs/>
          <w:szCs w:val="21"/>
        </w:rPr>
        <w:t>致：</w:t>
      </w:r>
      <w:r>
        <w:rPr>
          <w:rFonts w:hint="eastAsia" w:cs="Times New Roman"/>
          <w:bCs/>
          <w:color w:val="FF0000"/>
          <w:szCs w:val="21"/>
          <w:u w:val="single"/>
        </w:rPr>
        <w:t>庐江县文旅投资有限公司</w:t>
      </w:r>
    </w:p>
    <w:p w14:paraId="5C903B73">
      <w:pPr>
        <w:tabs>
          <w:tab w:val="left" w:pos="7560"/>
        </w:tabs>
        <w:adjustRightInd w:val="0"/>
        <w:snapToGrid w:val="0"/>
        <w:spacing w:before="48" w:beforeLines="20" w:after="48" w:afterLines="20" w:line="400" w:lineRule="exact"/>
        <w:ind w:left="840" w:leftChars="300" w:hanging="210" w:hangingChars="100"/>
        <w:jc w:val="left"/>
        <w:rPr>
          <w:rFonts w:ascii="Times New Roman" w:hAnsi="Times New Roman"/>
        </w:rPr>
      </w:pPr>
      <w:r>
        <w:rPr>
          <w:rFonts w:ascii="Times New Roman" w:hAnsi="Times New Roman"/>
          <w:szCs w:val="21"/>
        </w:rPr>
        <w:t>1．</w:t>
      </w:r>
      <w:r>
        <w:rPr>
          <w:rFonts w:ascii="Times New Roman" w:hAnsi="Times New Roman"/>
        </w:rPr>
        <w:t>我方已仔细研究</w:t>
      </w:r>
      <w:r>
        <w:rPr>
          <w:rFonts w:hint="eastAsia" w:ascii="Times New Roman" w:hAnsi="Times New Roman"/>
          <w:color w:val="FF0000"/>
          <w:szCs w:val="21"/>
          <w:u w:val="single"/>
        </w:rPr>
        <w:t>民宿休闲区景观泳池回填项目</w:t>
      </w:r>
      <w:r>
        <w:rPr>
          <w:rFonts w:ascii="Times New Roman" w:hAnsi="Times New Roman"/>
        </w:rPr>
        <w:t>招标文件，在考察项目现场后，</w:t>
      </w:r>
      <w:r>
        <w:rPr>
          <w:rFonts w:hint="eastAsia" w:ascii="Times New Roman" w:hAnsi="Times New Roman"/>
          <w:i/>
          <w:iCs/>
          <w:color w:val="FF0000"/>
        </w:rPr>
        <w:t>（请勾选）</w:t>
      </w:r>
    </w:p>
    <w:p w14:paraId="2BBD4282">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w:t>
      </w:r>
      <w:r>
        <w:rPr>
          <w:rFonts w:ascii="Times New Roman" w:hAnsi="Times New Roman"/>
          <w:color w:val="FF0000"/>
        </w:rPr>
        <w:t>含税</w:t>
      </w:r>
      <w:r>
        <w:rPr>
          <w:rFonts w:ascii="Times New Roman" w:hAnsi="Times New Roman"/>
          <w:szCs w:val="21"/>
        </w:rPr>
        <w:t>），</w:t>
      </w:r>
    </w:p>
    <w:p w14:paraId="3C8ED090">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）的投标单价（</w:t>
      </w:r>
      <w:r>
        <w:rPr>
          <w:rFonts w:ascii="Times New Roman" w:hAnsi="Times New Roman"/>
          <w:color w:val="FF0000"/>
        </w:rPr>
        <w:t>含税</w:t>
      </w:r>
      <w:r>
        <w:rPr>
          <w:rFonts w:ascii="Times New Roman" w:hAnsi="Times New Roman"/>
          <w:szCs w:val="21"/>
        </w:rPr>
        <w:t>），</w:t>
      </w:r>
    </w:p>
    <w:p w14:paraId="7F8830B4">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w:t>
      </w:r>
      <w:r>
        <w:rPr>
          <w:rFonts w:ascii="Times New Roman" w:hAnsi="Times New Roman"/>
          <w:szCs w:val="21"/>
          <w:u w:val="single"/>
        </w:rPr>
        <w:t xml:space="preserve">         </w:t>
      </w:r>
      <w:r>
        <w:rPr>
          <w:rFonts w:ascii="Times New Roman" w:hAnsi="Times New Roman"/>
          <w:szCs w:val="21"/>
        </w:rPr>
        <w:t>%的投标费率（</w:t>
      </w:r>
      <w:r>
        <w:rPr>
          <w:rFonts w:ascii="Times New Roman" w:hAnsi="Times New Roman"/>
          <w:color w:val="FF0000"/>
        </w:rPr>
        <w:t>含税</w:t>
      </w:r>
      <w:r>
        <w:rPr>
          <w:rFonts w:ascii="Times New Roman" w:hAnsi="Times New Roman"/>
          <w:szCs w:val="21"/>
        </w:rPr>
        <w:t>），</w:t>
      </w:r>
    </w:p>
    <w:p w14:paraId="6A4C2DD2">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□愿意以招标文件规定的投标总价（定价</w:t>
      </w:r>
      <w:r>
        <w:rPr>
          <w:rFonts w:ascii="Times New Roman" w:hAnsi="Times New Roman"/>
          <w:color w:val="FF0000"/>
          <w:szCs w:val="21"/>
        </w:rPr>
        <w:t>，含税</w:t>
      </w:r>
      <w:r>
        <w:rPr>
          <w:rFonts w:ascii="Times New Roman" w:hAnsi="Times New Roman"/>
          <w:szCs w:val="21"/>
        </w:rPr>
        <w:t>），</w:t>
      </w:r>
    </w:p>
    <w:p w14:paraId="6DFFCC56">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并承诺按本招标文件、合同条款的条件、承担上述项目的服务内容。</w:t>
      </w:r>
    </w:p>
    <w:p w14:paraId="54BAFFB7">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 我方已按招标文件要求详细审核并确认全部招标文件及有关附件，充分理解投标价格不得低于企业个别成本有关规定。我方经成本核算，所填报的投标报价不低于企业个别成本。</w:t>
      </w:r>
    </w:p>
    <w:p w14:paraId="62CD73A5">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3.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p>
    <w:p w14:paraId="2AD4B1C5">
      <w:pPr>
        <w:adjustRightInd w:val="0"/>
        <w:snapToGrid w:val="0"/>
        <w:spacing w:before="48" w:beforeLines="20" w:after="48" w:afterLines="20" w:line="400" w:lineRule="exact"/>
        <w:ind w:firstLine="420" w:firstLineChars="200"/>
        <w:rPr>
          <w:rFonts w:ascii="Times New Roman" w:hAnsi="Times New Roman"/>
          <w:bCs/>
          <w:szCs w:val="21"/>
        </w:rPr>
      </w:pPr>
    </w:p>
    <w:p w14:paraId="383A9029">
      <w:pPr>
        <w:adjustRightInd w:val="0"/>
        <w:snapToGrid w:val="0"/>
        <w:spacing w:before="48" w:beforeLines="20" w:after="48" w:afterLines="20" w:line="400" w:lineRule="exact"/>
        <w:ind w:firstLine="420" w:firstLineChars="200"/>
        <w:rPr>
          <w:rFonts w:ascii="Times New Roman" w:hAnsi="Times New Roman"/>
          <w:bCs/>
          <w:szCs w:val="21"/>
        </w:rPr>
      </w:pPr>
    </w:p>
    <w:p w14:paraId="799F6298">
      <w:pPr>
        <w:adjustRightInd w:val="0"/>
        <w:snapToGrid w:val="0"/>
        <w:spacing w:before="48" w:beforeLines="20" w:after="48" w:afterLines="20" w:line="400" w:lineRule="exact"/>
        <w:ind w:firstLine="420" w:firstLineChars="200"/>
        <w:rPr>
          <w:rFonts w:ascii="Times New Roman" w:hAnsi="Times New Roman"/>
          <w:bCs/>
          <w:szCs w:val="21"/>
        </w:rPr>
      </w:pPr>
    </w:p>
    <w:p w14:paraId="584DC10F">
      <w:pPr>
        <w:adjustRightInd w:val="0"/>
        <w:snapToGrid w:val="0"/>
        <w:spacing w:before="48" w:beforeLines="20" w:after="48" w:afterLines="20" w:line="400" w:lineRule="exact"/>
        <w:ind w:firstLine="420" w:firstLineChars="200"/>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1F222B15">
      <w:pPr>
        <w:adjustRightInd w:val="0"/>
        <w:snapToGrid w:val="0"/>
        <w:spacing w:before="48" w:beforeLines="20" w:after="48" w:afterLines="20" w:line="400" w:lineRule="exact"/>
        <w:ind w:firstLine="420" w:firstLineChars="200"/>
        <w:rPr>
          <w:rFonts w:ascii="Times New Roman" w:hAnsi="Times New Roman"/>
          <w:szCs w:val="21"/>
          <w:u w:val="single"/>
        </w:rPr>
      </w:pPr>
      <w:r>
        <w:rPr>
          <w:rFonts w:ascii="Times New Roman" w:hAnsi="Times New Roman"/>
          <w:szCs w:val="21"/>
        </w:rPr>
        <w:t>法定代表人或其委托代理人：</w:t>
      </w:r>
      <w:r>
        <w:rPr>
          <w:rFonts w:ascii="Times New Roman" w:hAnsi="Times New Roman"/>
          <w:szCs w:val="21"/>
          <w:u w:val="single"/>
        </w:rPr>
        <w:t xml:space="preserve">                           </w:t>
      </w:r>
      <w:r>
        <w:rPr>
          <w:rFonts w:ascii="Times New Roman" w:hAnsi="Times New Roman"/>
          <w:szCs w:val="21"/>
        </w:rPr>
        <w:t>（签字或盖章）</w:t>
      </w:r>
    </w:p>
    <w:p w14:paraId="527BBF00">
      <w:pPr>
        <w:adjustRightInd w:val="0"/>
        <w:snapToGrid w:val="0"/>
        <w:spacing w:before="48" w:beforeLines="20" w:after="48" w:afterLines="20" w:line="400" w:lineRule="exact"/>
        <w:ind w:left="109" w:leftChars="52" w:firstLine="315" w:firstLineChars="150"/>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58367E57">
      <w:pPr>
        <w:adjustRightInd w:val="0"/>
        <w:snapToGrid w:val="0"/>
        <w:spacing w:before="48" w:beforeLines="20" w:after="48" w:afterLines="20" w:line="400" w:lineRule="exact"/>
        <w:ind w:firstLine="420" w:firstLineChars="200"/>
        <w:rPr>
          <w:rFonts w:ascii="Times New Roman" w:hAnsi="Times New Roman"/>
          <w:szCs w:val="21"/>
        </w:rPr>
      </w:pPr>
      <w:r>
        <w:rPr>
          <w:rFonts w:ascii="Times New Roman" w:hAnsi="Times New Roman"/>
          <w:szCs w:val="21"/>
        </w:rPr>
        <w:t>邮政编码：</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r>
        <w:rPr>
          <w:rFonts w:ascii="Times New Roman" w:hAnsi="Times New Roman"/>
          <w:szCs w:val="21"/>
        </w:rPr>
        <w:t xml:space="preserve"> </w:t>
      </w:r>
    </w:p>
    <w:p w14:paraId="420E1CF3">
      <w:pPr>
        <w:adjustRightInd w:val="0"/>
        <w:snapToGrid w:val="0"/>
        <w:spacing w:before="48" w:beforeLines="20" w:after="48" w:afterLines="20" w:line="400" w:lineRule="exact"/>
        <w:ind w:firstLine="420" w:firstLineChars="200"/>
        <w:rPr>
          <w:rFonts w:ascii="Times New Roman" w:hAnsi="Times New Roman" w:eastAsia="黑体"/>
          <w:b/>
          <w:sz w:val="32"/>
          <w:szCs w:val="20"/>
        </w:rPr>
      </w:pPr>
      <w:r>
        <w:rPr>
          <w:rFonts w:ascii="Times New Roman" w:hAnsi="Times New Roman"/>
          <w:szCs w:val="21"/>
        </w:rPr>
        <w:t>日期：</w:t>
      </w:r>
      <w:r>
        <w:rPr>
          <w:rFonts w:ascii="Times New Roman" w:hAnsi="Times New Roman"/>
          <w:bCs/>
          <w:szCs w:val="32"/>
          <w:u w:val="single"/>
        </w:rPr>
        <w:t xml:space="preserve">           </w:t>
      </w:r>
      <w:r>
        <w:rPr>
          <w:rFonts w:ascii="Times New Roman" w:hAnsi="Times New Roman"/>
          <w:szCs w:val="21"/>
        </w:rPr>
        <w:t>年</w:t>
      </w:r>
      <w:r>
        <w:rPr>
          <w:rFonts w:ascii="Times New Roman" w:hAnsi="Times New Roman"/>
          <w:bCs/>
          <w:szCs w:val="32"/>
          <w:u w:val="single"/>
        </w:rPr>
        <w:t xml:space="preserve">           </w:t>
      </w:r>
      <w:r>
        <w:rPr>
          <w:rFonts w:ascii="Times New Roman" w:hAnsi="Times New Roman"/>
          <w:szCs w:val="21"/>
        </w:rPr>
        <w:t>月</w:t>
      </w:r>
      <w:r>
        <w:rPr>
          <w:rFonts w:ascii="Times New Roman" w:hAnsi="Times New Roman"/>
          <w:bCs/>
          <w:szCs w:val="32"/>
          <w:u w:val="single"/>
        </w:rPr>
        <w:t xml:space="preserve">           </w:t>
      </w:r>
      <w:r>
        <w:rPr>
          <w:rFonts w:hint="eastAsia" w:ascii="Times New Roman" w:hAnsi="Times New Roman"/>
          <w:bCs/>
          <w:szCs w:val="32"/>
          <w:u w:val="single"/>
        </w:rPr>
        <w:t xml:space="preserve">  </w:t>
      </w:r>
      <w:r>
        <w:rPr>
          <w:rFonts w:ascii="Times New Roman" w:hAnsi="Times New Roman"/>
          <w:szCs w:val="21"/>
        </w:rPr>
        <w:t>日</w:t>
      </w:r>
    </w:p>
    <w:p w14:paraId="0929BBFD">
      <w:pPr>
        <w:widowControl/>
        <w:jc w:val="left"/>
        <w:rPr>
          <w:rFonts w:ascii="Times New Roman" w:hAnsi="Times New Roman" w:eastAsia="黑体"/>
          <w:sz w:val="24"/>
          <w:szCs w:val="24"/>
        </w:rPr>
      </w:pPr>
      <w:r>
        <w:rPr>
          <w:rFonts w:ascii="Times New Roman" w:hAnsi="Times New Roman"/>
          <w:b/>
          <w:sz w:val="24"/>
          <w:szCs w:val="24"/>
        </w:rPr>
        <w:br w:type="page"/>
      </w:r>
    </w:p>
    <w:p w14:paraId="76922A2D">
      <w:pPr>
        <w:pStyle w:val="4"/>
        <w:spacing w:before="0" w:after="0" w:line="360" w:lineRule="auto"/>
        <w:ind w:firstLine="137"/>
        <w:jc w:val="center"/>
        <w:rPr>
          <w:rFonts w:ascii="Times New Roman" w:hAnsi="Times New Roman"/>
        </w:rPr>
      </w:pPr>
      <w:r>
        <w:rPr>
          <w:rFonts w:ascii="Times New Roman" w:hAnsi="Times New Roman"/>
        </w:rPr>
        <w:t>二、分项报价表</w:t>
      </w:r>
    </w:p>
    <w:p w14:paraId="69F021A2">
      <w:pPr>
        <w:pStyle w:val="4"/>
        <w:spacing w:before="0" w:after="0" w:line="360" w:lineRule="auto"/>
        <w:ind w:firstLine="137"/>
        <w:jc w:val="center"/>
        <w:outlineLvl w:val="0"/>
        <w:rPr>
          <w:rFonts w:ascii="Times New Roman" w:hAnsi="Times New Roman"/>
        </w:rPr>
      </w:pPr>
      <w:bookmarkStart w:id="433" w:name="_Toc18663"/>
      <w:r>
        <w:rPr>
          <w:rFonts w:hint="eastAsia" w:ascii="Times New Roman" w:hAnsi="Times New Roman"/>
          <w:kern w:val="0"/>
        </w:rPr>
        <w:t>（如有）</w:t>
      </w:r>
      <w:r>
        <w:rPr>
          <w:rFonts w:ascii="Times New Roman" w:hAnsi="Times New Roman"/>
          <w:kern w:val="0"/>
        </w:rPr>
        <w:br w:type="page"/>
      </w:r>
      <w:r>
        <w:rPr>
          <w:rFonts w:ascii="Times New Roman" w:hAnsi="Times New Roman"/>
        </w:rPr>
        <w:t>三、其他资料</w:t>
      </w:r>
      <w:bookmarkEnd w:id="433"/>
    </w:p>
    <w:p w14:paraId="1236A355">
      <w:pPr>
        <w:tabs>
          <w:tab w:val="left" w:pos="5760"/>
        </w:tabs>
        <w:autoSpaceDE w:val="0"/>
        <w:autoSpaceDN w:val="0"/>
        <w:adjustRightInd w:val="0"/>
        <w:spacing w:line="300" w:lineRule="exact"/>
        <w:ind w:right="11" w:firstLine="420" w:firstLineChars="200"/>
        <w:rPr>
          <w:rFonts w:ascii="Times New Roman" w:hAnsi="Times New Roman" w:eastAsia="楷体"/>
        </w:rPr>
      </w:pPr>
      <w:r>
        <w:rPr>
          <w:rFonts w:ascii="Times New Roman" w:hAnsi="Times New Roman"/>
        </w:rPr>
        <w:t>投标人对照报价文件初步评审及详细评审条件，自行提供其他相关资料（如有）</w:t>
      </w:r>
    </w:p>
    <w:p w14:paraId="1E1DDAEB">
      <w:pPr>
        <w:pStyle w:val="7"/>
      </w:pPr>
    </w:p>
    <w:p w14:paraId="24C8C82B">
      <w:pPr>
        <w:pStyle w:val="4"/>
        <w:outlineLvl w:val="9"/>
      </w:pPr>
    </w:p>
    <w:p w14:paraId="384B4389">
      <w:pPr>
        <w:spacing w:before="240" w:after="240"/>
        <w:jc w:val="center"/>
        <w:rPr>
          <w:rFonts w:hint="eastAsia" w:ascii="宋体" w:hAnsi="宋体"/>
          <w:b/>
          <w:sz w:val="32"/>
          <w:szCs w:val="32"/>
        </w:rPr>
      </w:pPr>
    </w:p>
    <w:p w14:paraId="004F4036">
      <w:pPr>
        <w:spacing w:before="240" w:after="240"/>
        <w:jc w:val="center"/>
        <w:rPr>
          <w:rFonts w:hint="eastAsia" w:ascii="宋体" w:hAnsi="宋体"/>
          <w:b/>
          <w:sz w:val="32"/>
          <w:szCs w:val="32"/>
        </w:rPr>
      </w:pPr>
    </w:p>
    <w:p w14:paraId="5BF0ACD6">
      <w:pPr>
        <w:spacing w:before="240" w:after="240"/>
        <w:jc w:val="center"/>
        <w:rPr>
          <w:rFonts w:hint="eastAsia" w:ascii="宋体" w:hAnsi="宋体"/>
          <w:b/>
          <w:sz w:val="32"/>
          <w:szCs w:val="32"/>
        </w:rPr>
      </w:pPr>
    </w:p>
    <w:p w14:paraId="3257992D">
      <w:pPr>
        <w:pStyle w:val="7"/>
      </w:pPr>
    </w:p>
    <w:sectPr>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S Mincho">
    <w:altName w:val="AXIS Std M"/>
    <w:panose1 w:val="02020609040205080304"/>
    <w:charset w:val="80"/>
    <w:family w:val="roman"/>
    <w:pitch w:val="default"/>
    <w:sig w:usb0="00000000" w:usb1="00000000" w:usb2="00000010" w:usb3="00000000" w:csb0="4002009F" w:csb1="DFD7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XIS Std M">
    <w:panose1 w:val="020B0600000000000000"/>
    <w:charset w:val="80"/>
    <w:family w:val="auto"/>
    <w:pitch w:val="default"/>
    <w:sig w:usb0="800002CF" w:usb1="68C7FCFC" w:usb2="00000012" w:usb3="00000000" w:csb0="00020005"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D390E">
    <w:pPr>
      <w:pStyle w:val="9"/>
      <w:framePr w:wrap="around" w:vAnchor="text" w:hAnchor="margin" w:xAlign="center" w:y="1"/>
      <w:rPr>
        <w:rStyle w:val="19"/>
      </w:rPr>
    </w:pPr>
    <w:r>
      <w:fldChar w:fldCharType="begin"/>
    </w:r>
    <w:r>
      <w:rPr>
        <w:rStyle w:val="19"/>
        <w:highlight w:val="white"/>
      </w:rPr>
      <w:instrText xml:space="preserve">PAGE  </w:instrText>
    </w:r>
    <w:r>
      <w:fldChar w:fldCharType="separate"/>
    </w:r>
    <w:r>
      <w:rPr>
        <w:rStyle w:val="19"/>
        <w:highlight w:val="white"/>
      </w:rPr>
      <w:t>1</w:t>
    </w:r>
    <w:r>
      <w:fldChar w:fldCharType="end"/>
    </w:r>
  </w:p>
  <w:p w14:paraId="35067CDC">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27E70">
    <w:pPr>
      <w:pStyle w:val="9"/>
      <w:framePr w:wrap="around" w:vAnchor="text" w:hAnchor="page" w:x="5938" w:y="1"/>
      <w:rPr>
        <w:rStyle w:val="19"/>
        <w:rFonts w:hint="eastAsia"/>
      </w:rPr>
    </w:pPr>
    <w:r>
      <w:fldChar w:fldCharType="begin"/>
    </w:r>
    <w:r>
      <w:rPr>
        <w:rStyle w:val="19"/>
        <w:highlight w:val="white"/>
      </w:rPr>
      <w:instrText xml:space="preserve">PAGE  </w:instrText>
    </w:r>
    <w:r>
      <w:fldChar w:fldCharType="separate"/>
    </w:r>
    <w:r>
      <w:rPr>
        <w:rStyle w:val="19"/>
        <w:highlight w:val="white"/>
      </w:rPr>
      <w:t>4</w:t>
    </w:r>
    <w:r>
      <w:fldChar w:fldCharType="end"/>
    </w:r>
  </w:p>
  <w:p w14:paraId="2FB0D018">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E84D">
    <w:pPr>
      <w:pStyle w:val="10"/>
      <w:jc w:val="center"/>
    </w:pPr>
    <w:r>
      <w:rPr>
        <w:rFonts w:hint="eastAsia" w:cs="Times New Roman"/>
        <w:sz w:val="24"/>
        <w:szCs w:val="24"/>
        <w:u w:val="single"/>
        <w:lang w:val="en-US" w:eastAsia="zh-CN"/>
      </w:rPr>
      <w:t xml:space="preserve">            </w:t>
    </w:r>
    <w:r>
      <w:rPr>
        <w:rFonts w:hint="eastAsia" w:ascii="Times New Roman" w:hAnsi="Times New Roman" w:cs="Times New Roman"/>
        <w:sz w:val="24"/>
        <w:szCs w:val="24"/>
        <w:u w:val="single"/>
      </w:rPr>
      <w:t>庐江县文旅投资有限公司</w:t>
    </w:r>
    <w:r>
      <w:rPr>
        <w:rFonts w:hint="eastAsia" w:ascii="Times New Roman" w:hAnsi="Times New Roman" w:cs="Times New Roman"/>
        <w:sz w:val="24"/>
        <w:szCs w:val="24"/>
        <w:u w:val="single"/>
        <w:lang w:eastAsia="zh-CN"/>
      </w:rPr>
      <w:t>招标文件</w:t>
    </w:r>
    <w:r>
      <w:rPr>
        <w:rFonts w:hint="eastAsia" w:ascii="Times New Roman" w:hAnsi="Times New Roman" w:cs="Times New Roman"/>
        <w:sz w:val="24"/>
        <w:szCs w:val="24"/>
        <w:u w:val="single"/>
        <w:lang w:val="en-US" w:eastAsia="zh-CN"/>
      </w:rPr>
      <w:t>-</w:t>
    </w:r>
    <w:r>
      <w:rPr>
        <w:rFonts w:hint="eastAsia" w:ascii="Times New Roman" w:hAnsi="Times New Roman" w:cs="Times New Roman"/>
        <w:sz w:val="24"/>
        <w:szCs w:val="24"/>
        <w:u w:val="single"/>
      </w:rPr>
      <w:t>招标</w:t>
    </w:r>
    <w:r>
      <w:rPr>
        <w:rFonts w:hint="eastAsia"/>
        <w:sz w:val="24"/>
        <w:szCs w:val="24"/>
        <w:u w:val="single"/>
      </w:rPr>
      <w:t>文件示范文本（</w:t>
    </w:r>
    <w:r>
      <w:rPr>
        <w:rFonts w:hint="eastAsia"/>
        <w:sz w:val="24"/>
        <w:szCs w:val="24"/>
        <w:u w:val="single"/>
        <w:lang w:eastAsia="zh-CN"/>
      </w:rPr>
      <w:t>服务</w:t>
    </w:r>
    <w:r>
      <w:rPr>
        <w:rFonts w:hint="eastAsia"/>
        <w:sz w:val="24"/>
        <w:szCs w:val="24"/>
        <w:u w:val="single"/>
      </w:rPr>
      <w:t>类）</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207CB">
    <w:pPr>
      <w:pStyle w:val="10"/>
      <w:framePr w:wrap="around" w:vAnchor="text" w:hAnchor="margin" w:xAlign="right" w:y="1"/>
      <w:rPr>
        <w:rStyle w:val="19"/>
      </w:rPr>
    </w:pPr>
    <w:r>
      <w:fldChar w:fldCharType="begin"/>
    </w:r>
    <w:r>
      <w:rPr>
        <w:rStyle w:val="19"/>
        <w:highlight w:val="white"/>
      </w:rPr>
      <w:instrText xml:space="preserve">PAGE  </w:instrText>
    </w:r>
    <w:r>
      <w:fldChar w:fldCharType="separate"/>
    </w:r>
    <w:r>
      <w:fldChar w:fldCharType="end"/>
    </w:r>
  </w:p>
  <w:p w14:paraId="1CB95415">
    <w:pPr>
      <w:pStyle w:val="10"/>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05413">
    <w:pPr>
      <w:pStyle w:val="10"/>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95152E"/>
    <w:multiLevelType w:val="singleLevel"/>
    <w:tmpl w:val="D495152E"/>
    <w:lvl w:ilvl="0" w:tentative="0">
      <w:start w:val="2"/>
      <w:numFmt w:val="decimal"/>
      <w:suff w:val="nothing"/>
      <w:lvlText w:val="（%1）"/>
      <w:lvlJc w:val="left"/>
    </w:lvl>
  </w:abstractNum>
  <w:abstractNum w:abstractNumId="1">
    <w:nsid w:val="E2C0C737"/>
    <w:multiLevelType w:val="singleLevel"/>
    <w:tmpl w:val="E2C0C737"/>
    <w:lvl w:ilvl="0" w:tentative="0">
      <w:start w:val="3"/>
      <w:numFmt w:val="chineseCounting"/>
      <w:suff w:val="nothing"/>
      <w:lvlText w:val="%1、"/>
      <w:lvlJc w:val="left"/>
      <w:rPr>
        <w:rFonts w:hint="eastAsia"/>
      </w:rPr>
    </w:lvl>
  </w:abstractNum>
  <w:abstractNum w:abstractNumId="2">
    <w:nsid w:val="5C7BFFBD"/>
    <w:multiLevelType w:val="singleLevel"/>
    <w:tmpl w:val="5C7BFFBD"/>
    <w:lvl w:ilvl="0" w:tentative="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zOGU2ZGE1OGE0ZWE0MzViZmE5MDE2MTJlN2ViMDMifQ=="/>
  </w:docVars>
  <w:rsids>
    <w:rsidRoot w:val="0D84184D"/>
    <w:rsid w:val="004A6C81"/>
    <w:rsid w:val="02313A30"/>
    <w:rsid w:val="02D212D8"/>
    <w:rsid w:val="037B1A5F"/>
    <w:rsid w:val="03887FBA"/>
    <w:rsid w:val="04EF5EE3"/>
    <w:rsid w:val="05573D16"/>
    <w:rsid w:val="057C377D"/>
    <w:rsid w:val="0712376A"/>
    <w:rsid w:val="075E3B68"/>
    <w:rsid w:val="0915066F"/>
    <w:rsid w:val="0920543D"/>
    <w:rsid w:val="092C7268"/>
    <w:rsid w:val="093E4E50"/>
    <w:rsid w:val="0967108D"/>
    <w:rsid w:val="096E63DF"/>
    <w:rsid w:val="09E87633"/>
    <w:rsid w:val="0A4C01B7"/>
    <w:rsid w:val="0B837613"/>
    <w:rsid w:val="0D2C5A88"/>
    <w:rsid w:val="0D84184D"/>
    <w:rsid w:val="0E663991"/>
    <w:rsid w:val="0E745939"/>
    <w:rsid w:val="0E801606"/>
    <w:rsid w:val="104E5D16"/>
    <w:rsid w:val="15D849FF"/>
    <w:rsid w:val="1685505A"/>
    <w:rsid w:val="173D598A"/>
    <w:rsid w:val="18824371"/>
    <w:rsid w:val="18961764"/>
    <w:rsid w:val="19267830"/>
    <w:rsid w:val="1B033A35"/>
    <w:rsid w:val="1B7D3B8C"/>
    <w:rsid w:val="1CBB2985"/>
    <w:rsid w:val="1D2D5631"/>
    <w:rsid w:val="1D9E6AC3"/>
    <w:rsid w:val="1F78690B"/>
    <w:rsid w:val="1FB41730"/>
    <w:rsid w:val="20B2762E"/>
    <w:rsid w:val="21DF2155"/>
    <w:rsid w:val="22A012AF"/>
    <w:rsid w:val="232466EC"/>
    <w:rsid w:val="25DE3439"/>
    <w:rsid w:val="26DC5A32"/>
    <w:rsid w:val="27DF5779"/>
    <w:rsid w:val="298F1996"/>
    <w:rsid w:val="2A070FB7"/>
    <w:rsid w:val="2A777C44"/>
    <w:rsid w:val="2D112132"/>
    <w:rsid w:val="2D3D249A"/>
    <w:rsid w:val="2DC778E8"/>
    <w:rsid w:val="2DD911AC"/>
    <w:rsid w:val="2EBC623E"/>
    <w:rsid w:val="30191FFB"/>
    <w:rsid w:val="30435564"/>
    <w:rsid w:val="33724973"/>
    <w:rsid w:val="36572988"/>
    <w:rsid w:val="365E7066"/>
    <w:rsid w:val="375C5B01"/>
    <w:rsid w:val="37C042AF"/>
    <w:rsid w:val="387E7977"/>
    <w:rsid w:val="3D3455A3"/>
    <w:rsid w:val="3E29379B"/>
    <w:rsid w:val="3E2E196F"/>
    <w:rsid w:val="3E2E6E8A"/>
    <w:rsid w:val="40C00C45"/>
    <w:rsid w:val="40E65973"/>
    <w:rsid w:val="45611A6C"/>
    <w:rsid w:val="458D2CF6"/>
    <w:rsid w:val="4AB873A4"/>
    <w:rsid w:val="4BE56F53"/>
    <w:rsid w:val="4CE94821"/>
    <w:rsid w:val="4FE90897"/>
    <w:rsid w:val="510619C1"/>
    <w:rsid w:val="51E46C82"/>
    <w:rsid w:val="51E51F5F"/>
    <w:rsid w:val="54977258"/>
    <w:rsid w:val="55431773"/>
    <w:rsid w:val="55D25DC0"/>
    <w:rsid w:val="565A68A7"/>
    <w:rsid w:val="56ED13B1"/>
    <w:rsid w:val="58AA300C"/>
    <w:rsid w:val="58E14F46"/>
    <w:rsid w:val="597A4B61"/>
    <w:rsid w:val="5AD85ED5"/>
    <w:rsid w:val="5C5E4709"/>
    <w:rsid w:val="5C670DB0"/>
    <w:rsid w:val="5F1C2834"/>
    <w:rsid w:val="60714E01"/>
    <w:rsid w:val="60806DF2"/>
    <w:rsid w:val="61695AD8"/>
    <w:rsid w:val="6353510B"/>
    <w:rsid w:val="637C3691"/>
    <w:rsid w:val="652922F0"/>
    <w:rsid w:val="68BA7285"/>
    <w:rsid w:val="6A150D92"/>
    <w:rsid w:val="6B6D4417"/>
    <w:rsid w:val="6B8F438D"/>
    <w:rsid w:val="6D717BC2"/>
    <w:rsid w:val="71550FDB"/>
    <w:rsid w:val="726F0F4A"/>
    <w:rsid w:val="728D6C28"/>
    <w:rsid w:val="775546DD"/>
    <w:rsid w:val="7775502F"/>
    <w:rsid w:val="7AF90C1F"/>
    <w:rsid w:val="7B825CBD"/>
    <w:rsid w:val="7BC167E5"/>
    <w:rsid w:val="7DA33CED"/>
    <w:rsid w:val="7F284EA3"/>
    <w:rsid w:val="7F8E4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autoRedefine/>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autoRedefine/>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24"/>
    <w:autoRedefine/>
    <w:qFormat/>
    <w:uiPriority w:val="0"/>
    <w:pPr>
      <w:keepNext/>
      <w:keepLines/>
      <w:spacing w:before="260" w:after="260" w:line="412" w:lineRule="auto"/>
      <w:ind w:firstLine="49" w:firstLineChars="49"/>
      <w:outlineLvl w:val="2"/>
    </w:pPr>
    <w:rPr>
      <w:rFonts w:ascii="黑体" w:eastAsia="黑体"/>
      <w:sz w:val="28"/>
      <w:szCs w:val="20"/>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ascii="Times New Roman" w:hAnsi="Times New Roman"/>
      <w:szCs w:val="20"/>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rPr>
      <w:rFonts w:ascii="宋体" w:hAnsi="Arial"/>
      <w:sz w:val="28"/>
      <w:szCs w:val="20"/>
    </w:rPr>
  </w:style>
  <w:style w:type="paragraph" w:styleId="8">
    <w:name w:val="Body Text Indent"/>
    <w:basedOn w:val="1"/>
    <w:autoRedefine/>
    <w:qFormat/>
    <w:uiPriority w:val="0"/>
    <w:pPr>
      <w:spacing w:after="120"/>
      <w:ind w:left="420" w:leftChars="200"/>
    </w:pPr>
    <w:rPr>
      <w:rFonts w:ascii="Times New Roman" w:hAnsi="Times New Roman"/>
      <w:szCs w:val="20"/>
    </w:rPr>
  </w:style>
  <w:style w:type="paragraph" w:styleId="9">
    <w:name w:val="footer"/>
    <w:basedOn w:val="1"/>
    <w:autoRedefine/>
    <w:qFormat/>
    <w:uiPriority w:val="99"/>
    <w:pPr>
      <w:tabs>
        <w:tab w:val="center" w:pos="4153"/>
        <w:tab w:val="right" w:pos="8306"/>
      </w:tabs>
      <w:snapToGrid w:val="0"/>
      <w:jc w:val="left"/>
    </w:pPr>
    <w:rPr>
      <w:sz w:val="18"/>
    </w:rPr>
  </w:style>
  <w:style w:type="paragraph" w:styleId="10">
    <w:name w:val="header"/>
    <w:basedOn w:val="1"/>
    <w:autoRedefine/>
    <w:qFormat/>
    <w:uiPriority w:val="0"/>
    <w:pPr>
      <w:tabs>
        <w:tab w:val="center" w:pos="4153"/>
        <w:tab w:val="right" w:pos="8306"/>
      </w:tabs>
      <w:snapToGrid w:val="0"/>
    </w:pPr>
    <w:rPr>
      <w:rFonts w:ascii="Times New Roman" w:hAnsi="Times New Roman"/>
      <w:sz w:val="18"/>
      <w:szCs w:val="20"/>
    </w:rPr>
  </w:style>
  <w:style w:type="paragraph" w:styleId="11">
    <w:name w:val="toc 1"/>
    <w:basedOn w:val="1"/>
    <w:next w:val="1"/>
    <w:autoRedefine/>
    <w:qFormat/>
    <w:uiPriority w:val="39"/>
  </w:style>
  <w:style w:type="paragraph" w:styleId="12">
    <w:name w:val="footnote text"/>
    <w:basedOn w:val="1"/>
    <w:autoRedefine/>
    <w:unhideWhenUsed/>
    <w:qFormat/>
    <w:uiPriority w:val="0"/>
    <w:pPr>
      <w:snapToGrid w:val="0"/>
      <w:jc w:val="left"/>
    </w:pPr>
    <w:rPr>
      <w:rFonts w:ascii="Times New Roman" w:hAnsi="Times New Roman"/>
      <w:sz w:val="18"/>
      <w:szCs w:val="18"/>
    </w:rPr>
  </w:style>
  <w:style w:type="paragraph" w:styleId="13">
    <w:name w:val="toc 2"/>
    <w:basedOn w:val="1"/>
    <w:next w:val="1"/>
    <w:autoRedefine/>
    <w:qFormat/>
    <w:uiPriority w:val="39"/>
    <w:pPr>
      <w:tabs>
        <w:tab w:val="right" w:leader="dot" w:pos="8949"/>
      </w:tabs>
      <w:ind w:left="210"/>
      <w:jc w:val="left"/>
    </w:pPr>
    <w:rPr>
      <w:rFonts w:ascii="黑体" w:hAnsi="黑体" w:eastAsia="黑体" w:cs="Calibri"/>
      <w:smallCaps/>
      <w:sz w:val="20"/>
      <w:szCs w:val="20"/>
    </w:rPr>
  </w:style>
  <w:style w:type="paragraph" w:styleId="14">
    <w:name w:val="Normal (Web)"/>
    <w:basedOn w:val="1"/>
    <w:next w:val="1"/>
    <w:autoRedefine/>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15">
    <w:name w:val="Body Text First Indent 2"/>
    <w:basedOn w:val="8"/>
    <w:autoRedefine/>
    <w:unhideWhenUsed/>
    <w:qFormat/>
    <w:uiPriority w:val="99"/>
    <w:pPr>
      <w:ind w:firstLine="420" w:firstLineChars="2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style>
  <w:style w:type="character" w:styleId="20">
    <w:name w:val="Hyperlink"/>
    <w:autoRedefine/>
    <w:qFormat/>
    <w:uiPriority w:val="99"/>
    <w:rPr>
      <w:color w:val="0000FF"/>
      <w:u w:val="single"/>
    </w:rPr>
  </w:style>
  <w:style w:type="character" w:styleId="21">
    <w:name w:val="footnote reference"/>
    <w:autoRedefine/>
    <w:qFormat/>
    <w:uiPriority w:val="0"/>
    <w:rPr>
      <w:vertAlign w:val="superscript"/>
    </w:rPr>
  </w:style>
  <w:style w:type="paragraph" w:customStyle="1" w:styleId="22">
    <w:name w:val="_Style 3"/>
    <w:basedOn w:val="2"/>
    <w:next w:val="1"/>
    <w:autoRedefine/>
    <w:qFormat/>
    <w:uiPriority w:val="0"/>
    <w:pPr>
      <w:widowControl/>
      <w:spacing w:before="480" w:after="0" w:line="276" w:lineRule="auto"/>
      <w:jc w:val="left"/>
      <w:outlineLvl w:val="9"/>
    </w:pPr>
    <w:rPr>
      <w:rFonts w:ascii="Cambria" w:hAnsi="Cambria"/>
      <w:color w:val="365F91"/>
      <w:kern w:val="0"/>
      <w:sz w:val="28"/>
    </w:rPr>
  </w:style>
  <w:style w:type="paragraph" w:customStyle="1" w:styleId="23">
    <w:name w:val="正文_3"/>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24">
    <w:name w:val="标题 3 Char"/>
    <w:link w:val="4"/>
    <w:autoRedefine/>
    <w:qFormat/>
    <w:uiPriority w:val="0"/>
    <w:rPr>
      <w:rFonts w:ascii="黑体" w:eastAsia="黑体"/>
      <w:sz w:val="28"/>
      <w:szCs w:val="20"/>
    </w:rPr>
  </w:style>
  <w:style w:type="character" w:customStyle="1" w:styleId="25">
    <w:name w:val="标题 1 Char"/>
    <w:link w:val="2"/>
    <w:autoRedefine/>
    <w:qFormat/>
    <w:uiPriority w:val="0"/>
    <w:rPr>
      <w:rFonts w:ascii="Times New Roman" w:hAnsi="Times New Roman"/>
      <w:b/>
      <w:kern w:val="44"/>
      <w:sz w:val="44"/>
      <w:szCs w:val="20"/>
    </w:rPr>
  </w:style>
  <w:style w:type="paragraph" w:customStyle="1" w:styleId="26">
    <w:name w:val="List Paragraph"/>
    <w:basedOn w:val="1"/>
    <w:autoRedefine/>
    <w:unhideWhenUsed/>
    <w:qFormat/>
    <w:uiPriority w:val="99"/>
    <w:pPr>
      <w:ind w:firstLine="420" w:firstLineChars="200"/>
    </w:pPr>
  </w:style>
  <w:style w:type="paragraph" w:customStyle="1" w:styleId="27">
    <w:name w:val="正文 "/>
    <w:basedOn w:val="1"/>
    <w:autoRedefine/>
    <w:qFormat/>
    <w:uiPriority w:val="0"/>
    <w:pPr>
      <w:widowControl w:val="0"/>
      <w:adjustRightInd w:val="0"/>
      <w:spacing w:line="318" w:lineRule="atLeast"/>
      <w:ind w:left="369" w:firstLine="369"/>
      <w:jc w:val="both"/>
      <w:textAlignment w:val="baseline"/>
    </w:pPr>
    <w:rPr>
      <w:rFonts w:ascii="宋体"/>
      <w:sz w:val="21"/>
      <w:szCs w:val="20"/>
    </w:rPr>
  </w:style>
  <w:style w:type="paragraph" w:customStyle="1" w:styleId="28">
    <w:name w:val="Table Text"/>
    <w:basedOn w:val="1"/>
    <w:semiHidden/>
    <w:qFormat/>
    <w:uiPriority w:val="0"/>
    <w:rPr>
      <w:rFonts w:ascii="宋体" w:hAnsi="宋体" w:eastAsia="宋体" w:cs="宋体"/>
      <w:sz w:val="22"/>
      <w:szCs w:val="22"/>
      <w:lang w:val="en-US" w:eastAsia="en-US" w:bidi="ar-SA"/>
    </w:rPr>
  </w:style>
  <w:style w:type="table" w:customStyle="1" w:styleId="2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58</Pages>
  <Words>21801</Words>
  <Characters>23053</Characters>
  <Lines>0</Lines>
  <Paragraphs>0</Paragraphs>
  <TotalTime>1</TotalTime>
  <ScaleCrop>false</ScaleCrop>
  <LinksUpToDate>false</LinksUpToDate>
  <CharactersWithSpaces>27342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2024-05-13T06:49:00Z</dcterms:created>
  <dc:creator>沐</dc:creator>
  <cp:lastModifiedBy>陶佳欣</cp:lastModifiedBy>
  <cp:lastPrinted>2024-07-03T13:53:00Z</cp:lastPrinted>
  <dcterms:modified xsi:type="dcterms:W3CDTF">2024-07-10T06:31:16Z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3F35D46419F347C9A2A01F2316B47854_13</vt:lpwstr>
  </property>
</Properties>
</file>