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32" w:name="_GoBack"/>
      <w:bookmarkEnd w:id="32"/>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p>
    <w:bookmarkEnd w:id="0"/>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pPr>
        <w:rPr>
          <w:rFonts w:ascii="Times New Roman" w:hAnsi="Times New Roman" w:cs="Times New Roman" w:eastAsiaTheme="minorEastAsia"/>
          <w:bCs/>
          <w:sz w:val="44"/>
          <w:szCs w:val="44"/>
        </w:rPr>
      </w:pPr>
    </w:p>
    <w:p>
      <w:pPr>
        <w:rPr>
          <w:rFonts w:ascii="Times New Roman" w:hAnsi="Times New Roman" w:cs="Times New Roman"/>
        </w:rPr>
      </w:pPr>
    </w:p>
    <w:p>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r>
        <w:rPr>
          <w:rFonts w:ascii="Times New Roman" w:hAnsi="Times New Roman" w:cs="Times New Roman"/>
          <w:color w:val="000000"/>
        </w:rPr>
        <w:drawing>
          <wp:inline distT="0" distB="0" distL="114300" distR="114300">
            <wp:extent cx="1565910" cy="1511935"/>
            <wp:effectExtent l="0" t="0" r="1524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1565910" cy="1511935"/>
                    </a:xfrm>
                    <a:prstGeom prst="rect">
                      <a:avLst/>
                    </a:prstGeom>
                    <a:noFill/>
                    <a:ln>
                      <a:noFill/>
                    </a:ln>
                  </pic:spPr>
                </pic:pic>
              </a:graphicData>
            </a:graphic>
          </wp:inline>
        </w:drawing>
      </w: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pPr>
        <w:tabs>
          <w:tab w:val="left" w:pos="2410"/>
        </w:tabs>
        <w:autoSpaceDE w:val="0"/>
        <w:autoSpaceDN w:val="0"/>
        <w:adjustRightInd w:val="0"/>
        <w:snapToGrid w:val="0"/>
        <w:spacing w:line="360" w:lineRule="auto"/>
        <w:ind w:left="1806" w:hanging="1806" w:hangingChars="500"/>
        <w:rPr>
          <w:rFonts w:hint="default" w:ascii="Times New Roman" w:hAnsi="Times New Roman" w:cs="Times New Roman" w:eastAsiaTheme="minorEastAsia"/>
          <w:b/>
          <w:spacing w:val="20"/>
          <w:kern w:val="0"/>
          <w:sz w:val="32"/>
          <w:szCs w:val="32"/>
          <w:u w:val="single"/>
          <w:lang w:val="en-US" w:eastAsia="zh-CN"/>
        </w:rPr>
      </w:pPr>
      <w:r>
        <w:rPr>
          <w:rFonts w:ascii="Times New Roman" w:hAnsi="Times New Roman" w:cs="Times New Roman" w:eastAsiaTheme="minorEastAsia"/>
          <w:b/>
          <w:spacing w:val="20"/>
          <w:kern w:val="0"/>
          <w:sz w:val="32"/>
          <w:szCs w:val="32"/>
        </w:rPr>
        <w:t>项目名称：</w:t>
      </w:r>
      <w:r>
        <w:rPr>
          <w:rFonts w:hint="eastAsia" w:ascii="Times New Roman" w:hAnsi="Times New Roman" w:cs="Times New Roman"/>
          <w:b/>
          <w:spacing w:val="20"/>
          <w:kern w:val="0"/>
          <w:sz w:val="32"/>
          <w:szCs w:val="32"/>
          <w:u w:val="single"/>
          <w:lang w:val="en-US" w:eastAsia="zh-CN"/>
        </w:rPr>
        <w:t>合肥文旅博览集团有限公司2024-2025年度办公耗材采购</w:t>
      </w:r>
    </w:p>
    <w:p>
      <w:pPr>
        <w:tabs>
          <w:tab w:val="left" w:pos="2410"/>
        </w:tabs>
        <w:autoSpaceDE w:val="0"/>
        <w:autoSpaceDN w:val="0"/>
        <w:adjustRightInd w:val="0"/>
        <w:snapToGrid w:val="0"/>
        <w:spacing w:line="360" w:lineRule="auto"/>
        <w:rPr>
          <w:rFonts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项目编号：</w:t>
      </w:r>
      <w:r>
        <w:rPr>
          <w:rFonts w:hint="eastAsia" w:ascii="Times New Roman" w:hAnsi="Times New Roman" w:cs="Times New Roman" w:eastAsiaTheme="minorEastAsia"/>
          <w:b/>
          <w:spacing w:val="20"/>
          <w:kern w:val="0"/>
          <w:sz w:val="32"/>
          <w:szCs w:val="32"/>
          <w:u w:val="single"/>
        </w:rPr>
        <w:t>2024WLBLZB00030号</w:t>
      </w:r>
    </w:p>
    <w:p>
      <w:pPr>
        <w:tabs>
          <w:tab w:val="left" w:pos="2410"/>
        </w:tabs>
        <w:autoSpaceDE w:val="0"/>
        <w:autoSpaceDN w:val="0"/>
        <w:adjustRightInd w:val="0"/>
        <w:snapToGrid w:val="0"/>
        <w:spacing w:line="360" w:lineRule="auto"/>
        <w:rPr>
          <w:rFonts w:hint="eastAsia" w:ascii="Times New Roman" w:hAnsi="Times New Roman" w:cs="Times New Roman" w:eastAsiaTheme="minorEastAsia"/>
          <w:b/>
          <w:spacing w:val="20"/>
          <w:kern w:val="0"/>
          <w:sz w:val="32"/>
          <w:szCs w:val="32"/>
          <w:u w:val="single"/>
        </w:rPr>
      </w:pPr>
      <w:r>
        <w:rPr>
          <w:rFonts w:ascii="Times New Roman" w:hAnsi="Times New Roman" w:cs="Times New Roman" w:eastAsiaTheme="minorEastAsia"/>
          <w:b/>
          <w:spacing w:val="20"/>
          <w:kern w:val="0"/>
          <w:sz w:val="32"/>
          <w:szCs w:val="32"/>
        </w:rPr>
        <w:t>招 标 人：</w:t>
      </w:r>
      <w:r>
        <w:rPr>
          <w:rFonts w:hint="eastAsia" w:ascii="Times New Roman" w:hAnsi="Times New Roman" w:cs="Times New Roman" w:eastAsiaTheme="minorEastAsia"/>
          <w:b/>
          <w:spacing w:val="20"/>
          <w:kern w:val="0"/>
          <w:sz w:val="32"/>
          <w:szCs w:val="32"/>
          <w:u w:val="single"/>
          <w:lang w:val="en-US" w:eastAsia="zh-CN"/>
        </w:rPr>
        <w:t>合肥文旅博览集团有限公司</w:t>
      </w: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pStyle w:val="20"/>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7</w:t>
      </w:r>
      <w:r>
        <w:rPr>
          <w:rFonts w:eastAsiaTheme="majorEastAsia"/>
          <w:b/>
          <w:sz w:val="36"/>
          <w:u w:val="single"/>
        </w:rPr>
        <w:t xml:space="preserve">  </w:t>
      </w:r>
      <w:r>
        <w:rPr>
          <w:rFonts w:eastAsiaTheme="majorEastAsia"/>
          <w:b/>
          <w:sz w:val="36"/>
        </w:rPr>
        <w:t>月</w:t>
      </w: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pPr>
        <w:pStyle w:val="17"/>
        <w:tabs>
          <w:tab w:val="right" w:leader="dot" w:pos="8279"/>
        </w:tabs>
        <w:rPr>
          <w:rFonts w:ascii="Times New Roman" w:hAnsi="Times New Roman" w:cs="Times New Roman"/>
          <w:b/>
          <w:bCs/>
          <w:sz w:val="22"/>
          <w:szCs w:val="28"/>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b/>
          <w:bCs/>
          <w:sz w:val="22"/>
          <w:szCs w:val="28"/>
        </w:rPr>
        <w:fldChar w:fldCharType="begin"/>
      </w:r>
      <w:r>
        <w:rPr>
          <w:b/>
          <w:bCs/>
          <w:sz w:val="22"/>
          <w:szCs w:val="28"/>
        </w:rPr>
        <w:instrText xml:space="preserve"> HYPERLINK \l "_Toc31841" </w:instrText>
      </w:r>
      <w:r>
        <w:rPr>
          <w:b/>
          <w:bCs/>
          <w:sz w:val="22"/>
          <w:szCs w:val="28"/>
        </w:rPr>
        <w:fldChar w:fldCharType="separate"/>
      </w:r>
      <w:r>
        <w:rPr>
          <w:rFonts w:ascii="Times New Roman" w:hAnsi="Times New Roman" w:cs="Times New Roman"/>
          <w:b/>
          <w:bCs/>
          <w:sz w:val="22"/>
          <w:szCs w:val="28"/>
        </w:rPr>
        <w:t>第一章  询价公告</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_Toc31841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"_Toc22742" </w:instrText>
      </w:r>
      <w:r>
        <w:rPr>
          <w:b/>
          <w:bCs/>
          <w:sz w:val="22"/>
          <w:szCs w:val="28"/>
        </w:rPr>
        <w:fldChar w:fldCharType="separate"/>
      </w:r>
      <w:r>
        <w:rPr>
          <w:rFonts w:ascii="Times New Roman" w:hAnsi="Times New Roman" w:cs="Times New Roman"/>
          <w:b/>
          <w:bCs/>
          <w:sz w:val="22"/>
          <w:szCs w:val="28"/>
        </w:rPr>
        <w:t>第二章  投标人须知</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_Toc22742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"_Toc11969" </w:instrText>
      </w:r>
      <w:r>
        <w:rPr>
          <w:b/>
          <w:bCs/>
          <w:sz w:val="22"/>
          <w:szCs w:val="28"/>
        </w:rPr>
        <w:fldChar w:fldCharType="separate"/>
      </w:r>
      <w:r>
        <w:rPr>
          <w:rFonts w:ascii="Times New Roman" w:hAnsi="Times New Roman" w:cs="Times New Roman"/>
          <w:b/>
          <w:bCs/>
          <w:sz w:val="22"/>
          <w:szCs w:val="28"/>
        </w:rPr>
        <w:t>第三章  招标人要求</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_Toc11969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10</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"_Toc17615" </w:instrText>
      </w:r>
      <w:r>
        <w:rPr>
          <w:b/>
          <w:bCs/>
          <w:sz w:val="22"/>
          <w:szCs w:val="28"/>
        </w:rPr>
        <w:fldChar w:fldCharType="separate"/>
      </w:r>
      <w:r>
        <w:rPr>
          <w:rFonts w:ascii="Times New Roman" w:hAnsi="Times New Roman" w:cs="Times New Roman"/>
          <w:b/>
          <w:bCs/>
          <w:sz w:val="22"/>
          <w:szCs w:val="28"/>
        </w:rPr>
        <w:t>第四章  评审方法和标准</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_Toc17615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14</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"_Toc28197" </w:instrText>
      </w:r>
      <w:r>
        <w:rPr>
          <w:b/>
          <w:bCs/>
          <w:sz w:val="22"/>
          <w:szCs w:val="28"/>
        </w:rPr>
        <w:fldChar w:fldCharType="separate"/>
      </w:r>
      <w:r>
        <w:rPr>
          <w:rFonts w:ascii="Times New Roman" w:hAnsi="Times New Roman" w:cs="Times New Roman"/>
          <w:b/>
          <w:bCs/>
          <w:sz w:val="22"/>
          <w:szCs w:val="28"/>
        </w:rPr>
        <w:t>第五章  合同</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_Toc28197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16</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"_Toc22226" </w:instrText>
      </w:r>
      <w:r>
        <w:rPr>
          <w:b/>
          <w:bCs/>
          <w:sz w:val="22"/>
          <w:szCs w:val="28"/>
        </w:rPr>
        <w:fldChar w:fldCharType="separate"/>
      </w:r>
      <w:r>
        <w:rPr>
          <w:rFonts w:ascii="Times New Roman" w:hAnsi="Times New Roman" w:cs="Times New Roman"/>
          <w:b/>
          <w:bCs/>
          <w:sz w:val="22"/>
          <w:szCs w:val="28"/>
        </w:rPr>
        <w:t>第六章  投标文件格式</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_Toc22226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28</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rPr>
      </w:pPr>
    </w:p>
    <w:p>
      <w:pPr>
        <w:spacing w:line="360" w:lineRule="auto"/>
        <w:rPr>
          <w:rFonts w:ascii="Times New Roman" w:hAnsi="Times New Roman" w:cs="Times New Roman" w:eastAsiaTheme="minorEastAsia"/>
          <w:b/>
          <w:sz w:val="32"/>
        </w:rPr>
      </w:pPr>
      <w:r>
        <w:rPr>
          <w:rFonts w:ascii="Times New Roman" w:hAnsi="Times New Roman" w:cs="Times New Roman" w:eastAsiaTheme="minorEastAsia"/>
          <w:szCs w:val="24"/>
        </w:rPr>
        <w:fldChar w:fldCharType="end"/>
      </w:r>
    </w:p>
    <w:p>
      <w:pPr>
        <w:spacing w:line="360" w:lineRule="auto"/>
        <w:jc w:val="center"/>
        <w:outlineLvl w:val="1"/>
        <w:rPr>
          <w:rFonts w:ascii="Times New Roman" w:hAnsi="Times New Roman" w:cs="Times New Roman" w:eastAsiaTheme="minorEastAsia"/>
          <w:b/>
          <w:sz w:val="28"/>
        </w:rPr>
        <w:sectPr>
          <w:headerReference r:id="rId3" w:type="default"/>
          <w:footerReference r:id="rId4" w:type="default"/>
          <w:pgSz w:w="11907" w:h="16840"/>
          <w:pgMar w:top="1440" w:right="1519" w:bottom="1440" w:left="1519" w:header="851" w:footer="851" w:gutter="0"/>
          <w:cols w:space="720" w:num="1"/>
          <w:docGrid w:linePitch="462" w:charSpace="0"/>
        </w:sectPr>
      </w:pPr>
    </w:p>
    <w:p>
      <w:pPr>
        <w:spacing w:line="360" w:lineRule="auto"/>
        <w:jc w:val="center"/>
        <w:outlineLvl w:val="1"/>
        <w:rPr>
          <w:rFonts w:ascii="Times New Roman" w:hAnsi="Times New Roman" w:cs="Times New Roman" w:eastAsiaTheme="minorEastAsia"/>
          <w:b/>
          <w:sz w:val="28"/>
        </w:rPr>
      </w:pPr>
      <w:bookmarkStart w:id="1" w:name="_Toc31841"/>
      <w:r>
        <w:rPr>
          <w:rFonts w:ascii="Times New Roman" w:hAnsi="Times New Roman" w:cs="Times New Roman" w:eastAsiaTheme="minorEastAsia"/>
          <w:b/>
          <w:sz w:val="28"/>
        </w:rPr>
        <w:t>第一章  询价</w:t>
      </w:r>
      <w:bookmarkEnd w:id="1"/>
      <w:r>
        <w:rPr>
          <w:rFonts w:ascii="Times New Roman" w:hAnsi="Times New Roman" w:cs="Times New Roman" w:eastAsiaTheme="minorEastAsia"/>
          <w:b/>
          <w:sz w:val="28"/>
        </w:rPr>
        <w:t>公告</w:t>
      </w:r>
    </w:p>
    <w:p>
      <w:pPr>
        <w:spacing w:line="360" w:lineRule="auto"/>
        <w:ind w:firstLine="435"/>
        <w:rPr>
          <w:rFonts w:ascii="Times New Roman" w:hAnsi="Times New Roman" w:cs="Times New Roman" w:eastAsiaTheme="minorEastAsia"/>
          <w:szCs w:val="21"/>
        </w:rPr>
      </w:pPr>
      <w:r>
        <w:rPr>
          <w:rFonts w:hint="eastAsia" w:ascii="Times New Roman" w:hAnsi="Times New Roman" w:cs="Times New Roman"/>
          <w:szCs w:val="21"/>
          <w:u w:val="single"/>
          <w:lang w:val="en-US" w:eastAsia="zh-CN"/>
        </w:rPr>
        <w:t>合肥文旅博览集团有限公司</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eastAsiaTheme="minorEastAsia"/>
          <w:szCs w:val="21"/>
        </w:rPr>
        <w:t>现对</w:t>
      </w:r>
      <w:r>
        <w:rPr>
          <w:rFonts w:hint="eastAsia" w:ascii="Times New Roman" w:hAnsi="Times New Roman" w:cs="Times New Roman" w:eastAsiaTheme="minorEastAsia"/>
          <w:szCs w:val="21"/>
          <w:u w:val="single"/>
        </w:rPr>
        <w:t>合肥文旅博览集团有限公司2024-2025年度办公耗材采购</w:t>
      </w:r>
      <w:r>
        <w:rPr>
          <w:rFonts w:ascii="Times New Roman" w:hAnsi="Times New Roman" w:cs="Times New Roman" w:eastAsiaTheme="minorEastAsia"/>
          <w:szCs w:val="21"/>
        </w:rPr>
        <w:t>进行</w:t>
      </w:r>
      <w:r>
        <w:rPr>
          <w:rFonts w:hint="eastAsia" w:ascii="Times New Roman" w:hAnsi="Times New Roman" w:cs="Times New Roman" w:eastAsiaTheme="minorEastAsia"/>
          <w:szCs w:val="21"/>
        </w:rPr>
        <w:t>询</w:t>
      </w:r>
      <w:r>
        <w:rPr>
          <w:rFonts w:ascii="Times New Roman" w:hAnsi="Times New Roman" w:cs="Times New Roman" w:eastAsiaTheme="minorEastAsia"/>
          <w:szCs w:val="21"/>
        </w:rPr>
        <w:t>价，欢迎具备条件的投标人参加投标。</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一</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项目名称及内容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ascii="Times New Roman" w:hAnsi="Times New Roman" w:cs="Times New Roman" w:eastAsiaTheme="minorEastAsia"/>
          <w:b/>
          <w:szCs w:val="21"/>
        </w:rPr>
        <w:t>.</w:t>
      </w:r>
      <w:r>
        <w:rPr>
          <w:rFonts w:ascii="Times New Roman" w:hAnsi="Times New Roman" w:cs="Times New Roman" w:eastAsiaTheme="minorEastAsia"/>
          <w:szCs w:val="21"/>
        </w:rPr>
        <w:t>项目编号：</w:t>
      </w:r>
      <w:r>
        <w:rPr>
          <w:rFonts w:hint="eastAsia" w:ascii="Times New Roman" w:hAnsi="Times New Roman" w:cs="Times New Roman" w:eastAsiaTheme="minorEastAsia"/>
          <w:szCs w:val="21"/>
          <w:u w:val="single"/>
        </w:rPr>
        <w:t>2024WLBLZB00030号</w:t>
      </w:r>
    </w:p>
    <w:p>
      <w:pPr>
        <w:spacing w:line="360" w:lineRule="auto"/>
        <w:ind w:firstLine="420" w:firstLineChars="200"/>
        <w:rPr>
          <w:rFonts w:hint="default" w:ascii="Times New Roman" w:hAnsi="Times New Roman" w:cs="Times New Roman" w:eastAsiaTheme="minorEastAsia"/>
          <w:szCs w:val="21"/>
          <w:lang w:val="en-US" w:eastAsia="zh-CN"/>
        </w:rPr>
      </w:pPr>
      <w:r>
        <w:rPr>
          <w:rFonts w:ascii="Times New Roman" w:hAnsi="Times New Roman" w:cs="Times New Roman" w:eastAsiaTheme="minorEastAsia"/>
          <w:szCs w:val="21"/>
        </w:rPr>
        <w:t>2</w:t>
      </w:r>
      <w:r>
        <w:rPr>
          <w:rFonts w:ascii="Times New Roman" w:hAnsi="Times New Roman" w:cs="Times New Roman" w:eastAsiaTheme="minorEastAsia"/>
          <w:b/>
          <w:szCs w:val="21"/>
        </w:rPr>
        <w:t>.</w:t>
      </w:r>
      <w:r>
        <w:rPr>
          <w:rFonts w:ascii="Times New Roman" w:hAnsi="Times New Roman" w:cs="Times New Roman" w:eastAsiaTheme="minorEastAsia"/>
          <w:szCs w:val="21"/>
        </w:rPr>
        <w:t>项目名称：</w:t>
      </w:r>
      <w:r>
        <w:rPr>
          <w:rFonts w:hint="eastAsia" w:ascii="Times New Roman" w:hAnsi="Times New Roman" w:cs="Times New Roman"/>
          <w:szCs w:val="21"/>
          <w:u w:val="single"/>
          <w:lang w:val="en-US" w:eastAsia="zh-CN"/>
        </w:rPr>
        <w:t>合肥文旅博览集团有限公司2024-2025年度办公耗材采购</w:t>
      </w:r>
    </w:p>
    <w:p>
      <w:pPr>
        <w:autoSpaceDE w:val="0"/>
        <w:autoSpaceDN w:val="0"/>
        <w:adjustRightInd w:val="0"/>
        <w:spacing w:line="360" w:lineRule="auto"/>
        <w:ind w:firstLine="420" w:firstLineChars="200"/>
        <w:jc w:val="left"/>
        <w:rPr>
          <w:rFonts w:ascii="Times New Roman" w:hAnsi="Times New Roman" w:cs="Times New Roman" w:eastAsiaTheme="minorEastAsia"/>
          <w:szCs w:val="21"/>
        </w:rPr>
      </w:pPr>
      <w:r>
        <w:rPr>
          <w:rFonts w:ascii="Times New Roman" w:hAnsi="Times New Roman" w:cs="Times New Roman" w:eastAsiaTheme="minorEastAsia"/>
          <w:szCs w:val="21"/>
        </w:rPr>
        <w:t>3</w:t>
      </w:r>
      <w:r>
        <w:rPr>
          <w:rFonts w:ascii="Times New Roman" w:hAnsi="Times New Roman" w:cs="Times New Roman" w:eastAsiaTheme="minorEastAsia"/>
          <w:b/>
          <w:szCs w:val="21"/>
        </w:rPr>
        <w:t>.</w:t>
      </w:r>
      <w:r>
        <w:rPr>
          <w:rFonts w:ascii="Times New Roman" w:hAnsi="Times New Roman" w:cs="Times New Roman" w:eastAsiaTheme="minorEastAsia"/>
          <w:szCs w:val="21"/>
        </w:rPr>
        <w:t>项目地点：</w:t>
      </w:r>
      <w:r>
        <w:rPr>
          <w:rFonts w:hint="eastAsia" w:ascii="Times New Roman" w:hAnsi="Times New Roman" w:cs="Times New Roman"/>
          <w:szCs w:val="21"/>
          <w:u w:val="single"/>
          <w:lang w:val="en-US" w:eastAsia="zh-CN"/>
        </w:rPr>
        <w:t>合肥蜀山区习友路与茂荫路交叉口投资大厦</w:t>
      </w:r>
      <w:r>
        <w:rPr>
          <w:rFonts w:ascii="Times New Roman" w:hAnsi="Times New Roman" w:cs="Times New Roman" w:eastAsiaTheme="minorEastAsia"/>
          <w:szCs w:val="21"/>
          <w:u w:val="single"/>
        </w:rPr>
        <w:t xml:space="preserve">     </w:t>
      </w:r>
    </w:p>
    <w:p>
      <w:pPr>
        <w:spacing w:line="360" w:lineRule="auto"/>
        <w:ind w:firstLine="420" w:firstLineChars="200"/>
        <w:rPr>
          <w:rFonts w:hint="eastAsia" w:ascii="Times New Roman" w:hAnsi="Times New Roman" w:cs="Times New Roman" w:eastAsiaTheme="minorEastAsia"/>
          <w:szCs w:val="21"/>
          <w:u w:val="single"/>
        </w:rPr>
      </w:pPr>
      <w:r>
        <w:rPr>
          <w:rFonts w:ascii="Times New Roman" w:hAnsi="Times New Roman" w:cs="Times New Roman" w:eastAsiaTheme="minorEastAsia"/>
          <w:szCs w:val="21"/>
        </w:rPr>
        <w:t>4</w:t>
      </w:r>
      <w:r>
        <w:rPr>
          <w:rFonts w:ascii="Times New Roman" w:hAnsi="Times New Roman" w:cs="Times New Roman" w:eastAsiaTheme="minorEastAsia"/>
          <w:b/>
          <w:szCs w:val="21"/>
        </w:rPr>
        <w:t>.</w:t>
      </w:r>
      <w:r>
        <w:rPr>
          <w:rFonts w:ascii="Times New Roman" w:hAnsi="Times New Roman" w:cs="Times New Roman" w:eastAsiaTheme="minorEastAsia"/>
          <w:szCs w:val="21"/>
        </w:rPr>
        <w:t>项目单位：</w:t>
      </w:r>
      <w:r>
        <w:rPr>
          <w:rFonts w:hint="eastAsia" w:ascii="Times New Roman" w:hAnsi="Times New Roman" w:cs="Times New Roman" w:eastAsiaTheme="minorEastAsia"/>
          <w:szCs w:val="21"/>
          <w:u w:val="single"/>
        </w:rPr>
        <w:t>合肥文旅博览集团有限公司</w:t>
      </w:r>
    </w:p>
    <w:p>
      <w:pPr>
        <w:spacing w:line="360" w:lineRule="auto"/>
        <w:ind w:firstLine="420" w:firstLineChars="200"/>
        <w:rPr>
          <w:rFonts w:hint="eastAsia" w:ascii="Times New Roman" w:hAnsi="Times New Roman" w:cs="Times New Roman" w:eastAsiaTheme="minorEastAsia"/>
          <w:szCs w:val="21"/>
          <w:u w:val="single"/>
        </w:rPr>
      </w:pPr>
      <w:r>
        <w:rPr>
          <w:rFonts w:ascii="Times New Roman" w:hAnsi="Times New Roman" w:cs="Times New Roman" w:eastAsiaTheme="minorEastAsia"/>
          <w:szCs w:val="21"/>
        </w:rPr>
        <w:t>5</w:t>
      </w:r>
      <w:r>
        <w:rPr>
          <w:rFonts w:ascii="Times New Roman" w:hAnsi="Times New Roman" w:cs="Times New Roman" w:eastAsiaTheme="minorEastAsia"/>
          <w:b/>
          <w:szCs w:val="21"/>
        </w:rPr>
        <w:t>.</w:t>
      </w:r>
      <w:r>
        <w:rPr>
          <w:rFonts w:ascii="Times New Roman" w:hAnsi="Times New Roman" w:cs="Times New Roman" w:eastAsiaTheme="minorEastAsia"/>
          <w:szCs w:val="21"/>
        </w:rPr>
        <w:t>项目范围：</w:t>
      </w:r>
      <w:r>
        <w:rPr>
          <w:rFonts w:hint="eastAsia" w:ascii="Times New Roman" w:hAnsi="Times New Roman" w:cs="Times New Roman" w:eastAsiaTheme="minorEastAsia"/>
          <w:szCs w:val="21"/>
          <w:u w:val="single"/>
        </w:rPr>
        <w:t>合肥文旅博览集团有限公司2024-2025年度办公耗材采购</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6</w:t>
      </w:r>
      <w:r>
        <w:rPr>
          <w:rFonts w:ascii="Times New Roman" w:hAnsi="Times New Roman" w:cs="Times New Roman" w:eastAsiaTheme="minorEastAsia"/>
          <w:b/>
          <w:szCs w:val="21"/>
        </w:rPr>
        <w:t>.</w:t>
      </w:r>
      <w:r>
        <w:rPr>
          <w:rFonts w:ascii="Times New Roman" w:hAnsi="Times New Roman" w:cs="Times New Roman" w:eastAsiaTheme="minorEastAsia"/>
          <w:szCs w:val="21"/>
        </w:rPr>
        <w:t>资金来源：</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自筹</w:t>
      </w:r>
      <w:r>
        <w:rPr>
          <w:rFonts w:ascii="Times New Roman" w:hAnsi="Times New Roman" w:cs="Times New Roman" w:eastAsiaTheme="minorEastAsia"/>
          <w:szCs w:val="21"/>
          <w:u w:val="single"/>
        </w:rPr>
        <w:t xml:space="preserve">     </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7</w:t>
      </w:r>
      <w:r>
        <w:rPr>
          <w:rFonts w:ascii="Times New Roman" w:hAnsi="Times New Roman" w:cs="Times New Roman" w:eastAsiaTheme="minorEastAsia"/>
          <w:b/>
          <w:szCs w:val="21"/>
        </w:rPr>
        <w:t>.</w:t>
      </w:r>
      <w:r>
        <w:rPr>
          <w:rFonts w:ascii="Times New Roman" w:hAnsi="Times New Roman" w:cs="Times New Roman" w:eastAsiaTheme="minorEastAsia"/>
          <w:szCs w:val="21"/>
        </w:rPr>
        <w:t>项目预算：</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15万元</w:t>
      </w:r>
      <w:r>
        <w:rPr>
          <w:rFonts w:ascii="Times New Roman" w:hAnsi="Times New Roman" w:cs="Times New Roman" w:eastAsiaTheme="minorEastAsia"/>
          <w:szCs w:val="21"/>
          <w:u w:val="single"/>
        </w:rPr>
        <w:t xml:space="preserve">    </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8</w:t>
      </w:r>
      <w:r>
        <w:rPr>
          <w:rFonts w:ascii="Times New Roman" w:hAnsi="Times New Roman" w:cs="Times New Roman" w:eastAsiaTheme="minorEastAsia"/>
          <w:b/>
          <w:szCs w:val="21"/>
        </w:rPr>
        <w:t>.</w:t>
      </w:r>
      <w:r>
        <w:rPr>
          <w:rFonts w:ascii="Times New Roman" w:hAnsi="Times New Roman" w:cs="Times New Roman" w:eastAsiaTheme="minorEastAsia"/>
          <w:szCs w:val="21"/>
        </w:rPr>
        <w:t>项目类别：</w:t>
      </w:r>
      <w:r>
        <w:rPr>
          <w:rFonts w:ascii="Times New Roman" w:hAnsi="Times New Roman" w:cs="Times New Roman" w:eastAsiaTheme="minorEastAsia"/>
          <w:szCs w:val="21"/>
          <w:u w:val="single"/>
        </w:rPr>
        <w:t xml:space="preserve"> 货物</w:t>
      </w:r>
      <w:r>
        <w:rPr>
          <w:rFonts w:hint="eastAsia" w:ascii="Times New Roman" w:hAnsi="Times New Roman" w:cs="Times New Roman"/>
          <w:szCs w:val="21"/>
          <w:u w:val="single"/>
          <w:lang w:val="en-US" w:eastAsia="zh-CN"/>
        </w:rPr>
        <w:t>类</w:t>
      </w:r>
      <w:r>
        <w:rPr>
          <w:rFonts w:ascii="Times New Roman" w:hAnsi="Times New Roman" w:cs="Times New Roman" w:eastAsiaTheme="minorEastAsia"/>
          <w:szCs w:val="21"/>
          <w:u w:val="single"/>
        </w:rPr>
        <w:t xml:space="preserve"> </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投标人资格</w:t>
      </w:r>
    </w:p>
    <w:p>
      <w:pPr>
        <w:spacing w:line="360" w:lineRule="auto"/>
        <w:ind w:firstLine="420" w:firstLineChars="200"/>
        <w:rPr>
          <w:rFonts w:ascii="Times New Roman" w:hAnsi="Times New Roman" w:cs="Times New Roman" w:eastAsiaTheme="majorEastAsia"/>
          <w:color w:val="auto"/>
          <w:szCs w:val="21"/>
        </w:rPr>
      </w:pPr>
      <w:r>
        <w:rPr>
          <w:rFonts w:ascii="Times New Roman" w:hAnsi="Times New Roman" w:cs="Times New Roman" w:eastAsiaTheme="majorEastAsia"/>
          <w:color w:val="auto"/>
          <w:szCs w:val="21"/>
        </w:rPr>
        <w:t>1.投标人具有独立承担民事责任的能力；</w:t>
      </w:r>
    </w:p>
    <w:p>
      <w:pPr>
        <w:spacing w:line="360" w:lineRule="auto"/>
        <w:ind w:firstLine="420" w:firstLineChars="200"/>
        <w:rPr>
          <w:rFonts w:hint="default" w:ascii="Times New Roman" w:hAnsi="Times New Roman" w:cs="Times New Roman" w:eastAsiaTheme="majorEastAsia"/>
          <w:color w:val="auto"/>
          <w:szCs w:val="21"/>
          <w:lang w:val="en-US" w:eastAsia="zh-CN"/>
        </w:rPr>
      </w:pPr>
      <w:r>
        <w:rPr>
          <w:rFonts w:ascii="Times New Roman" w:hAnsi="Times New Roman" w:cs="Times New Roman" w:eastAsiaTheme="majorEastAsia"/>
          <w:color w:val="auto"/>
          <w:szCs w:val="21"/>
        </w:rPr>
        <w:t>2.投标人</w:t>
      </w:r>
      <w:r>
        <w:rPr>
          <w:rFonts w:hint="eastAsia" w:ascii="Times New Roman" w:hAnsi="Times New Roman" w:cs="Times New Roman" w:eastAsiaTheme="majorEastAsia"/>
          <w:color w:val="auto"/>
          <w:szCs w:val="21"/>
          <w:lang w:val="en-US" w:eastAsia="zh-CN"/>
        </w:rPr>
        <w:t>业绩</w:t>
      </w:r>
      <w:r>
        <w:rPr>
          <w:rFonts w:ascii="Times New Roman" w:hAnsi="Times New Roman" w:cs="Times New Roman" w:eastAsiaTheme="majorEastAsia"/>
          <w:color w:val="auto"/>
          <w:szCs w:val="21"/>
        </w:rPr>
        <w:t>要求：</w:t>
      </w:r>
      <w:r>
        <w:rPr>
          <w:rFonts w:hint="eastAsia" w:ascii="Times New Roman" w:hAnsi="Times New Roman" w:cs="Times New Roman" w:eastAsiaTheme="majorEastAsia"/>
          <w:color w:val="auto"/>
          <w:szCs w:val="21"/>
          <w:lang w:val="en-US" w:eastAsia="zh-CN"/>
        </w:rPr>
        <w:t>自2021年1月1日以来（以合同签订日期为准），具有单个合同金额不少于10万的办公耗材类供货业绩。</w:t>
      </w:r>
    </w:p>
    <w:p>
      <w:pPr>
        <w:spacing w:line="360" w:lineRule="auto"/>
        <w:rPr>
          <w:rFonts w:hint="eastAsia" w:ascii="Times New Roman" w:hAnsi="Times New Roman" w:cs="Times New Roman" w:eastAsiaTheme="minorEastAsia"/>
          <w:b/>
          <w:bCs/>
          <w:sz w:val="24"/>
          <w:szCs w:val="18"/>
          <w:lang w:val="en-US" w:eastAsia="zh-CN"/>
        </w:rPr>
      </w:pPr>
      <w:r>
        <w:rPr>
          <w:rFonts w:ascii="Times New Roman" w:hAnsi="Times New Roman" w:cs="Times New Roman" w:eastAsiaTheme="minorEastAsia"/>
          <w:b/>
          <w:bCs/>
          <w:sz w:val="24"/>
          <w:szCs w:val="18"/>
        </w:rPr>
        <w:t>三</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询价文件的获取</w:t>
      </w:r>
      <w:r>
        <w:rPr>
          <w:rFonts w:hint="eastAsia" w:ascii="Times New Roman" w:hAnsi="Times New Roman" w:cs="Times New Roman" w:eastAsiaTheme="minorEastAsia"/>
          <w:b/>
          <w:bCs/>
          <w:sz w:val="24"/>
          <w:szCs w:val="18"/>
          <w:lang w:val="en-US" w:eastAsia="zh-CN"/>
        </w:rPr>
        <w:t>及报名</w:t>
      </w:r>
    </w:p>
    <w:p>
      <w:pPr>
        <w:widowControl/>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1.</w:t>
      </w:r>
      <w:r>
        <w:rPr>
          <w:rFonts w:hint="eastAsia" w:ascii="Times New Roman" w:hAnsi="Times New Roman" w:cs="Times New Roman" w:eastAsiaTheme="majorEastAsia"/>
          <w:szCs w:val="21"/>
          <w:lang w:val="en-US" w:eastAsia="zh-CN"/>
        </w:rPr>
        <w:t>报名</w:t>
      </w:r>
      <w:r>
        <w:rPr>
          <w:rFonts w:ascii="Times New Roman" w:hAnsi="Times New Roman" w:cs="Times New Roman" w:eastAsiaTheme="majorEastAsia"/>
          <w:szCs w:val="21"/>
        </w:rPr>
        <w:t>时间：</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color w:val="000000"/>
        </w:rPr>
        <w:t>年</w:t>
      </w:r>
      <w:r>
        <w:rPr>
          <w:rFonts w:hint="eastAsia" w:ascii="Times New Roman" w:hAnsi="Times New Roman" w:eastAsia="宋体" w:cs="Times New Roman"/>
          <w:bCs/>
          <w:snapToGrid w:val="0"/>
          <w:kern w:val="0"/>
          <w:szCs w:val="21"/>
          <w:u w:val="single"/>
          <w:lang w:val="en-US" w:eastAsia="zh-CN"/>
        </w:rPr>
        <w:t>7</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16</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日至</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7</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18</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日(北京时间)</w:t>
      </w:r>
    </w:p>
    <w:p>
      <w:pPr>
        <w:widowControl/>
        <w:wordWrap w:val="0"/>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2.</w:t>
      </w:r>
      <w:r>
        <w:rPr>
          <w:rFonts w:hint="eastAsia" w:ascii="Times New Roman" w:hAnsi="Times New Roman" w:cs="Times New Roman" w:eastAsiaTheme="majorEastAsia"/>
          <w:szCs w:val="21"/>
          <w:lang w:val="en-US" w:eastAsia="zh-CN"/>
        </w:rPr>
        <w:t>询价文件</w:t>
      </w:r>
      <w:r>
        <w:rPr>
          <w:rFonts w:ascii="Times New Roman" w:hAnsi="Times New Roman" w:cs="Times New Roman" w:eastAsiaTheme="majorEastAsia"/>
          <w:szCs w:val="21"/>
        </w:rPr>
        <w:t>获取方式：</w:t>
      </w:r>
      <w:r>
        <w:rPr>
          <w:rFonts w:ascii="Times New Roman" w:hAnsi="Times New Roman" w:eastAsia="宋体" w:cs="Times New Roman"/>
          <w:bCs/>
          <w:snapToGrid w:val="0"/>
          <w:color w:val="000000"/>
        </w:rPr>
        <w:t>投标人登录合肥文旅博览集团有限公司网站（http://www.zwzcgl.com）下载询价文件</w:t>
      </w:r>
    </w:p>
    <w:p>
      <w:pPr>
        <w:widowControl/>
        <w:wordWrap w:val="0"/>
        <w:spacing w:line="500" w:lineRule="exact"/>
        <w:ind w:firstLine="420" w:firstLineChars="200"/>
        <w:jc w:val="left"/>
        <w:rPr>
          <w:rFonts w:ascii="Times New Roman" w:hAnsi="Times New Roman" w:cs="Times New Roman" w:eastAsiaTheme="majorEastAsia"/>
          <w:color w:val="FF0000"/>
          <w:szCs w:val="21"/>
        </w:rPr>
      </w:pPr>
      <w:r>
        <w:rPr>
          <w:rFonts w:ascii="Times New Roman" w:hAnsi="Times New Roman" w:cs="Times New Roman" w:eastAsiaTheme="majorEastAsia"/>
          <w:color w:val="auto"/>
          <w:szCs w:val="21"/>
        </w:rPr>
        <w:t>3.报名方法：投标人下载附件《投标报名信息表》并完整填写信息后在规定的报名日期内发送至邮箱：</w:t>
      </w:r>
      <w:r>
        <w:rPr>
          <w:rFonts w:ascii="Times New Roman" w:hAnsi="Times New Roman" w:cs="Times New Roman" w:eastAsiaTheme="majorEastAsia"/>
          <w:color w:val="auto"/>
          <w:szCs w:val="21"/>
        </w:rPr>
        <w:fldChar w:fldCharType="begin"/>
      </w:r>
      <w:r>
        <w:rPr>
          <w:rFonts w:ascii="Times New Roman" w:hAnsi="Times New Roman" w:cs="Times New Roman" w:eastAsiaTheme="majorEastAsia"/>
          <w:color w:val="auto"/>
          <w:szCs w:val="21"/>
        </w:rPr>
        <w:instrText xml:space="preserve"> HYPERLINK "mailto:******@qq.com" </w:instrText>
      </w:r>
      <w:r>
        <w:rPr>
          <w:rFonts w:ascii="Times New Roman" w:hAnsi="Times New Roman" w:cs="Times New Roman" w:eastAsiaTheme="majorEastAsia"/>
          <w:color w:val="auto"/>
          <w:szCs w:val="21"/>
        </w:rPr>
        <w:fldChar w:fldCharType="separate"/>
      </w:r>
      <w:r>
        <w:rPr>
          <w:rFonts w:hint="eastAsia" w:ascii="Times New Roman" w:hAnsi="Times New Roman" w:cs="Times New Roman" w:eastAsiaTheme="majorEastAsia"/>
          <w:color w:val="auto"/>
          <w:szCs w:val="21"/>
          <w:lang w:val="en-US" w:eastAsia="zh-CN"/>
        </w:rPr>
        <w:t>361923526</w:t>
      </w:r>
      <w:r>
        <w:rPr>
          <w:rFonts w:ascii="Times New Roman" w:hAnsi="Times New Roman" w:cs="Times New Roman" w:eastAsiaTheme="majorEastAsia"/>
          <w:color w:val="auto"/>
          <w:szCs w:val="21"/>
        </w:rPr>
        <w:t>@qq.com</w:t>
      </w:r>
      <w:r>
        <w:rPr>
          <w:rFonts w:ascii="Times New Roman" w:hAnsi="Times New Roman" w:cs="Times New Roman" w:eastAsiaTheme="majorEastAsia"/>
          <w:color w:val="auto"/>
          <w:szCs w:val="21"/>
        </w:rPr>
        <w:fldChar w:fldCharType="end"/>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四</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询价时间及地点</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1</w:t>
      </w:r>
      <w:r>
        <w:rPr>
          <w:rFonts w:ascii="Times New Roman" w:hAnsi="Times New Roman" w:cs="Times New Roman" w:eastAsiaTheme="minorEastAsia"/>
          <w:b/>
          <w:szCs w:val="16"/>
        </w:rPr>
        <w:t>.</w:t>
      </w:r>
      <w:r>
        <w:rPr>
          <w:rFonts w:ascii="Times New Roman" w:hAnsi="Times New Roman" w:cs="Times New Roman" w:eastAsiaTheme="minorEastAsia"/>
          <w:szCs w:val="15"/>
        </w:rPr>
        <w:t>询价时间：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2024</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7</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月</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19</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日</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9</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 xml:space="preserve"> 时</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30</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分</w:t>
      </w:r>
    </w:p>
    <w:p>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2</w:t>
      </w:r>
      <w:r>
        <w:rPr>
          <w:rFonts w:ascii="Times New Roman" w:hAnsi="Times New Roman" w:cs="Times New Roman" w:eastAsiaTheme="minorEastAsia"/>
          <w:b/>
          <w:szCs w:val="16"/>
        </w:rPr>
        <w:t>.</w:t>
      </w:r>
      <w:r>
        <w:rPr>
          <w:rFonts w:ascii="Times New Roman" w:hAnsi="Times New Roman" w:cs="Times New Roman" w:eastAsiaTheme="minorEastAsia"/>
          <w:szCs w:val="15"/>
        </w:rPr>
        <w:t>询价地点：</w:t>
      </w:r>
      <w:r>
        <w:rPr>
          <w:rFonts w:ascii="Times New Roman" w:hAnsi="Times New Roman" w:cs="Times New Roman" w:eastAsiaTheme="minorEastAsia"/>
          <w:szCs w:val="15"/>
          <w:u w:val="single"/>
        </w:rPr>
        <w:t xml:space="preserve"> </w:t>
      </w:r>
      <w:r>
        <w:rPr>
          <w:rFonts w:hint="default" w:ascii="Times New Roman" w:hAnsi="Times New Roman" w:cs="Times New Roman"/>
          <w:bCs/>
          <w:snapToGrid w:val="0"/>
          <w:color w:val="auto"/>
          <w:kern w:val="0"/>
          <w:szCs w:val="21"/>
          <w:highlight w:val="none"/>
          <w:u w:val="single"/>
        </w:rPr>
        <w:t>合肥市蜀山区习友路与茂荫路交口投资大厦</w:t>
      </w:r>
      <w:r>
        <w:rPr>
          <w:rFonts w:hint="eastAsia" w:ascii="Times New Roman" w:hAnsi="Times New Roman" w:cs="Times New Roman"/>
          <w:bCs/>
          <w:snapToGrid w:val="0"/>
          <w:color w:val="auto"/>
          <w:kern w:val="0"/>
          <w:szCs w:val="21"/>
          <w:highlight w:val="none"/>
          <w:u w:val="single"/>
          <w:lang w:val="en-US" w:eastAsia="zh-CN"/>
        </w:rPr>
        <w:t>3楼多功能厅</w:t>
      </w:r>
      <w:r>
        <w:rPr>
          <w:rFonts w:hint="eastAsia" w:ascii="Times New Roman" w:hAnsi="Times New Roman" w:cs="Times New Roman"/>
          <w:szCs w:val="15"/>
          <w:u w:val="single"/>
          <w:lang w:val="en-US" w:eastAsia="zh-CN"/>
        </w:rPr>
        <w:t xml:space="preserve">    </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五</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投标文件提交截止时间</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同询价时间</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sz w:val="24"/>
          <w:szCs w:val="18"/>
        </w:rPr>
        <w:t>六</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联系方式</w:t>
      </w:r>
    </w:p>
    <w:p>
      <w:pPr>
        <w:widowControl/>
        <w:spacing w:line="460" w:lineRule="exact"/>
        <w:ind w:firstLine="420" w:firstLineChars="200"/>
        <w:jc w:val="left"/>
        <w:rPr>
          <w:rFonts w:ascii="Times New Roman" w:hAnsi="Times New Roman"/>
          <w:bCs/>
          <w:snapToGrid w:val="0"/>
          <w:color w:val="auto"/>
          <w:kern w:val="0"/>
          <w:szCs w:val="21"/>
          <w:highlight w:val="none"/>
        </w:rPr>
      </w:pPr>
      <w:r>
        <w:rPr>
          <w:rFonts w:hint="eastAsia"/>
          <w:bCs/>
          <w:snapToGrid w:val="0"/>
          <w:color w:val="auto"/>
          <w:kern w:val="0"/>
          <w:szCs w:val="21"/>
          <w:highlight w:val="none"/>
          <w:lang w:val="en-US" w:eastAsia="zh-CN"/>
        </w:rPr>
        <w:t>6</w:t>
      </w:r>
      <w:r>
        <w:rPr>
          <w:rFonts w:ascii="Times New Roman" w:hAnsi="Times New Roman"/>
          <w:bCs/>
          <w:snapToGrid w:val="0"/>
          <w:color w:val="auto"/>
          <w:kern w:val="0"/>
          <w:szCs w:val="21"/>
          <w:highlight w:val="none"/>
        </w:rPr>
        <w:t>.1招标人</w:t>
      </w:r>
    </w:p>
    <w:p>
      <w:pPr>
        <w:spacing w:line="500" w:lineRule="exact"/>
        <w:ind w:firstLine="420" w:firstLineChars="200"/>
        <w:rPr>
          <w:rFonts w:hint="default" w:ascii="Times New Roman" w:hAnsi="Times New Roman" w:cs="Times New Roman"/>
          <w:bCs/>
          <w:snapToGrid w:val="0"/>
          <w:color w:val="auto"/>
          <w:szCs w:val="24"/>
          <w:highlight w:val="none"/>
        </w:rPr>
      </w:pPr>
      <w:r>
        <w:rPr>
          <w:rFonts w:hint="default" w:ascii="Times New Roman" w:hAnsi="Times New Roman" w:cs="Times New Roman"/>
          <w:bCs/>
          <w:snapToGrid w:val="0"/>
          <w:color w:val="auto"/>
          <w:kern w:val="0"/>
          <w:szCs w:val="21"/>
          <w:highlight w:val="none"/>
        </w:rPr>
        <w:t>招标人：</w:t>
      </w:r>
      <w:r>
        <w:rPr>
          <w:rFonts w:hint="default" w:ascii="Times New Roman" w:hAnsi="Times New Roman" w:cs="Times New Roman"/>
          <w:bCs/>
          <w:snapToGrid w:val="0"/>
          <w:color w:val="auto"/>
          <w:szCs w:val="24"/>
          <w:highlight w:val="none"/>
          <w:u w:val="single"/>
        </w:rPr>
        <w:t xml:space="preserve"> </w:t>
      </w:r>
      <w:r>
        <w:rPr>
          <w:rFonts w:hint="eastAsia" w:cs="Times New Roman"/>
          <w:bCs/>
          <w:snapToGrid w:val="0"/>
          <w:color w:val="auto"/>
          <w:szCs w:val="24"/>
          <w:highlight w:val="none"/>
          <w:u w:val="single"/>
          <w:lang w:val="en-US" w:eastAsia="zh-CN"/>
        </w:rPr>
        <w:t xml:space="preserve">    </w:t>
      </w:r>
      <w:r>
        <w:rPr>
          <w:rFonts w:hint="default" w:ascii="Times New Roman" w:hAnsi="Times New Roman" w:eastAsia="宋体" w:cs="Times New Roman"/>
          <w:bCs/>
          <w:snapToGrid w:val="0"/>
          <w:color w:val="auto"/>
          <w:kern w:val="0"/>
          <w:sz w:val="21"/>
          <w:szCs w:val="21"/>
          <w:highlight w:val="none"/>
          <w:u w:val="single"/>
          <w:lang w:val="en-US" w:eastAsia="zh-CN"/>
        </w:rPr>
        <w:t>合肥文旅博览集团有限公司</w:t>
      </w:r>
      <w:r>
        <w:rPr>
          <w:rFonts w:hint="eastAsia" w:ascii="宋体" w:hAnsi="宋体"/>
          <w:color w:val="auto"/>
          <w:sz w:val="24"/>
          <w:szCs w:val="24"/>
          <w:highlight w:val="none"/>
          <w:u w:val="single"/>
          <w:lang w:val="en-US" w:eastAsia="zh-CN"/>
        </w:rPr>
        <w:t xml:space="preserve">    </w:t>
      </w:r>
      <w:r>
        <w:rPr>
          <w:rFonts w:hint="default" w:ascii="Times New Roman" w:hAnsi="Times New Roman" w:cs="Times New Roman"/>
          <w:bCs/>
          <w:snapToGrid w:val="0"/>
          <w:color w:val="auto"/>
          <w:kern w:val="0"/>
          <w:szCs w:val="21"/>
          <w:highlight w:val="none"/>
        </w:rPr>
        <w:t xml:space="preserve">        </w:t>
      </w:r>
    </w:p>
    <w:p>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地  址：</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u w:val="single"/>
        </w:rPr>
        <w:t>合肥市蜀山区习友路与茂荫路交口投资大厦</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rPr>
        <w:t xml:space="preserve">    </w:t>
      </w:r>
    </w:p>
    <w:p>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联系人：</w:t>
      </w:r>
      <w:r>
        <w:rPr>
          <w:rFonts w:hint="default" w:ascii="Times New Roman" w:hAnsi="Times New Roman" w:cs="Times New Roman"/>
          <w:bCs/>
          <w:snapToGrid w:val="0"/>
          <w:color w:val="auto"/>
          <w:szCs w:val="24"/>
          <w:highlight w:val="none"/>
          <w:u w:val="single"/>
        </w:rPr>
        <w:t xml:space="preserve"> </w:t>
      </w:r>
      <w:r>
        <w:rPr>
          <w:rFonts w:hint="eastAsia" w:ascii="Times New Roman" w:hAnsi="Times New Roman" w:cs="Times New Roman"/>
          <w:bCs/>
          <w:snapToGrid w:val="0"/>
          <w:color w:val="auto"/>
          <w:szCs w:val="24"/>
          <w:highlight w:val="none"/>
          <w:u w:val="single"/>
          <w:lang w:val="en-US" w:eastAsia="zh-CN"/>
        </w:rPr>
        <w:t>汪工</w:t>
      </w:r>
      <w:r>
        <w:rPr>
          <w:rFonts w:hint="default" w:ascii="Times New Roman" w:hAnsi="Times New Roman" w:cs="Times New Roman"/>
          <w:bCs/>
          <w:snapToGrid w:val="0"/>
          <w:color w:val="auto"/>
          <w:szCs w:val="24"/>
          <w:highlight w:val="none"/>
          <w:u w:val="single"/>
        </w:rPr>
        <w:t xml:space="preserve">                </w:t>
      </w:r>
      <w:r>
        <w:rPr>
          <w:rFonts w:hint="eastAsia" w:ascii="Times New Roman" w:hAnsi="Times New Roman" w:cs="Times New Roman"/>
          <w:bCs/>
          <w:snapToGrid w:val="0"/>
          <w:color w:val="auto"/>
          <w:szCs w:val="24"/>
          <w:highlight w:val="none"/>
          <w:u w:val="single"/>
          <w:lang w:val="en-US" w:eastAsia="zh-CN"/>
        </w:rPr>
        <w:t xml:space="preserve">      </w:t>
      </w:r>
      <w:r>
        <w:rPr>
          <w:rFonts w:hint="default" w:ascii="Times New Roman" w:hAnsi="Times New Roman" w:cs="Times New Roman"/>
          <w:bCs/>
          <w:snapToGrid w:val="0"/>
          <w:color w:val="auto"/>
          <w:szCs w:val="24"/>
          <w:highlight w:val="none"/>
          <w:u w:val="single"/>
        </w:rPr>
        <w:t xml:space="preserve">  </w:t>
      </w:r>
      <w:r>
        <w:rPr>
          <w:rFonts w:hint="eastAsia" w:ascii="Times New Roman" w:hAnsi="Times New Roman" w:cs="Times New Roman"/>
          <w:bCs/>
          <w:snapToGrid w:val="0"/>
          <w:color w:val="auto"/>
          <w:szCs w:val="24"/>
          <w:highlight w:val="none"/>
          <w:u w:val="single"/>
          <w:lang w:val="en-US" w:eastAsia="zh-CN"/>
        </w:rPr>
        <w:t xml:space="preserve"> </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rPr>
        <w:t xml:space="preserve">         </w:t>
      </w:r>
    </w:p>
    <w:p>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电  话：</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u w:val="single"/>
        </w:rPr>
        <w:t>0551-63530687</w:t>
      </w:r>
      <w:r>
        <w:rPr>
          <w:rFonts w:hint="default" w:ascii="Times New Roman" w:hAnsi="Times New Roman" w:cs="Times New Roman"/>
          <w:bCs/>
          <w:snapToGrid w:val="0"/>
          <w:color w:val="auto"/>
          <w:szCs w:val="24"/>
          <w:highlight w:val="none"/>
          <w:u w:val="single"/>
        </w:rPr>
        <w:t xml:space="preserve">    </w:t>
      </w:r>
      <w:r>
        <w:rPr>
          <w:rFonts w:hint="eastAsia" w:ascii="Times New Roman" w:hAnsi="Times New Roman" w:cs="Times New Roman"/>
          <w:bCs/>
          <w:snapToGrid w:val="0"/>
          <w:color w:val="auto"/>
          <w:szCs w:val="24"/>
          <w:highlight w:val="none"/>
          <w:u w:val="single"/>
          <w:lang w:val="en-US" w:eastAsia="zh-CN"/>
        </w:rPr>
        <w:t xml:space="preserve">          </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rPr>
        <w:t xml:space="preserve">        </w:t>
      </w:r>
    </w:p>
    <w:p>
      <w:pPr>
        <w:widowControl/>
        <w:spacing w:line="460" w:lineRule="exact"/>
        <w:ind w:firstLine="420" w:firstLineChars="200"/>
        <w:jc w:val="left"/>
        <w:rPr>
          <w:rFonts w:ascii="Times New Roman" w:hAnsi="Times New Roman"/>
          <w:bCs/>
          <w:snapToGrid w:val="0"/>
          <w:color w:val="auto"/>
          <w:kern w:val="0"/>
          <w:szCs w:val="21"/>
          <w:highlight w:val="none"/>
        </w:rPr>
      </w:pPr>
      <w:r>
        <w:rPr>
          <w:rFonts w:hint="eastAsia"/>
          <w:bCs/>
          <w:snapToGrid w:val="0"/>
          <w:color w:val="auto"/>
          <w:kern w:val="0"/>
          <w:szCs w:val="21"/>
          <w:highlight w:val="none"/>
          <w:lang w:val="en-US" w:eastAsia="zh-CN"/>
        </w:rPr>
        <w:t>6</w:t>
      </w:r>
      <w:r>
        <w:rPr>
          <w:rFonts w:ascii="Times New Roman" w:hAnsi="Times New Roman"/>
          <w:bCs/>
          <w:snapToGrid w:val="0"/>
          <w:color w:val="auto"/>
          <w:kern w:val="0"/>
          <w:szCs w:val="21"/>
          <w:highlight w:val="none"/>
        </w:rPr>
        <w:t>.</w:t>
      </w:r>
      <w:r>
        <w:rPr>
          <w:rFonts w:hint="eastAsia" w:ascii="Times New Roman" w:hAnsi="Times New Roman"/>
          <w:bCs/>
          <w:snapToGrid w:val="0"/>
          <w:color w:val="auto"/>
          <w:kern w:val="0"/>
          <w:szCs w:val="21"/>
          <w:highlight w:val="none"/>
        </w:rPr>
        <w:t>2</w:t>
      </w:r>
      <w:r>
        <w:rPr>
          <w:rFonts w:ascii="Times New Roman" w:hAnsi="Times New Roman"/>
          <w:bCs/>
          <w:snapToGrid w:val="0"/>
          <w:color w:val="auto"/>
          <w:kern w:val="0"/>
          <w:szCs w:val="21"/>
          <w:highlight w:val="none"/>
        </w:rPr>
        <w:t>监督管理部门</w:t>
      </w:r>
    </w:p>
    <w:p>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监督管理部门：合肥文旅博览集团有限公司纪委纪检监察室</w:t>
      </w:r>
    </w:p>
    <w:p>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地  址：合肥市蜀山区习友路与茂荫路交口投资大厦二楼纪委纪检监察室</w:t>
      </w:r>
    </w:p>
    <w:p>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电  话：0551-63539209</w:t>
      </w:r>
    </w:p>
    <w:p>
      <w:pPr>
        <w:spacing w:line="360" w:lineRule="auto"/>
        <w:ind w:firstLine="435"/>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七</w:t>
      </w:r>
      <w:r>
        <w:rPr>
          <w:rFonts w:ascii="Times New Roman" w:hAnsi="Times New Roman" w:cs="Times New Roman" w:eastAsiaTheme="minorEastAsia"/>
          <w:b/>
          <w:sz w:val="24"/>
        </w:rPr>
        <w:t>、</w:t>
      </w:r>
      <w:r>
        <w:rPr>
          <w:rFonts w:ascii="Times New Roman" w:hAnsi="Times New Roman" w:cs="Times New Roman" w:eastAsiaTheme="minorEastAsia"/>
          <w:b/>
          <w:sz w:val="24"/>
          <w:szCs w:val="18"/>
        </w:rPr>
        <w:t>其他事项说明</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有任何疑问或问题，请在工作时间（周一至周五，上午08:00-12:00，下午2:30-5:30，节假日休息）与项目联系人联系。</w:t>
      </w:r>
    </w:p>
    <w:p>
      <w:pPr>
        <w:widowControl/>
        <w:spacing w:line="360" w:lineRule="auto"/>
        <w:ind w:firstLine="482" w:firstLineChars="200"/>
        <w:jc w:val="left"/>
        <w:rPr>
          <w:b/>
          <w:color w:val="000000"/>
          <w:kern w:val="0"/>
          <w:sz w:val="24"/>
          <w:szCs w:val="24"/>
        </w:rPr>
      </w:pPr>
      <w:r>
        <w:rPr>
          <w:rFonts w:hint="eastAsia"/>
          <w:b/>
          <w:color w:val="000000"/>
          <w:kern w:val="0"/>
          <w:sz w:val="24"/>
          <w:szCs w:val="24"/>
          <w:lang w:val="en-US" w:eastAsia="zh-CN"/>
        </w:rPr>
        <w:t>八</w:t>
      </w:r>
      <w:r>
        <w:rPr>
          <w:b/>
          <w:color w:val="000000"/>
          <w:kern w:val="0"/>
          <w:sz w:val="24"/>
          <w:szCs w:val="24"/>
        </w:rPr>
        <w:t>、</w:t>
      </w:r>
      <w:r>
        <w:rPr>
          <w:rFonts w:hint="eastAsia"/>
          <w:b/>
          <w:color w:val="000000"/>
          <w:kern w:val="0"/>
          <w:sz w:val="24"/>
          <w:szCs w:val="24"/>
        </w:rPr>
        <w:t>采购</w:t>
      </w:r>
      <w:r>
        <w:rPr>
          <w:b/>
          <w:color w:val="000000"/>
          <w:kern w:val="0"/>
          <w:sz w:val="24"/>
          <w:szCs w:val="24"/>
        </w:rPr>
        <w:t>文件的异议、投诉</w:t>
      </w:r>
    </w:p>
    <w:p>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1.投标人或者其他利害关系人对</w:t>
      </w:r>
      <w:r>
        <w:rPr>
          <w:rFonts w:hint="eastAsia" w:ascii="Times New Roman" w:hAnsi="Times New Roman" w:cs="Times New Roman"/>
          <w:bCs/>
          <w:snapToGrid w:val="0"/>
          <w:color w:val="auto"/>
          <w:kern w:val="0"/>
          <w:szCs w:val="21"/>
          <w:highlight w:val="none"/>
        </w:rPr>
        <w:t>采购文件</w:t>
      </w:r>
      <w:r>
        <w:rPr>
          <w:rFonts w:hint="default" w:ascii="Times New Roman" w:hAnsi="Times New Roman" w:cs="Times New Roman"/>
          <w:bCs/>
          <w:snapToGrid w:val="0"/>
          <w:color w:val="auto"/>
          <w:kern w:val="0"/>
          <w:szCs w:val="21"/>
          <w:highlight w:val="none"/>
        </w:rPr>
        <w:t>有异议的，应当在规定时间通过电子邮件形式提出或以书面形式向招标人提出。</w:t>
      </w:r>
    </w:p>
    <w:p>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2.招标人未在规定时间内予以答复的，可以向招标人纪检监察部门反映。联系电话：</w:t>
      </w:r>
      <w:r>
        <w:rPr>
          <w:rFonts w:hint="eastAsia" w:ascii="Times New Roman" w:hAnsi="Times New Roman" w:cs="Times New Roman"/>
          <w:bCs/>
          <w:snapToGrid w:val="0"/>
          <w:color w:val="auto"/>
          <w:kern w:val="0"/>
          <w:szCs w:val="21"/>
          <w:highlight w:val="none"/>
        </w:rPr>
        <w:t xml:space="preserve">     0551-63539209  </w:t>
      </w:r>
    </w:p>
    <w:p>
      <w:pPr>
        <w:spacing w:line="360" w:lineRule="auto"/>
        <w:ind w:firstLine="435"/>
        <w:rPr>
          <w:rFonts w:ascii="Times New Roman" w:hAnsi="Times New Roman" w:cs="Times New Roman" w:eastAsiaTheme="minorEastAsia"/>
          <w:sz w:val="24"/>
          <w:szCs w:val="18"/>
        </w:rPr>
      </w:pPr>
    </w:p>
    <w:p>
      <w:pPr>
        <w:widowControl/>
        <w:jc w:val="left"/>
        <w:rPr>
          <w:rFonts w:ascii="Times New Roman" w:hAnsi="Times New Roman" w:cs="Times New Roman" w:eastAsiaTheme="minorEastAsia"/>
          <w:sz w:val="24"/>
          <w:szCs w:val="18"/>
        </w:rPr>
      </w:pPr>
      <w:r>
        <w:rPr>
          <w:rFonts w:ascii="Times New Roman" w:hAnsi="Times New Roman" w:cs="Times New Roman" w:eastAsiaTheme="minorEastAsia"/>
          <w:sz w:val="24"/>
          <w:szCs w:val="18"/>
        </w:rPr>
        <w:br w:type="page"/>
      </w:r>
    </w:p>
    <w:p>
      <w:pPr>
        <w:spacing w:line="360" w:lineRule="auto"/>
        <w:jc w:val="center"/>
        <w:outlineLvl w:val="1"/>
        <w:rPr>
          <w:rFonts w:ascii="Times New Roman" w:hAnsi="Times New Roman" w:cs="Times New Roman" w:eastAsiaTheme="minorEastAsia"/>
          <w:b/>
          <w:sz w:val="28"/>
        </w:rPr>
      </w:pPr>
      <w:bookmarkStart w:id="2" w:name="_Toc22742"/>
      <w:r>
        <w:rPr>
          <w:rFonts w:ascii="Times New Roman" w:hAnsi="Times New Roman" w:cs="Times New Roman" w:eastAsiaTheme="minorEastAsia"/>
          <w:b/>
          <w:sz w:val="28"/>
        </w:rPr>
        <w:t>第二章  投标人须知</w:t>
      </w:r>
      <w:bookmarkEnd w:id="2"/>
    </w:p>
    <w:p>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1"/>
        <w:tblW w:w="50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1928"/>
        <w:gridCol w:w="5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29"/>
              <w:widowControl w:val="0"/>
              <w:spacing w:before="0" w:beforeAutospacing="0" w:after="0" w:afterAutospacing="0"/>
              <w:jc w:val="center"/>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114" w:type="pct"/>
            <w:vAlign w:val="center"/>
          </w:tcPr>
          <w:p>
            <w:pPr>
              <w:pStyle w:val="29"/>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3350" w:type="pct"/>
            <w:vAlign w:val="center"/>
          </w:tcPr>
          <w:p>
            <w:pPr>
              <w:pStyle w:val="29"/>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114" w:type="pct"/>
            <w:vAlign w:val="center"/>
          </w:tcPr>
          <w:p>
            <w:pPr>
              <w:pStyle w:val="29"/>
              <w:widowControl w:val="0"/>
              <w:spacing w:before="0" w:beforeAutospacing="0" w:after="0" w:afterAutospacing="0"/>
              <w:jc w:val="left"/>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3350" w:type="pct"/>
            <w:vAlign w:val="center"/>
          </w:tcPr>
          <w:p>
            <w:pPr>
              <w:pStyle w:val="29"/>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3350"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u w:val="single"/>
              </w:rPr>
              <w:t xml:space="preserve"> </w:t>
            </w:r>
            <w:r>
              <w:rPr>
                <w:rFonts w:hint="eastAsia" w:ascii="Times New Roman" w:hAnsi="Times New Roman" w:cs="Times New Roman" w:eastAsiaTheme="minorEastAsia"/>
                <w:b w:val="0"/>
                <w:sz w:val="21"/>
                <w:szCs w:val="21"/>
                <w:highlight w:val="none"/>
                <w:u w:val="single"/>
                <w:lang w:val="en-US" w:eastAsia="zh-CN"/>
              </w:rPr>
              <w:t>90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3</w:t>
            </w:r>
          </w:p>
        </w:tc>
        <w:tc>
          <w:tcPr>
            <w:tcW w:w="1114" w:type="pct"/>
            <w:vAlign w:val="center"/>
          </w:tcPr>
          <w:p>
            <w:pPr>
              <w:spacing w:line="500" w:lineRule="exact"/>
              <w:jc w:val="center"/>
              <w:rPr>
                <w:rFonts w:ascii="Times New Roman" w:hAnsi="Times New Roman" w:cs="Times New Roman" w:eastAsiaTheme="minorEastAsia"/>
                <w:b w:val="0"/>
                <w:sz w:val="21"/>
                <w:szCs w:val="21"/>
              </w:rPr>
            </w:pPr>
            <w:r>
              <w:rPr>
                <w:rFonts w:hint="eastAsia" w:ascii="Times New Roman" w:hAnsi="Times New Roman"/>
                <w:color w:val="000000"/>
                <w:lang w:val="en-US" w:eastAsia="zh-CN"/>
              </w:rPr>
              <w:t>投标文件的递交</w:t>
            </w:r>
          </w:p>
        </w:tc>
        <w:tc>
          <w:tcPr>
            <w:tcW w:w="3350" w:type="pct"/>
            <w:vAlign w:val="center"/>
          </w:tcPr>
          <w:p>
            <w:pPr>
              <w:pStyle w:val="3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pPr>
              <w:pStyle w:val="36"/>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1.投标文件应装订成册、密封，并在封面注明招标编号、投标项目等，同时在密封处加盖骑缝章；正、副本各一份。</w:t>
            </w:r>
          </w:p>
          <w:p>
            <w:pPr>
              <w:pStyle w:val="36"/>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pPr>
              <w:pStyle w:val="3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pPr>
              <w:pStyle w:val="3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pPr>
              <w:pStyle w:val="36"/>
              <w:spacing w:line="360" w:lineRule="auto"/>
              <w:ind w:firstLine="0" w:firstLineChars="0"/>
              <w:jc w:val="left"/>
              <w:rPr>
                <w:rFonts w:ascii="Times New Roman" w:hAnsi="Times New Roman" w:cs="Times New Roman" w:eastAsiaTheme="minorEastAsia"/>
                <w:b w:val="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4</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3350" w:type="pct"/>
            <w:vAlign w:val="center"/>
          </w:tcPr>
          <w:p>
            <w:pPr>
              <w:pStyle w:val="29"/>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52"/>
            </w:r>
            <w:r>
              <w:rPr>
                <w:rFonts w:ascii="Times New Roman" w:hAnsi="Times New Roman" w:eastAsia="宋体" w:cs="Times New Roman"/>
                <w:b w:val="0"/>
                <w:sz w:val="21"/>
                <w:szCs w:val="21"/>
              </w:rPr>
              <w:t xml:space="preserve">招标人委托评审小组确定     </w:t>
            </w:r>
          </w:p>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5</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3350" w:type="pct"/>
            <w:vAlign w:val="center"/>
          </w:tcPr>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A8"/>
            </w:r>
            <w:r>
              <w:rPr>
                <w:rFonts w:ascii="Times New Roman" w:hAnsi="Times New Roman" w:eastAsia="宋体" w:cs="Times New Roman"/>
                <w:b w:val="0"/>
                <w:sz w:val="21"/>
                <w:szCs w:val="21"/>
              </w:rPr>
              <w:t>数据电文</w:t>
            </w:r>
          </w:p>
          <w:p>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6</w:t>
            </w:r>
          </w:p>
        </w:tc>
        <w:tc>
          <w:tcPr>
            <w:tcW w:w="1114" w:type="pct"/>
            <w:vAlign w:val="center"/>
          </w:tcPr>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3350" w:type="pct"/>
            <w:vAlign w:val="center"/>
          </w:tcPr>
          <w:p>
            <w:pPr>
              <w:pStyle w:val="29"/>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投标人自行登录合肥文旅博览集团有限公司官网查看</w:t>
            </w:r>
          </w:p>
          <w:p>
            <w:pPr>
              <w:pStyle w:val="29"/>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eastAsiaTheme="minorEastAsia"/>
                <w:sz w:val="21"/>
                <w:szCs w:val="21"/>
              </w:rPr>
              <w:t>注：</w:t>
            </w:r>
            <w:r>
              <w:rPr>
                <w:rFonts w:hint="eastAsia" w:ascii="Times New Roman" w:hAnsi="Times New Roman" w:cs="Times New Roman" w:eastAsiaTheme="minorEastAsia"/>
                <w:sz w:val="21"/>
                <w:szCs w:val="21"/>
              </w:rPr>
              <w:t>招标人</w:t>
            </w:r>
            <w:r>
              <w:rPr>
                <w:rFonts w:ascii="Times New Roman" w:hAnsi="Times New Roman" w:cs="Times New Roman" w:eastAsiaTheme="minorEastAsia"/>
                <w:sz w:val="21"/>
                <w:szCs w:val="21"/>
              </w:rPr>
              <w:t>对未中标的投标人不做未中标原因的解释。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7</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履约保证金</w:t>
            </w:r>
          </w:p>
        </w:tc>
        <w:tc>
          <w:tcPr>
            <w:tcW w:w="3350" w:type="pct"/>
          </w:tcPr>
          <w:p>
            <w:pPr>
              <w:spacing w:line="360" w:lineRule="auto"/>
              <w:rPr>
                <w:rFonts w:hint="eastAsia" w:ascii="Times New Roman" w:hAnsi="Times New Roman" w:eastAsia="宋体" w:cs="Times New Roman"/>
                <w:bCs/>
                <w:kern w:val="0"/>
                <w:szCs w:val="21"/>
                <w:lang w:eastAsia="zh-CN"/>
              </w:rPr>
            </w:pPr>
            <w:r>
              <w:rPr>
                <w:rFonts w:ascii="Times New Roman" w:hAnsi="Times New Roman" w:eastAsia="宋体" w:cs="Times New Roman"/>
                <w:bCs/>
                <w:kern w:val="0"/>
                <w:szCs w:val="21"/>
              </w:rPr>
              <w:t>（1）金额：</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sym w:font="Wingdings 2" w:char="0052"/>
            </w:r>
            <w:r>
              <w:rPr>
                <w:rFonts w:ascii="Times New Roman" w:hAnsi="Times New Roman" w:eastAsia="宋体" w:cs="Times New Roman"/>
                <w:bCs/>
                <w:kern w:val="0"/>
                <w:szCs w:val="21"/>
              </w:rPr>
              <w:t>免收</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□合同价的</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□定额收取：人民币</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元</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（2）支付方式：转账</w:t>
            </w:r>
          </w:p>
          <w:p>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（3）收取单位：</w:t>
            </w:r>
            <w:r>
              <w:rPr>
                <w:rFonts w:ascii="Times New Roman" w:hAnsi="Times New Roman" w:eastAsia="宋体" w:cs="Times New Roman"/>
                <w:bCs/>
                <w:kern w:val="0"/>
                <w:szCs w:val="21"/>
                <w:u w:val="single"/>
              </w:rPr>
              <w:t xml:space="preserve">                   </w:t>
            </w:r>
          </w:p>
          <w:p>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（4）缴纳时间：</w:t>
            </w:r>
            <w:r>
              <w:rPr>
                <w:rFonts w:ascii="Times New Roman" w:hAnsi="Times New Roman" w:eastAsia="宋体" w:cs="Times New Roman"/>
                <w:bCs/>
                <w:kern w:val="0"/>
                <w:szCs w:val="21"/>
                <w:u w:val="single"/>
              </w:rPr>
              <w:t xml:space="preserve"> 合同签订前 </w:t>
            </w:r>
          </w:p>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（5）退还时间：验收合格后</w:t>
            </w:r>
            <w:r>
              <w:rPr>
                <w:rFonts w:ascii="Times New Roman" w:hAnsi="Times New Roman" w:eastAsia="宋体" w:cs="Times New Roman"/>
                <w:szCs w:val="21"/>
                <w:u w:val="single"/>
              </w:rPr>
              <w:t xml:space="preserve">     </w:t>
            </w:r>
            <w:r>
              <w:rPr>
                <w:rFonts w:ascii="Times New Roman" w:hAnsi="Times New Roman" w:eastAsia="宋体" w:cs="Times New Roman"/>
                <w:szCs w:val="21"/>
              </w:rPr>
              <w:t>日历日/年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29"/>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8</w:t>
            </w:r>
          </w:p>
        </w:tc>
        <w:tc>
          <w:tcPr>
            <w:tcW w:w="1114" w:type="pct"/>
            <w:vAlign w:val="center"/>
          </w:tcPr>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3350" w:type="pct"/>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（1）投标人的报价应包含</w:t>
            </w:r>
            <w:r>
              <w:rPr>
                <w:rFonts w:hint="eastAsia" w:ascii="Times New Roman" w:hAnsi="Times New Roman" w:eastAsia="宋体" w:cs="Times New Roman"/>
                <w:szCs w:val="21"/>
                <w:lang w:val="en-US" w:eastAsia="zh-CN"/>
              </w:rPr>
              <w:t>但不限于</w:t>
            </w:r>
            <w:r>
              <w:rPr>
                <w:rFonts w:ascii="Times New Roman" w:hAnsi="Times New Roman" w:eastAsia="宋体" w:cs="Times New Roman"/>
                <w:szCs w:val="21"/>
              </w:rPr>
              <w:t>所投货物的供货、包装运输及保险、安装、调试、考核验收、培训、交付后约定期限内免费维修保养服务、税费等所有工作和应有费用。</w:t>
            </w:r>
          </w:p>
          <w:p>
            <w:pPr>
              <w:spacing w:line="360" w:lineRule="auto"/>
              <w:rPr>
                <w:rFonts w:ascii="Times New Roman" w:hAnsi="Times New Roman" w:eastAsia="宋体" w:cs="Times New Roman"/>
                <w:szCs w:val="21"/>
              </w:rPr>
            </w:pPr>
            <w:r>
              <w:rPr>
                <w:rFonts w:ascii="Times New Roman" w:hAnsi="Times New Roman" w:eastAsia="宋体" w:cs="Times New Roman"/>
                <w:szCs w:val="21"/>
              </w:rPr>
              <w:t>（2）投标人投标报价不得高于询价文件（公告）列明的项目预算、最高投标限价，否则其投标文件将被否决。</w:t>
            </w:r>
          </w:p>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29"/>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9</w:t>
            </w:r>
          </w:p>
        </w:tc>
        <w:tc>
          <w:tcPr>
            <w:tcW w:w="1114" w:type="pct"/>
            <w:vAlign w:val="center"/>
          </w:tcPr>
          <w:p>
            <w:pPr>
              <w:spacing w:line="360" w:lineRule="auto"/>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便利化服务</w:t>
            </w:r>
          </w:p>
        </w:tc>
        <w:tc>
          <w:tcPr>
            <w:tcW w:w="3350" w:type="pct"/>
            <w:vAlign w:val="center"/>
          </w:tcPr>
          <w:p>
            <w:pPr>
              <w:spacing w:line="360" w:lineRule="auto"/>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本项目是否要求便利化服务能力：</w:t>
            </w:r>
          </w:p>
          <w:p>
            <w:pPr>
              <w:spacing w:line="360" w:lineRule="auto"/>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sym w:font="Wingdings 2" w:char="0052"/>
            </w:r>
            <w:r>
              <w:rPr>
                <w:rFonts w:ascii="Times New Roman" w:hAnsi="Times New Roman" w:eastAsia="宋体" w:cs="Times New Roman"/>
                <w:color w:val="auto"/>
                <w:szCs w:val="21"/>
                <w:highlight w:val="none"/>
              </w:rPr>
              <w:t>要求  □不要求</w:t>
            </w:r>
          </w:p>
          <w:p>
            <w:pPr>
              <w:spacing w:line="360" w:lineRule="auto"/>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便利化服务的能力是指具有下列条件之一：</w:t>
            </w:r>
          </w:p>
          <w:p>
            <w:pPr>
              <w:spacing w:line="360" w:lineRule="auto"/>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（1）在合肥行政区域范围（含四县一市）具有固定的办公场所及人员；</w:t>
            </w:r>
          </w:p>
          <w:p>
            <w:pPr>
              <w:spacing w:line="360" w:lineRule="auto"/>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（2）投标人在合肥行政区域范围（含四县一市）注册成立的；</w:t>
            </w:r>
          </w:p>
          <w:p>
            <w:pPr>
              <w:spacing w:line="360" w:lineRule="auto"/>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（3）承诺中标即在合肥行政区域范围（含四县一市）设立服务机构，或委托相关单位作为服务机构；</w:t>
            </w:r>
          </w:p>
          <w:p>
            <w:pPr>
              <w:spacing w:line="360" w:lineRule="auto"/>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（4）委托相关单位作为服务机构。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10</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3350" w:type="pct"/>
            <w:vAlign w:val="center"/>
          </w:tcPr>
          <w:p>
            <w:pPr>
              <w:spacing w:line="360" w:lineRule="auto"/>
              <w:rPr>
                <w:rFonts w:ascii="Times New Roman" w:hAnsi="Times New Roman" w:cs="Times New Roman" w:eastAsiaTheme="minorEastAsia"/>
                <w:color w:val="auto"/>
                <w:szCs w:val="21"/>
              </w:rPr>
            </w:pPr>
            <w:r>
              <w:rPr>
                <w:rFonts w:hint="eastAsia" w:ascii="Times New Roman" w:hAnsi="Times New Roman" w:cs="Times New Roman"/>
                <w:bCs/>
                <w:szCs w:val="21"/>
                <w:lang w:eastAsia="zh-CN"/>
              </w:rPr>
              <w:t>☑</w:t>
            </w:r>
            <w:r>
              <w:rPr>
                <w:rFonts w:ascii="Times New Roman" w:hAnsi="Times New Roman" w:cs="Times New Roman" w:eastAsiaTheme="minorEastAsia"/>
                <w:szCs w:val="21"/>
              </w:rPr>
              <w:t xml:space="preserve">无 </w:t>
            </w:r>
            <w:r>
              <w:rPr>
                <w:rFonts w:ascii="Times New Roman" w:hAnsi="Times New Roman" w:cs="Times New Roman" w:eastAsiaTheme="minorEastAsia"/>
                <w:color w:val="auto"/>
                <w:szCs w:val="21"/>
              </w:rPr>
              <w:t xml:space="preserve">  </w:t>
            </w:r>
            <w:r>
              <w:rPr>
                <w:rFonts w:ascii="Times New Roman" w:hAnsi="Times New Roman" w:cs="Times New Roman" w:eastAsiaTheme="minorEastAsia"/>
                <w:color w:val="auto"/>
                <w:szCs w:val="21"/>
              </w:rPr>
              <w:sym w:font="Wingdings 2" w:char="00A3"/>
            </w:r>
            <w:r>
              <w:rPr>
                <w:rFonts w:ascii="Times New Roman" w:hAnsi="Times New Roman" w:eastAsia="宋体" w:cs="Times New Roman"/>
                <w:bCs/>
                <w:color w:val="auto"/>
                <w:szCs w:val="21"/>
              </w:rPr>
              <w:t>采购清单</w:t>
            </w:r>
            <w:r>
              <w:rPr>
                <w:rFonts w:ascii="Times New Roman" w:hAnsi="Times New Roman" w:cs="Times New Roman" w:eastAsiaTheme="minorEastAsia"/>
                <w:color w:val="auto"/>
                <w:szCs w:val="21"/>
              </w:rPr>
              <w:t xml:space="preserve"> </w:t>
            </w:r>
          </w:p>
          <w:p>
            <w:pPr>
              <w:spacing w:line="360" w:lineRule="auto"/>
              <w:rPr>
                <w:rFonts w:ascii="Times New Roman" w:hAnsi="Times New Roman" w:cs="Times New Roman" w:eastAsiaTheme="minorEastAsia"/>
                <w:bCs/>
                <w:color w:val="auto"/>
                <w:szCs w:val="21"/>
              </w:rPr>
            </w:pPr>
            <w:r>
              <w:rPr>
                <w:rFonts w:ascii="Times New Roman" w:hAnsi="Times New Roman" w:cs="Times New Roman" w:eastAsiaTheme="minorEastAsia"/>
                <w:bCs/>
                <w:color w:val="auto"/>
                <w:szCs w:val="21"/>
              </w:rPr>
              <w:t>获取方式：</w:t>
            </w:r>
          </w:p>
          <w:p>
            <w:pPr>
              <w:pStyle w:val="29"/>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sz w:val="21"/>
                <w:szCs w:val="21"/>
              </w:rPr>
              <w:t>上述资料请投标人在在合肥文旅博览集团有限公司官网自行下载本项目附件。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11</w:t>
            </w:r>
          </w:p>
        </w:tc>
        <w:tc>
          <w:tcPr>
            <w:tcW w:w="1114" w:type="pct"/>
            <w:vAlign w:val="center"/>
          </w:tcPr>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3350" w:type="pct"/>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pPr>
              <w:pStyle w:val="4"/>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12</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3350" w:type="pct"/>
            <w:vAlign w:val="center"/>
          </w:tcPr>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pPr>
              <w:pStyle w:val="29"/>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hint="eastAsia" w:ascii="Times New Roman" w:hAnsi="Times New Roman" w:eastAsia="宋体" w:cs="Times New Roman"/>
                <w:bCs/>
                <w:kern w:val="2"/>
                <w:sz w:val="21"/>
                <w:szCs w:val="21"/>
                <w:lang w:eastAsia="zh-CN"/>
              </w:rPr>
            </w:pPr>
            <w:r>
              <w:rPr>
                <w:rFonts w:ascii="Times New Roman" w:hAnsi="Times New Roman" w:eastAsia="宋体" w:cs="Times New Roman"/>
                <w:bCs/>
                <w:kern w:val="2"/>
                <w:sz w:val="21"/>
                <w:szCs w:val="21"/>
              </w:rPr>
              <w:t>1</w:t>
            </w:r>
            <w:r>
              <w:rPr>
                <w:rFonts w:hint="eastAsia" w:ascii="Times New Roman" w:hAnsi="Times New Roman" w:eastAsia="宋体" w:cs="Times New Roman"/>
                <w:bCs/>
                <w:kern w:val="2"/>
                <w:sz w:val="21"/>
                <w:szCs w:val="21"/>
                <w:lang w:val="en-US" w:eastAsia="zh-CN"/>
              </w:rPr>
              <w:t>3</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补充约定</w:t>
            </w:r>
          </w:p>
        </w:tc>
        <w:tc>
          <w:tcPr>
            <w:tcW w:w="3350" w:type="pct"/>
            <w:vAlign w:val="center"/>
          </w:tcPr>
          <w:p>
            <w:pPr>
              <w:adjustRightInd w:val="0"/>
              <w:snapToGrid w:val="0"/>
              <w:spacing w:line="360" w:lineRule="auto"/>
              <w:rPr>
                <w:rFonts w:ascii="Times New Roman" w:hAnsi="Times New Roman" w:cs="Times New Roman" w:eastAsiaTheme="minorEastAsia"/>
                <w:b w:val="0"/>
                <w:sz w:val="21"/>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lang w:eastAsia="zh-CN"/>
              </w:rPr>
              <w:t>，</w:t>
            </w:r>
            <w:r>
              <w:rPr>
                <w:rFonts w:ascii="Times New Roman" w:hAnsi="Times New Roman" w:eastAsia="宋体" w:cs="Times New Roman"/>
                <w:szCs w:val="21"/>
              </w:rPr>
              <w:t>3家以下的本项目做流标处理。</w:t>
            </w:r>
          </w:p>
        </w:tc>
      </w:tr>
    </w:tbl>
    <w:p>
      <w:pPr>
        <w:spacing w:line="360" w:lineRule="auto"/>
        <w:ind w:firstLine="437"/>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pPr>
        <w:spacing w:line="360" w:lineRule="auto"/>
        <w:ind w:firstLine="437"/>
        <w:outlineLvl w:val="3"/>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文件适用于</w:t>
      </w:r>
      <w:r>
        <w:rPr>
          <w:rFonts w:hint="eastAsia" w:ascii="Times New Roman" w:hAnsi="Times New Roman" w:eastAsia="宋体" w:cs="Times New Roman"/>
          <w:szCs w:val="21"/>
          <w:lang w:val="en-US" w:eastAsia="zh-CN"/>
        </w:rPr>
        <w:t>本次</w:t>
      </w:r>
      <w:r>
        <w:rPr>
          <w:rFonts w:ascii="Times New Roman" w:hAnsi="Times New Roman" w:eastAsia="宋体" w:cs="Times New Roman"/>
          <w:szCs w:val="21"/>
        </w:rPr>
        <w:t>所述的</w:t>
      </w:r>
      <w:r>
        <w:rPr>
          <w:rFonts w:hint="eastAsia" w:ascii="Times New Roman" w:hAnsi="Times New Roman" w:eastAsia="宋体" w:cs="Times New Roman"/>
          <w:szCs w:val="21"/>
          <w:lang w:val="en-US" w:eastAsia="zh-CN"/>
        </w:rPr>
        <w:t>货物</w:t>
      </w:r>
      <w:r>
        <w:rPr>
          <w:rFonts w:ascii="Times New Roman" w:hAnsi="Times New Roman" w:eastAsia="宋体" w:cs="Times New Roman"/>
          <w:szCs w:val="21"/>
        </w:rPr>
        <w:t>采购。</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将在合肥文旅博览集团有限公司网站澄清或修改询价文件，投标人应主动上网查询。招标人不承担投标人未及时关注相关信息引发的相关责任。</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pPr>
        <w:spacing w:line="360" w:lineRule="auto"/>
        <w:ind w:firstLine="420" w:firstLineChars="200"/>
        <w:rPr>
          <w:rFonts w:ascii="Times New Roman" w:hAnsi="Times New Roman" w:cs="Times New Roman" w:eastAsiaTheme="minorEastAsia"/>
          <w:szCs w:val="21"/>
        </w:rPr>
      </w:pPr>
      <w:bookmarkStart w:id="3" w:name="_Hlk16458980"/>
      <w:r>
        <w:rPr>
          <w:rFonts w:ascii="Times New Roman" w:hAnsi="Times New Roman" w:cs="Times New Roman" w:eastAsiaTheme="minorEastAsia"/>
          <w:szCs w:val="21"/>
        </w:rPr>
        <w:t>3.2无论询价文件中是否要求，投标人所提供的货物及伴随的服务和工程均应符合国家强制性标准。</w:t>
      </w:r>
    </w:p>
    <w:bookmarkEnd w:id="3"/>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w:t>
      </w:r>
      <w:r>
        <w:rPr>
          <w:rFonts w:hint="eastAsia" w:ascii="Times New Roman" w:hAnsi="Times New Roman" w:cs="Times New Roman"/>
          <w:szCs w:val="21"/>
          <w:lang w:eastAsia="zh-CN"/>
        </w:rPr>
        <w:t>其他</w:t>
      </w:r>
      <w:r>
        <w:rPr>
          <w:rFonts w:ascii="Times New Roman" w:hAnsi="Times New Roman" w:cs="Times New Roman" w:eastAsiaTheme="minorEastAsia"/>
          <w:szCs w:val="21"/>
        </w:rPr>
        <w:t>语言，但必须附中文译文。翻译的中文资料与外文资料出现差异时，以中文为准。</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.1投标人的报价应当包括满足本次询价全部招标人要求所应提供的货物，以及伴随的服务和工程。</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除非询价文件另有规定或经招标人同意支付的，投标人报价不得高于询价文件规定的预算金额或者分项、分包最高限价，否则其投标文件将被认定为无效投标。</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.3 投标人应在报价表上标明提供的货物及相关服务的单价（如适用）和总价。未标明的视同包含在报价中。</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.4招标人不接受具有附加条件的报价。</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.1本项目要求提供密封纸质投标文件，投标文件的制作应满足以下规定：</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（1）投标文件应装订成册、密封，并在封面注明招标编号、投标项目等，同时在密封处加盖骑缝章；投标文件要求：正、副本各一份。</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4" w:name="_Hlk22476245"/>
      <w:r>
        <w:rPr>
          <w:rFonts w:ascii="Times New Roman" w:hAnsi="Times New Roman" w:cs="Times New Roman" w:eastAsiaTheme="minorEastAsia"/>
          <w:szCs w:val="21"/>
        </w:rPr>
        <w:t>投标文件提交截止时间</w:t>
      </w:r>
      <w:bookmarkEnd w:id="4"/>
      <w:r>
        <w:rPr>
          <w:rFonts w:ascii="Times New Roman" w:hAnsi="Times New Roman" w:cs="Times New Roman" w:eastAsiaTheme="minorEastAsia"/>
          <w:szCs w:val="21"/>
        </w:rPr>
        <w:t>前，将封装的投标文件送到指定开标地点。</w:t>
      </w:r>
    </w:p>
    <w:p>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由招标人抽取经济技术专家等方式组建的评审小组，负责本项目评审工作。评审小组成员由3人以上单数组成，评审小组及其成员应当依照有关规定履行相关职责和义务。</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ascii="Times New Roman" w:hAnsi="Times New Roman" w:cs="Times New Roman" w:eastAsiaTheme="minorEastAsia"/>
          <w:szCs w:val="21"/>
        </w:rPr>
        <w:t>合肥文旅博览集团有限公司官网发布中标结果公告。</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5" w:name="_Toc11969"/>
      <w:r>
        <w:rPr>
          <w:rFonts w:ascii="Times New Roman" w:hAnsi="Times New Roman" w:cs="Times New Roman" w:eastAsiaTheme="minorEastAsia"/>
          <w:b/>
          <w:sz w:val="28"/>
        </w:rPr>
        <w:t xml:space="preserve">第三章  </w:t>
      </w:r>
      <w:bookmarkEnd w:id="5"/>
      <w:r>
        <w:rPr>
          <w:rFonts w:ascii="Times New Roman" w:hAnsi="Times New Roman" w:cs="Times New Roman" w:eastAsiaTheme="minorEastAsia"/>
          <w:b/>
          <w:sz w:val="28"/>
        </w:rPr>
        <w:t>招标人要求</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一、采购需求前附表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032"/>
        <w:gridCol w:w="5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
                <w:kern w:val="2"/>
                <w:sz w:val="21"/>
                <w:szCs w:val="16"/>
              </w:rPr>
            </w:pPr>
            <w:r>
              <w:rPr>
                <w:rFonts w:ascii="Times New Roman" w:hAnsi="Times New Roman" w:cs="Times New Roman" w:eastAsiaTheme="minorEastAsia"/>
                <w:b/>
                <w:kern w:val="2"/>
                <w:sz w:val="21"/>
                <w:szCs w:val="16"/>
              </w:rPr>
              <w:t>序号</w:t>
            </w:r>
          </w:p>
        </w:tc>
        <w:tc>
          <w:tcPr>
            <w:tcW w:w="1192" w:type="pct"/>
            <w:vAlign w:val="center"/>
          </w:tcPr>
          <w:p>
            <w:pPr>
              <w:pStyle w:val="29"/>
              <w:widowControl w:val="0"/>
              <w:spacing w:before="0" w:beforeAutospacing="0" w:after="0" w:afterAutospacing="0" w:line="360" w:lineRule="auto"/>
              <w:rPr>
                <w:rFonts w:ascii="Times New Roman" w:hAnsi="Times New Roman" w:cs="Times New Roman" w:eastAsiaTheme="minorEastAsia"/>
                <w:bCs w:val="0"/>
                <w:sz w:val="21"/>
                <w:szCs w:val="22"/>
              </w:rPr>
            </w:pPr>
            <w:r>
              <w:rPr>
                <w:rFonts w:ascii="Times New Roman" w:hAnsi="Times New Roman" w:cs="Times New Roman" w:eastAsiaTheme="minorEastAsia"/>
                <w:bCs w:val="0"/>
                <w:sz w:val="21"/>
                <w:szCs w:val="22"/>
              </w:rPr>
              <w:t>条款名称</w:t>
            </w:r>
          </w:p>
        </w:tc>
        <w:tc>
          <w:tcPr>
            <w:tcW w:w="3216" w:type="pct"/>
            <w:vAlign w:val="center"/>
          </w:tcPr>
          <w:p>
            <w:pPr>
              <w:pStyle w:val="29"/>
              <w:widowControl w:val="0"/>
              <w:spacing w:before="0" w:beforeAutospacing="0" w:after="0" w:afterAutospacing="0" w:line="360" w:lineRule="auto"/>
              <w:rPr>
                <w:rFonts w:ascii="Times New Roman" w:hAnsi="Times New Roman" w:cs="Times New Roman" w:eastAsiaTheme="minorEastAsia"/>
                <w:bCs w:val="0"/>
                <w:sz w:val="21"/>
                <w:szCs w:val="22"/>
              </w:rPr>
            </w:pPr>
            <w:r>
              <w:rPr>
                <w:rFonts w:ascii="Times New Roman" w:hAnsi="Times New Roman" w:cs="Times New Roman" w:eastAsiaTheme="minorEastAsia"/>
                <w:bCs w:val="0"/>
                <w:sz w:val="21"/>
                <w:szCs w:val="22"/>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1</w:t>
            </w:r>
          </w:p>
        </w:tc>
        <w:tc>
          <w:tcPr>
            <w:tcW w:w="1192" w:type="pct"/>
            <w:vAlign w:val="center"/>
          </w:tcPr>
          <w:p>
            <w:pPr>
              <w:pStyle w:val="29"/>
              <w:widowControl w:val="0"/>
              <w:spacing w:before="0" w:beforeAutospacing="0" w:after="0" w:afterAutospacing="0" w:line="360" w:lineRule="auto"/>
              <w:rPr>
                <w:rFonts w:ascii="Times New Roman" w:hAnsi="Times New Roman" w:cs="Times New Roman" w:eastAsiaTheme="minorEastAsia"/>
                <w:b w:val="0"/>
                <w:color w:val="auto"/>
                <w:sz w:val="21"/>
                <w:szCs w:val="22"/>
              </w:rPr>
            </w:pPr>
            <w:r>
              <w:rPr>
                <w:rFonts w:ascii="Times New Roman" w:hAnsi="Times New Roman" w:cs="Times New Roman" w:eastAsiaTheme="minorEastAsia"/>
                <w:b w:val="0"/>
                <w:color w:val="auto"/>
                <w:sz w:val="21"/>
                <w:szCs w:val="22"/>
              </w:rPr>
              <w:t>付款方式</w:t>
            </w:r>
          </w:p>
        </w:tc>
        <w:tc>
          <w:tcPr>
            <w:tcW w:w="3216"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宋体" w:hAnsi="宋体" w:cs="宋体"/>
                <w:color w:val="auto"/>
                <w:szCs w:val="21"/>
              </w:rPr>
            </w:pPr>
            <w:r>
              <w:rPr>
                <w:rFonts w:hint="eastAsia" w:ascii="宋体" w:hAnsi="宋体" w:cs="宋体"/>
                <w:color w:val="auto"/>
                <w:szCs w:val="21"/>
                <w:lang w:val="en-US" w:eastAsia="zh-CN"/>
              </w:rPr>
              <w:t>定期结算</w:t>
            </w:r>
            <w:r>
              <w:rPr>
                <w:rFonts w:hint="eastAsia" w:ascii="宋体" w:hAnsi="宋体" w:cs="宋体"/>
                <w:color w:val="auto"/>
                <w:szCs w:val="21"/>
              </w:rPr>
              <w:t>支付</w:t>
            </w:r>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宋体" w:hAnsi="宋体" w:cs="宋体"/>
                <w:color w:val="auto"/>
                <w:szCs w:val="21"/>
              </w:rPr>
            </w:pPr>
            <w:r>
              <w:rPr>
                <w:rFonts w:hint="eastAsia" w:ascii="宋体" w:hAnsi="宋体" w:cs="宋体"/>
                <w:color w:val="auto"/>
                <w:szCs w:val="21"/>
                <w:lang w:val="en-US" w:eastAsia="zh-CN"/>
              </w:rPr>
              <w:t>采购合同生效后，中标人根据招标人实际需求，定期供货，产品到货并经招标人验收合格后，结算该批产品价款。</w:t>
            </w:r>
            <w:r>
              <w:rPr>
                <w:rFonts w:hint="eastAsia" w:ascii="宋体" w:hAnsi="宋体" w:cs="宋体"/>
                <w:color w:val="auto"/>
                <w:szCs w:val="21"/>
              </w:rPr>
              <w:t xml:space="preserve">  </w:t>
            </w:r>
          </w:p>
          <w:p>
            <w:pPr>
              <w:pStyle w:val="29"/>
              <w:keepNext w:val="0"/>
              <w:keepLines w:val="0"/>
              <w:pageBreakBefore w:val="0"/>
              <w:kinsoku/>
              <w:wordWrap/>
              <w:overflowPunct/>
              <w:topLinePunct w:val="0"/>
              <w:autoSpaceDE/>
              <w:autoSpaceDN/>
              <w:bidi w:val="0"/>
              <w:spacing w:before="0" w:beforeAutospacing="0" w:after="0" w:afterAutospacing="0" w:line="440" w:lineRule="exact"/>
              <w:ind w:firstLine="0" w:firstLineChars="0"/>
              <w:jc w:val="left"/>
              <w:textAlignment w:val="auto"/>
              <w:rPr>
                <w:rFonts w:ascii="Times New Roman" w:hAnsi="Times New Roman" w:cs="Times New Roman" w:eastAsiaTheme="minorEastAsia"/>
                <w:b w:val="0"/>
                <w:color w:val="auto"/>
                <w:sz w:val="21"/>
                <w:szCs w:val="22"/>
                <w:u w:val="single"/>
              </w:rPr>
            </w:pPr>
            <w:r>
              <w:rPr>
                <w:rFonts w:hint="eastAsia" w:ascii="Times New Roman" w:hAnsi="Times New Roman" w:cs="Times New Roman" w:eastAsiaTheme="minorEastAsia"/>
                <w:b w:val="0"/>
                <w:color w:val="auto"/>
                <w:sz w:val="21"/>
                <w:szCs w:val="22"/>
                <w:u w:val="single"/>
              </w:rPr>
              <w:t>在</w:t>
            </w:r>
            <w:r>
              <w:rPr>
                <w:rFonts w:hint="eastAsia" w:ascii="Times New Roman" w:hAnsi="Times New Roman" w:cs="Times New Roman"/>
                <w:b w:val="0"/>
                <w:color w:val="auto"/>
                <w:sz w:val="21"/>
                <w:szCs w:val="22"/>
                <w:u w:val="single"/>
                <w:lang w:eastAsia="zh-CN"/>
              </w:rPr>
              <w:t>招标人</w:t>
            </w:r>
            <w:r>
              <w:rPr>
                <w:rFonts w:hint="eastAsia" w:ascii="Times New Roman" w:hAnsi="Times New Roman" w:cs="Times New Roman" w:eastAsiaTheme="minorEastAsia"/>
                <w:b w:val="0"/>
                <w:color w:val="auto"/>
                <w:sz w:val="21"/>
                <w:szCs w:val="22"/>
                <w:u w:val="single"/>
              </w:rPr>
              <w:t>付款前，中标人需向</w:t>
            </w:r>
            <w:r>
              <w:rPr>
                <w:rFonts w:hint="eastAsia" w:ascii="Times New Roman" w:hAnsi="Times New Roman" w:cs="Times New Roman"/>
                <w:b w:val="0"/>
                <w:color w:val="auto"/>
                <w:sz w:val="21"/>
                <w:szCs w:val="22"/>
                <w:u w:val="single"/>
                <w:lang w:eastAsia="zh-CN"/>
              </w:rPr>
              <w:t>招标人</w:t>
            </w:r>
            <w:r>
              <w:rPr>
                <w:rFonts w:hint="eastAsia" w:ascii="Times New Roman" w:hAnsi="Times New Roman" w:cs="Times New Roman" w:eastAsiaTheme="minorEastAsia"/>
                <w:b w:val="0"/>
                <w:color w:val="auto"/>
                <w:sz w:val="21"/>
                <w:szCs w:val="22"/>
                <w:u w:val="single"/>
              </w:rPr>
              <w:t>交付等额的增值税专用发票，否则</w:t>
            </w:r>
            <w:r>
              <w:rPr>
                <w:rFonts w:hint="eastAsia" w:ascii="Times New Roman" w:hAnsi="Times New Roman" w:cs="Times New Roman"/>
                <w:b w:val="0"/>
                <w:color w:val="auto"/>
                <w:sz w:val="21"/>
                <w:szCs w:val="22"/>
                <w:u w:val="single"/>
                <w:lang w:eastAsia="zh-CN"/>
              </w:rPr>
              <w:t>招标人</w:t>
            </w:r>
            <w:r>
              <w:rPr>
                <w:rFonts w:hint="eastAsia" w:ascii="Times New Roman" w:hAnsi="Times New Roman" w:cs="Times New Roman" w:eastAsiaTheme="minorEastAsia"/>
                <w:b w:val="0"/>
                <w:color w:val="auto"/>
                <w:sz w:val="21"/>
                <w:szCs w:val="22"/>
                <w:u w:val="single"/>
              </w:rPr>
              <w:t>有权拒绝或者延迟付款，且不承担违约责任。</w:t>
            </w:r>
          </w:p>
          <w:p>
            <w:pPr>
              <w:pStyle w:val="29"/>
              <w:keepNext w:val="0"/>
              <w:keepLines w:val="0"/>
              <w:pageBreakBefore w:val="0"/>
              <w:widowControl w:val="0"/>
              <w:kinsoku/>
              <w:wordWrap/>
              <w:overflowPunct/>
              <w:topLinePunct w:val="0"/>
              <w:autoSpaceDE/>
              <w:autoSpaceDN/>
              <w:bidi w:val="0"/>
              <w:spacing w:before="0" w:beforeAutospacing="0" w:after="0" w:afterAutospacing="0" w:line="440" w:lineRule="exact"/>
              <w:ind w:firstLine="0" w:firstLineChars="0"/>
              <w:jc w:val="left"/>
              <w:textAlignment w:val="auto"/>
              <w:rPr>
                <w:rFonts w:ascii="Times New Roman" w:hAnsi="Times New Roman" w:cs="Times New Roman" w:eastAsiaTheme="minorEastAsia"/>
                <w:b w:val="0"/>
                <w:color w:val="auto"/>
                <w:sz w:val="21"/>
                <w:szCs w:val="22"/>
                <w:u w:val="single"/>
              </w:rPr>
            </w:pPr>
            <w:r>
              <w:rPr>
                <w:rFonts w:hint="eastAsia" w:ascii="Times New Roman" w:hAnsi="Times New Roman" w:cs="Times New Roman" w:eastAsiaTheme="minorEastAsia"/>
                <w:b w:val="0"/>
                <w:color w:val="auto"/>
                <w:sz w:val="21"/>
                <w:szCs w:val="22"/>
                <w:u w:val="single"/>
              </w:rPr>
              <w:t>投标人提交的投标文件中如有关于付款条件的表述与</w:t>
            </w:r>
            <w:r>
              <w:rPr>
                <w:rFonts w:hint="eastAsia" w:ascii="Times New Roman" w:hAnsi="Times New Roman" w:cs="Times New Roman" w:eastAsiaTheme="minorEastAsia"/>
                <w:b w:val="0"/>
                <w:color w:val="auto"/>
                <w:sz w:val="21"/>
                <w:szCs w:val="22"/>
                <w:u w:val="single"/>
                <w:lang w:val="en-US" w:eastAsia="zh-CN"/>
              </w:rPr>
              <w:t>询价</w:t>
            </w:r>
            <w:r>
              <w:rPr>
                <w:rFonts w:hint="eastAsia" w:ascii="Times New Roman" w:hAnsi="Times New Roman" w:cs="Times New Roman" w:eastAsiaTheme="minorEastAsia"/>
                <w:b w:val="0"/>
                <w:color w:val="auto"/>
                <w:sz w:val="21"/>
                <w:szCs w:val="22"/>
                <w:u w:val="single"/>
              </w:rPr>
              <w:t>文件规定不符，投标无效。</w:t>
            </w:r>
            <w:r>
              <w:rPr>
                <w:rFonts w:ascii="Times New Roman" w:hAnsi="Times New Roman" w:cs="Times New Roman" w:eastAsiaTheme="minorEastAsia"/>
                <w:b w:val="0"/>
                <w:color w:val="auto"/>
                <w:sz w:val="21"/>
                <w:szCs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590"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2</w:t>
            </w:r>
          </w:p>
        </w:tc>
        <w:tc>
          <w:tcPr>
            <w:tcW w:w="1192" w:type="pct"/>
            <w:vAlign w:val="center"/>
          </w:tcPr>
          <w:p>
            <w:pPr>
              <w:pStyle w:val="29"/>
              <w:widowControl w:val="0"/>
              <w:spacing w:before="0" w:beforeAutospacing="0" w:after="0" w:afterAutospacing="0" w:line="360" w:lineRule="auto"/>
              <w:rPr>
                <w:rFonts w:ascii="Times New Roman" w:hAnsi="Times New Roman" w:cs="Times New Roman" w:eastAsiaTheme="minorEastAsia"/>
                <w:b w:val="0"/>
                <w:color w:val="auto"/>
                <w:sz w:val="21"/>
                <w:szCs w:val="22"/>
                <w:highlight w:val="none"/>
              </w:rPr>
            </w:pPr>
            <w:r>
              <w:rPr>
                <w:rFonts w:ascii="Times New Roman" w:hAnsi="Times New Roman" w:cs="Times New Roman" w:eastAsiaTheme="minorEastAsia"/>
                <w:b w:val="0"/>
                <w:color w:val="auto"/>
                <w:sz w:val="21"/>
                <w:szCs w:val="22"/>
                <w:highlight w:val="none"/>
              </w:rPr>
              <w:t>供货及安装地点</w:t>
            </w:r>
          </w:p>
        </w:tc>
        <w:tc>
          <w:tcPr>
            <w:tcW w:w="3216"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color w:val="auto"/>
                <w:sz w:val="21"/>
                <w:szCs w:val="22"/>
                <w:highlight w:val="none"/>
              </w:rPr>
            </w:pPr>
            <w:r>
              <w:rPr>
                <w:rFonts w:ascii="Times New Roman" w:hAnsi="Times New Roman" w:cs="Times New Roman" w:eastAsiaTheme="minorEastAsia"/>
                <w:b w:val="0"/>
                <w:color w:val="auto"/>
                <w:sz w:val="21"/>
                <w:szCs w:val="22"/>
                <w:highlight w:val="none"/>
                <w:u w:val="single"/>
              </w:rPr>
              <w:t xml:space="preserve"> </w:t>
            </w:r>
            <w:r>
              <w:rPr>
                <w:rFonts w:hint="eastAsia" w:ascii="Times New Roman" w:hAnsi="Times New Roman" w:cs="Times New Roman"/>
                <w:b w:val="0"/>
                <w:color w:val="auto"/>
                <w:sz w:val="21"/>
                <w:szCs w:val="22"/>
                <w:highlight w:val="none"/>
                <w:u w:val="single"/>
                <w:lang w:val="en-US" w:eastAsia="zh-CN"/>
              </w:rPr>
              <w:t>集团公司</w:t>
            </w:r>
            <w:r>
              <w:rPr>
                <w:rFonts w:ascii="Times New Roman" w:hAnsi="Times New Roman" w:cs="Times New Roman" w:eastAsiaTheme="minorEastAsia"/>
                <w:b w:val="0"/>
                <w:color w:val="auto"/>
                <w:sz w:val="21"/>
                <w:szCs w:val="22"/>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3</w:t>
            </w:r>
          </w:p>
        </w:tc>
        <w:tc>
          <w:tcPr>
            <w:tcW w:w="1192" w:type="pct"/>
            <w:vAlign w:val="center"/>
          </w:tcPr>
          <w:p>
            <w:pPr>
              <w:pStyle w:val="29"/>
              <w:widowControl w:val="0"/>
              <w:spacing w:before="0" w:beforeAutospacing="0" w:after="0" w:afterAutospacing="0" w:line="360" w:lineRule="auto"/>
              <w:rPr>
                <w:rFonts w:ascii="Times New Roman" w:hAnsi="Times New Roman" w:cs="Times New Roman" w:eastAsiaTheme="minorEastAsia"/>
                <w:b w:val="0"/>
                <w:color w:val="auto"/>
                <w:sz w:val="21"/>
                <w:szCs w:val="22"/>
              </w:rPr>
            </w:pPr>
            <w:r>
              <w:rPr>
                <w:rFonts w:ascii="Times New Roman" w:hAnsi="Times New Roman" w:cs="Times New Roman" w:eastAsiaTheme="minorEastAsia"/>
                <w:b w:val="0"/>
                <w:color w:val="auto"/>
                <w:sz w:val="21"/>
                <w:szCs w:val="22"/>
              </w:rPr>
              <w:t>供货及安装期限</w:t>
            </w:r>
          </w:p>
        </w:tc>
        <w:tc>
          <w:tcPr>
            <w:tcW w:w="3216"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color w:val="auto"/>
                <w:sz w:val="21"/>
                <w:szCs w:val="22"/>
              </w:rPr>
            </w:pPr>
            <w:r>
              <w:rPr>
                <w:rFonts w:ascii="Times New Roman" w:hAnsi="Times New Roman" w:cs="Times New Roman" w:eastAsiaTheme="minorEastAsia"/>
                <w:b w:val="0"/>
                <w:color w:val="auto"/>
                <w:sz w:val="21"/>
                <w:szCs w:val="22"/>
              </w:rPr>
              <w:t>合同生效后</w:t>
            </w:r>
            <w:r>
              <w:rPr>
                <w:rFonts w:hint="eastAsia" w:ascii="Times New Roman" w:hAnsi="Times New Roman" w:cs="Times New Roman"/>
                <w:b w:val="0"/>
                <w:color w:val="auto"/>
                <w:sz w:val="21"/>
                <w:szCs w:val="22"/>
                <w:lang w:eastAsia="zh-CN"/>
              </w:rPr>
              <w:t>，</w:t>
            </w:r>
            <w:r>
              <w:rPr>
                <w:rFonts w:hint="eastAsia" w:ascii="Times New Roman" w:hAnsi="Times New Roman" w:cs="Times New Roman"/>
                <w:b w:val="0"/>
                <w:color w:val="auto"/>
                <w:sz w:val="21"/>
                <w:szCs w:val="22"/>
                <w:u w:val="single"/>
                <w:lang w:val="en-US" w:eastAsia="zh-CN"/>
              </w:rPr>
              <w:t>原则上按季度供货，特殊情况，经双方协商确认后，可临时供货。</w:t>
            </w:r>
            <w:r>
              <w:rPr>
                <w:rFonts w:ascii="Times New Roman" w:hAnsi="Times New Roman" w:cs="Times New Roman" w:eastAsiaTheme="minorEastAsia"/>
                <w:b w:val="0"/>
                <w:color w:val="auto"/>
                <w:sz w:val="21"/>
                <w:szCs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4</w:t>
            </w:r>
          </w:p>
        </w:tc>
        <w:tc>
          <w:tcPr>
            <w:tcW w:w="1192" w:type="pct"/>
            <w:vAlign w:val="center"/>
          </w:tcPr>
          <w:p>
            <w:pPr>
              <w:pStyle w:val="29"/>
              <w:widowControl w:val="0"/>
              <w:spacing w:before="0" w:beforeAutospacing="0" w:after="0" w:afterAutospacing="0" w:line="360" w:lineRule="auto"/>
              <w:rPr>
                <w:rFonts w:ascii="Times New Roman" w:hAnsi="Times New Roman" w:cs="Times New Roman" w:eastAsiaTheme="minorEastAsia"/>
                <w:b w:val="0"/>
                <w:color w:val="auto"/>
                <w:sz w:val="21"/>
                <w:szCs w:val="22"/>
                <w:highlight w:val="none"/>
              </w:rPr>
            </w:pPr>
            <w:r>
              <w:rPr>
                <w:rFonts w:ascii="Times New Roman" w:hAnsi="Times New Roman" w:cs="Times New Roman" w:eastAsiaTheme="minorEastAsia"/>
                <w:b w:val="0"/>
                <w:color w:val="auto"/>
                <w:sz w:val="21"/>
                <w:szCs w:val="22"/>
                <w:highlight w:val="none"/>
              </w:rPr>
              <w:t>免费质保期</w:t>
            </w:r>
          </w:p>
        </w:tc>
        <w:tc>
          <w:tcPr>
            <w:tcW w:w="3216"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color w:val="auto"/>
                <w:sz w:val="21"/>
                <w:szCs w:val="22"/>
                <w:highlight w:val="none"/>
              </w:rPr>
            </w:pPr>
            <w:r>
              <w:rPr>
                <w:rFonts w:ascii="Times New Roman" w:hAnsi="Times New Roman" w:cs="Times New Roman" w:eastAsiaTheme="minorEastAsia"/>
                <w:b w:val="0"/>
                <w:color w:val="auto"/>
                <w:sz w:val="21"/>
                <w:szCs w:val="22"/>
                <w:highlight w:val="none"/>
              </w:rPr>
              <w:t>验收合格之日起</w:t>
            </w:r>
            <w:r>
              <w:rPr>
                <w:rFonts w:hint="eastAsia" w:ascii="Times New Roman" w:hAnsi="Times New Roman" w:cs="Times New Roman"/>
                <w:b w:val="0"/>
                <w:color w:val="auto"/>
                <w:sz w:val="21"/>
                <w:szCs w:val="22"/>
                <w:highlight w:val="none"/>
                <w:lang w:val="en-US" w:eastAsia="zh-CN"/>
              </w:rPr>
              <w:t>一年</w:t>
            </w:r>
          </w:p>
        </w:tc>
      </w:tr>
    </w:tbl>
    <w:p>
      <w:pPr>
        <w:spacing w:line="500" w:lineRule="exact"/>
        <w:jc w:val="left"/>
        <w:outlineLvl w:val="1"/>
        <w:rPr>
          <w:rFonts w:ascii="Times New Roman" w:hAnsi="Times New Roman" w:cs="Times New Roman" w:eastAsiaTheme="minorEastAsia"/>
          <w:b/>
          <w:kern w:val="0"/>
          <w:sz w:val="24"/>
        </w:rPr>
      </w:pPr>
      <w:bookmarkStart w:id="6" w:name="_Toc21575"/>
      <w:bookmarkStart w:id="7" w:name="_Toc29570"/>
      <w:bookmarkStart w:id="8" w:name="_Toc501460780"/>
      <w:r>
        <w:rPr>
          <w:rFonts w:hint="eastAsia" w:ascii="Times New Roman" w:hAnsi="Times New Roman" w:cs="Times New Roman"/>
          <w:b/>
          <w:kern w:val="0"/>
          <w:sz w:val="24"/>
          <w:lang w:val="en-US" w:eastAsia="zh-CN"/>
        </w:rPr>
        <w:t>二、货物需求及</w:t>
      </w:r>
      <w:r>
        <w:rPr>
          <w:rFonts w:ascii="Times New Roman" w:hAnsi="Times New Roman" w:cs="Times New Roman" w:eastAsiaTheme="minorEastAsia"/>
          <w:b/>
          <w:kern w:val="0"/>
          <w:sz w:val="24"/>
        </w:rPr>
        <w:t>技术性能指标</w:t>
      </w:r>
      <w:bookmarkEnd w:id="6"/>
      <w:bookmarkEnd w:id="7"/>
      <w:bookmarkEnd w:id="8"/>
    </w:p>
    <w:tbl>
      <w:tblPr>
        <w:tblStyle w:val="21"/>
        <w:tblW w:w="497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2"/>
        <w:gridCol w:w="2174"/>
        <w:gridCol w:w="2186"/>
        <w:gridCol w:w="1015"/>
        <w:gridCol w:w="1003"/>
        <w:gridCol w:w="13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426"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281"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货物名称</w:t>
            </w:r>
          </w:p>
        </w:tc>
        <w:tc>
          <w:tcPr>
            <w:tcW w:w="1288"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品牌规格型号</w:t>
            </w:r>
          </w:p>
        </w:tc>
        <w:tc>
          <w:tcPr>
            <w:tcW w:w="598"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591"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数量</w:t>
            </w:r>
          </w:p>
        </w:tc>
        <w:tc>
          <w:tcPr>
            <w:tcW w:w="813"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控制单价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联想2045D粉</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天勤2045</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EPSON黑墨盒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EPSON8690a</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EPSON红墨盒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EPSON8690a</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EPSON黄墨盒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EPSON8690a</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EPSON蓝墨盒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EPSON8690a</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京瓷3011墨粉</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京瓷TK7118</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理光黄粉</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理光mc2001L</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理光红粉</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理光mc2001L</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理光黑粉</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理光mc2001</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理光蓝粉</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理光mc2001L</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佳能显影器</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佳能3020</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HP1020鼓组件</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天勤12A</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联想2000D鼓组件</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天勤LT2000</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联想2045D粉盒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天勤LT2045</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联想2405D粉盒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天勤LT2405</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联想2406D鼓组件</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天勤LT2406</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佳能4010鼓组件</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天勤FX9</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佳能3020粉（一套）</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佳能ngp67标容</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交换机（8口）</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Tplink1008</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路由器</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Tplink-AC1200</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水晶头</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Tplink</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电话线</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一舟</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网线</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一舟超五类</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转接线VGA转HDMI</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鼠标</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双飞燕FM10</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键盘</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双飞燕FK10</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台式计算机主机风扇</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超频3</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金士顿优盘（64G）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金士顿</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移动硬盘1T</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希捷</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机械硬盘1T</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希捷</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固态硬盘120G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金士顿</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固态硬盘500G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华硕</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内存条4G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金士顿DDR4</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奔图1100墨粉</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C1100</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内存条8G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金士顿DDR4</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计算机主机电源220V</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金河田</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计算机主机电源550V</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金河田</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双刀片接线子</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通用</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祥纸源A4纸70g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祥纸源A4</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祥纸源A4纸80g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祥纸源A4</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祥纸源A4纸100g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祥纸源A4</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祥纸源A3纸70g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祥纸源A3</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寻线仪</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精明鼠</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网线钳</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山泽</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苹果mac多功能转接线</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mac</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安装电脑系统</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Windows</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13"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HP479黑</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HP479红</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HP479黄</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HP479蓝</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HP203</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粉盒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HP203</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兄弟2560DN</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粉盒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兄弟2560DN</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色带架</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爱普生635K</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HP277fdn</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粉盒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联想7120W</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粉盒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兄弟3335粉盒</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HP110A</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HP88A</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HP136NW</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13"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c>
          <w:tcPr>
            <w:tcW w:w="1281" w:type="pc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HP281fdw</w:t>
            </w:r>
          </w:p>
        </w:tc>
        <w:tc>
          <w:tcPr>
            <w:tcW w:w="598" w:type="pc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13" w:type="pc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426" w:type="pct"/>
            <w:tcBorders>
              <w:top w:val="nil"/>
              <w:left w:val="single" w:color="000000" w:sz="8" w:space="0"/>
              <w:bottom w:val="single" w:color="000000" w:sz="8"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573" w:type="pct"/>
            <w:gridSpan w:val="5"/>
            <w:tcBorders>
              <w:top w:val="single" w:color="000000" w:sz="8"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合计（元）</w:t>
            </w:r>
          </w:p>
        </w:tc>
      </w:tr>
    </w:tbl>
    <w:p>
      <w:pPr>
        <w:spacing w:line="500" w:lineRule="exact"/>
        <w:ind w:firstLine="359" w:firstLineChars="171"/>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说明：</w:t>
      </w:r>
    </w:p>
    <w:p>
      <w:pPr>
        <w:spacing w:line="500" w:lineRule="exact"/>
        <w:ind w:firstLine="359" w:firstLineChars="171"/>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lang w:val="en-US" w:eastAsia="zh-CN"/>
        </w:rPr>
        <w:t>1</w:t>
      </w:r>
      <w:r>
        <w:rPr>
          <w:rFonts w:ascii="Times New Roman" w:hAnsi="Times New Roman" w:eastAsia="宋体" w:cs="Times New Roman"/>
          <w:color w:val="000000"/>
          <w:kern w:val="0"/>
          <w:szCs w:val="21"/>
        </w:rPr>
        <w:t>.投标人应自行踏勘本项目实施现场，核对货物安装现场的土建尺寸等可能影响后期安装的全部因素，确保所投货物满足现场实际安装要求。</w:t>
      </w:r>
    </w:p>
    <w:p>
      <w:pPr>
        <w:spacing w:line="500" w:lineRule="exact"/>
        <w:ind w:firstLine="359" w:firstLineChars="171"/>
        <w:rPr>
          <w:rFonts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lang w:val="en-US" w:eastAsia="zh-CN"/>
        </w:rPr>
        <w:t>2</w:t>
      </w:r>
      <w:r>
        <w:rPr>
          <w:rFonts w:ascii="Times New Roman" w:hAnsi="Times New Roman" w:eastAsia="宋体" w:cs="Times New Roman"/>
          <w:color w:val="000000"/>
          <w:kern w:val="0"/>
          <w:szCs w:val="21"/>
        </w:rPr>
        <w:t>.招标人保留在签订合同之前对本技术规格及要求进行补充和修改的权利，投标人应予以配合。</w:t>
      </w:r>
    </w:p>
    <w:p>
      <w:pPr>
        <w:rPr>
          <w:rFonts w:ascii="宋体" w:hAnsi="宋体" w:eastAsia="宋体" w:cstheme="minorBidi"/>
          <w:kern w:val="0"/>
          <w:sz w:val="20"/>
        </w:rPr>
      </w:pPr>
      <w:bookmarkStart w:id="9" w:name="_Toc5940"/>
      <w:bookmarkStart w:id="10" w:name="_Toc4751"/>
    </w:p>
    <w:p>
      <w:pPr>
        <w:spacing w:line="500" w:lineRule="exact"/>
        <w:jc w:val="left"/>
        <w:outlineLvl w:val="1"/>
        <w:rPr>
          <w:rFonts w:ascii="Times New Roman" w:hAnsi="Times New Roman" w:cs="Times New Roman" w:eastAsiaTheme="minorEastAsia"/>
          <w:b/>
          <w:kern w:val="0"/>
          <w:sz w:val="24"/>
        </w:rPr>
      </w:pPr>
      <w:r>
        <w:rPr>
          <w:rFonts w:hint="eastAsia" w:ascii="Times New Roman" w:hAnsi="Times New Roman" w:cs="Times New Roman"/>
          <w:b/>
          <w:kern w:val="0"/>
          <w:sz w:val="24"/>
          <w:lang w:val="en-US" w:eastAsia="zh-CN"/>
        </w:rPr>
        <w:t>三</w:t>
      </w:r>
      <w:r>
        <w:rPr>
          <w:rFonts w:ascii="Times New Roman" w:hAnsi="Times New Roman" w:cs="Times New Roman" w:eastAsiaTheme="minorEastAsia"/>
          <w:b/>
          <w:kern w:val="0"/>
          <w:sz w:val="24"/>
        </w:rPr>
        <w:t>、报价要求</w:t>
      </w:r>
      <w:bookmarkEnd w:id="9"/>
      <w:bookmarkEnd w:id="10"/>
    </w:p>
    <w:p>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1.投标人须按此数量报投标总价并在投标分项报价表中列明每种货物的综合单价，</w:t>
      </w:r>
      <w:r>
        <w:rPr>
          <w:rFonts w:hint="eastAsia" w:ascii="Times New Roman" w:hAnsi="Times New Roman" w:eastAsia="宋体" w:cs="Times New Roman"/>
          <w:kern w:val="0"/>
          <w:szCs w:val="21"/>
          <w:lang w:val="en-US" w:eastAsia="zh-CN"/>
        </w:rPr>
        <w:t>每种货物的单价不超过需求清单中的控制单价，</w:t>
      </w:r>
      <w:r>
        <w:rPr>
          <w:rFonts w:ascii="Times New Roman" w:hAnsi="Times New Roman" w:eastAsia="宋体" w:cs="Times New Roman"/>
          <w:kern w:val="0"/>
          <w:szCs w:val="21"/>
        </w:rPr>
        <w:t>投标总价作为定标的依据。成交后，最终数量按实结算，允许多退少补，综合单价不变。</w:t>
      </w:r>
    </w:p>
    <w:p>
      <w:pPr>
        <w:spacing w:line="500" w:lineRule="exact"/>
        <w:ind w:firstLine="514" w:firstLineChars="245"/>
        <w:rPr>
          <w:rFonts w:ascii="Times New Roman" w:hAnsi="Times New Roman" w:eastAsia="宋体" w:cs="Times New Roman"/>
          <w:kern w:val="0"/>
          <w:szCs w:val="21"/>
        </w:rPr>
      </w:pPr>
      <w:r>
        <w:rPr>
          <w:rFonts w:ascii="Times New Roman" w:hAnsi="Times New Roman" w:eastAsia="宋体" w:cs="Times New Roman"/>
          <w:kern w:val="0"/>
          <w:szCs w:val="21"/>
        </w:rPr>
        <w:t>2.综合单价是指完成招标需求全部内容的单位综合价格。包括材料的生产、包装、运输、装卸、加工（含加工过程中的主要及辅助材料损耗）、安装、验收、维保、培训、利润、税金等全部费用，并作为项目结算依据。投标报价总价不得高于项目概算。</w:t>
      </w:r>
    </w:p>
    <w:p>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3.供货范围中必须全部在投标文件中报价，不得有漏项，否则为无效投标。</w:t>
      </w:r>
    </w:p>
    <w:p>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4．投标人所报最终投标总价应与各项综合单价乘以数量报价累计之和相符，否则，投标人自行承担由此产生的一切后果和责任。评标时不对各分项累计进行核对。本项目以投标人最终投标总价作为定标依据，但招标人标后复核时如发现投标人最终投标总价与各项单价乘以数量报价累计之和不符的，招标人将按最不利于投标人的方式进行调整，具体方式如下：</w:t>
      </w:r>
    </w:p>
    <w:p>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（1）若各项报价累计之和小于最终投标报价，则以综合单价为准；</w:t>
      </w:r>
    </w:p>
    <w:p>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（2）若各项报价累计之和大于最终投标报价，则以投标总价为准调整单价（各单价同比例调整）。</w:t>
      </w:r>
    </w:p>
    <w:p>
      <w:pPr>
        <w:spacing w:line="360" w:lineRule="auto"/>
        <w:ind w:firstLine="480" w:firstLineChars="200"/>
        <w:rPr>
          <w:rFonts w:ascii="Times New Roman" w:hAnsi="Times New Roman" w:cs="Times New Roman" w:eastAsiaTheme="minorEastAsia"/>
          <w:sz w:val="24"/>
        </w:rPr>
      </w:pPr>
      <w:r>
        <w:rPr>
          <w:rFonts w:ascii="Times New Roman" w:hAnsi="Times New Roman" w:cs="Times New Roman" w:eastAsiaTheme="minorEastAsia"/>
          <w:sz w:val="24"/>
        </w:rPr>
        <w:br w:type="page"/>
      </w:r>
    </w:p>
    <w:p>
      <w:pPr>
        <w:spacing w:line="360" w:lineRule="auto"/>
        <w:jc w:val="center"/>
        <w:outlineLvl w:val="1"/>
        <w:rPr>
          <w:rFonts w:ascii="Times New Roman" w:hAnsi="Times New Roman" w:cs="Times New Roman" w:eastAsiaTheme="minorEastAsia"/>
          <w:b/>
          <w:sz w:val="28"/>
        </w:rPr>
      </w:pPr>
      <w:bookmarkStart w:id="11" w:name="_Toc17615"/>
      <w:r>
        <w:rPr>
          <w:rFonts w:ascii="Times New Roman" w:hAnsi="Times New Roman" w:cs="Times New Roman" w:eastAsiaTheme="minorEastAsia"/>
          <w:b/>
          <w:sz w:val="28"/>
        </w:rPr>
        <w:t>第四章  评审方法和标准</w:t>
      </w:r>
      <w:bookmarkEnd w:id="11"/>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一、总则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pPr>
        <w:spacing w:line="360" w:lineRule="auto"/>
        <w:ind w:firstLine="420" w:firstLineChars="200"/>
        <w:rPr>
          <w:rFonts w:ascii="Times New Roman" w:hAnsi="Times New Roman" w:cs="Times New Roman" w:eastAsiaTheme="minorEastAsia"/>
          <w:szCs w:val="16"/>
        </w:rPr>
      </w:pPr>
      <w:bookmarkStart w:id="12" w:name="_Hlk23204339"/>
      <w:r>
        <w:rPr>
          <w:rFonts w:ascii="Times New Roman" w:hAnsi="Times New Roman" w:cs="Times New Roman" w:eastAsiaTheme="minorEastAsia"/>
          <w:szCs w:val="16"/>
        </w:rPr>
        <w:t>1.本次项目评审采用</w:t>
      </w:r>
      <w:r>
        <w:rPr>
          <w:rFonts w:ascii="Times New Roman" w:hAnsi="Times New Roman" w:cs="Times New Roman" w:eastAsiaTheme="minorEastAsia"/>
          <w:b/>
          <w:szCs w:val="16"/>
        </w:rPr>
        <w:t>最低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1"/>
        <w:tblW w:w="48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919"/>
        <w:gridCol w:w="5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6"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13" w:name="_Hlk16461707"/>
            <w:r>
              <w:rPr>
                <w:rFonts w:ascii="Times New Roman" w:hAnsi="Times New Roman" w:cs="Times New Roman" w:eastAsiaTheme="minorEastAsia"/>
                <w:szCs w:val="21"/>
              </w:rPr>
              <w:t>序号</w:t>
            </w:r>
          </w:p>
        </w:tc>
        <w:tc>
          <w:tcPr>
            <w:tcW w:w="1159" w:type="pct"/>
            <w:tcBorders>
              <w:bottom w:val="single" w:color="auto" w:sz="4" w:space="0"/>
            </w:tcBorders>
            <w:vAlign w:val="center"/>
          </w:tcPr>
          <w:p>
            <w:pPr>
              <w:pStyle w:val="30"/>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3324"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16"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1159" w:type="pct"/>
            <w:tcBorders>
              <w:bottom w:val="single" w:color="auto" w:sz="4" w:space="0"/>
            </w:tcBorders>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营业执照</w:t>
            </w:r>
          </w:p>
        </w:tc>
        <w:tc>
          <w:tcPr>
            <w:tcW w:w="3324" w:type="pct"/>
            <w:tcBorders>
              <w:bottom w:val="single" w:color="auto" w:sz="4" w:space="0"/>
            </w:tcBorders>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合法有效，提供有效的营业执照扫描件，应完整地体现出营业执照的全部内容。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6"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2</w:t>
            </w:r>
          </w:p>
        </w:tc>
        <w:tc>
          <w:tcPr>
            <w:tcW w:w="1159"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w:t>
            </w:r>
          </w:p>
        </w:tc>
        <w:tc>
          <w:tcPr>
            <w:tcW w:w="3324"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报价符合询价文件要求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6"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3</w:t>
            </w:r>
          </w:p>
        </w:tc>
        <w:tc>
          <w:tcPr>
            <w:tcW w:w="1159"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投标函</w:t>
            </w:r>
          </w:p>
        </w:tc>
        <w:tc>
          <w:tcPr>
            <w:tcW w:w="3324"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516"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4</w:t>
            </w:r>
          </w:p>
        </w:tc>
        <w:tc>
          <w:tcPr>
            <w:tcW w:w="1159"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商务响应情况</w:t>
            </w:r>
          </w:p>
        </w:tc>
        <w:tc>
          <w:tcPr>
            <w:tcW w:w="3324"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符合询价文件采购需求中对付款方式、供货及安装期限、供货及安装地点、免费质保期的要求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6"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5</w:t>
            </w:r>
          </w:p>
        </w:tc>
        <w:tc>
          <w:tcPr>
            <w:tcW w:w="1159"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技术响应情况</w:t>
            </w:r>
          </w:p>
        </w:tc>
        <w:tc>
          <w:tcPr>
            <w:tcW w:w="3324"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符合询价文件采购需求中货物技术参数及要求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6"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6</w:t>
            </w:r>
          </w:p>
        </w:tc>
        <w:tc>
          <w:tcPr>
            <w:tcW w:w="1159"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其他要求</w:t>
            </w:r>
          </w:p>
        </w:tc>
        <w:tc>
          <w:tcPr>
            <w:tcW w:w="3324"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符合法律、行政法规规定的其他条件或询价文件列明的其他要求。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评审小组根据表中所列各项指标对投标人是否为有效标进行评审，未列入上表中的指标不得作为否决投标依据。符合评审指标通过标准的，为有效投标。</w:t>
            </w:r>
          </w:p>
        </w:tc>
      </w:tr>
      <w:bookmarkEnd w:id="12"/>
      <w:bookmarkEnd w:id="13"/>
    </w:tbl>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8.1对通过评审的有效投标人，按其最终报价由低到高的顺序选出中标人。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8.2如果有效投标人的最终报价出现两家或两家以上相同者，则采取评审小组评委投票的方式，按少数服从多数的原则确定中标人。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11.投标人最终报价与公布的预算价（或最高投标限价（招标控制价）)相比降幅过小，或投标人最终报价明显缺乏竞争性的，评审小组可以否决所有投标。</w:t>
      </w:r>
    </w:p>
    <w:p>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14" w:name="_Toc28197"/>
      <w:r>
        <w:rPr>
          <w:rFonts w:ascii="Times New Roman" w:hAnsi="Times New Roman" w:cs="Times New Roman" w:eastAsiaTheme="minorEastAsia"/>
          <w:b/>
          <w:sz w:val="28"/>
        </w:rPr>
        <w:t>第五章  合同</w:t>
      </w:r>
      <w:bookmarkEnd w:id="14"/>
    </w:p>
    <w:p>
      <w:pPr>
        <w:adjustRightInd w:val="0"/>
        <w:snapToGrid w:val="0"/>
        <w:spacing w:line="500" w:lineRule="exact"/>
        <w:ind w:firstLine="422"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b/>
          <w:bCs/>
          <w:color w:val="000000"/>
          <w:szCs w:val="21"/>
        </w:rPr>
        <w:t>需方（以下简称甲方）：</w:t>
      </w:r>
      <w:r>
        <w:rPr>
          <w:rFonts w:hint="eastAsia" w:asciiTheme="minorEastAsia" w:hAnsiTheme="minorEastAsia" w:eastAsiaTheme="minorEastAsia" w:cstheme="minorEastAsia"/>
          <w:color w:val="000000"/>
          <w:szCs w:val="21"/>
        </w:rPr>
        <w:t>合肥文旅博览集团有限公司</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地 址：合肥市蜀山区习友路与茂荫路交口西北角投资大厦                 </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法定代表人：</w:t>
      </w:r>
      <w:r>
        <w:rPr>
          <w:rFonts w:hint="eastAsia" w:asciiTheme="minorEastAsia" w:hAnsiTheme="minorEastAsia" w:eastAsiaTheme="minorEastAsia" w:cstheme="minorEastAsia"/>
          <w:color w:val="000000"/>
          <w:szCs w:val="21"/>
          <w:lang w:val="en-US" w:eastAsia="zh-CN"/>
        </w:rPr>
        <w:t>尹传桂</w:t>
      </w:r>
      <w:r>
        <w:rPr>
          <w:rFonts w:hint="eastAsia" w:asciiTheme="minorEastAsia" w:hAnsiTheme="minorEastAsia" w:eastAsiaTheme="minorEastAsia" w:cstheme="minorEastAsia"/>
          <w:color w:val="000000"/>
          <w:szCs w:val="21"/>
        </w:rPr>
        <w:t xml:space="preserve">            </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联系人：袁昊辰                </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电话：13956943654                  </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p>
    <w:p>
      <w:pPr>
        <w:adjustRightInd w:val="0"/>
        <w:snapToGrid w:val="0"/>
        <w:spacing w:line="500" w:lineRule="exact"/>
        <w:ind w:firstLine="422"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b/>
          <w:bCs/>
          <w:color w:val="000000"/>
          <w:szCs w:val="21"/>
        </w:rPr>
        <w:t>供方（以下简称乙方）：</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地 址：            </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单位负责人：</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联系人：     </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电话：</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                                              </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根据《中华人民共和国民法典》及其他有关法律、行政法规，遵循平等、自愿、公平和诚实信用的原则，</w:t>
      </w:r>
      <w:r>
        <w:rPr>
          <w:rFonts w:hint="eastAsia" w:asciiTheme="minorEastAsia" w:hAnsiTheme="minorEastAsia" w:cstheme="minorEastAsia"/>
          <w:color w:val="000000"/>
          <w:szCs w:val="21"/>
          <w:lang w:val="en-US" w:eastAsia="zh-CN"/>
        </w:rPr>
        <w:t>甲方通过询价方式招采，乙方响应采购需求及相关文件</w:t>
      </w:r>
      <w:r>
        <w:rPr>
          <w:rFonts w:hint="eastAsia" w:asciiTheme="minorEastAsia" w:hAnsiTheme="minorEastAsia" w:eastAsiaTheme="minorEastAsia" w:cstheme="minorEastAsia"/>
          <w:color w:val="000000"/>
          <w:szCs w:val="21"/>
        </w:rPr>
        <w:t>，</w:t>
      </w:r>
      <w:r>
        <w:rPr>
          <w:rFonts w:hint="eastAsia" w:asciiTheme="minorEastAsia" w:hAnsiTheme="minorEastAsia" w:cstheme="minorEastAsia"/>
          <w:color w:val="000000"/>
          <w:szCs w:val="21"/>
          <w:lang w:val="en-US" w:eastAsia="zh-CN"/>
        </w:rPr>
        <w:t>现</w:t>
      </w:r>
      <w:r>
        <w:rPr>
          <w:rFonts w:hint="eastAsia" w:asciiTheme="minorEastAsia" w:hAnsiTheme="minorEastAsia" w:eastAsiaTheme="minorEastAsia" w:cstheme="minorEastAsia"/>
          <w:color w:val="000000"/>
          <w:szCs w:val="21"/>
        </w:rPr>
        <w:t>就【 合肥文旅博览集团办公耗材采购 】采购事项，订立本合同。</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第一条 采购内容</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1.1品牌、型号、数量、单价、配置及期限</w:t>
      </w:r>
    </w:p>
    <w:tbl>
      <w:tblPr>
        <w:tblStyle w:val="21"/>
        <w:tblW w:w="497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0"/>
        <w:gridCol w:w="2174"/>
        <w:gridCol w:w="2186"/>
        <w:gridCol w:w="1015"/>
        <w:gridCol w:w="1003"/>
        <w:gridCol w:w="13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281"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货物名称</w:t>
            </w:r>
          </w:p>
        </w:tc>
        <w:tc>
          <w:tcPr>
            <w:tcW w:w="1288"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品牌规格型号</w:t>
            </w:r>
          </w:p>
        </w:tc>
        <w:tc>
          <w:tcPr>
            <w:tcW w:w="598"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591"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15"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highlight w:val="none"/>
                <w:u w:val="none"/>
                <w:lang w:val="en-US" w:eastAsia="zh-CN" w:bidi="ar"/>
              </w:rPr>
              <w:t>单价（含税）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联想2045D粉</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天勤2045</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1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EPSON黑墨盒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EPSON8690a</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1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EPSON红墨盒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EPSON8690a</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EPSON黄墨盒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EPSON8690a</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EPSON蓝墨盒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EPSON8690a</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京瓷3011墨粉</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京瓷TK7118</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理光黄粉</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理光mc2001L</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理光红粉</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理光mc2001L</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理光黑粉</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理光mc2001</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理光蓝粉</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理光mc2001L</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佳能显影器</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佳能3020</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HP1020鼓组件</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天勤12A</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联想2000D鼓组件</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天勤LT2000</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联想2045D粉盒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天勤LT2045</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联想2405D粉盒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天勤LT2405</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联想2406D鼓组件</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天勤LT2406</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佳能4010鼓组件</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天勤FX9</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佳能3020粉（一套）</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佳能ngp67标容</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交换机（8口）</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Tplink1008</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路由器</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Tplink-AC1200</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水晶头</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Tplink</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电话线</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一舟</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网线</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一舟超五类</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转接线VGA转HDMI</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鼠标</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双飞燕FM10</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键盘</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双飞燕FK10</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台式计算机主机风扇</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超频3</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金士顿优盘（64G）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金士顿</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移动硬盘1T</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希捷</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机械硬盘1T</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希捷</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固态硬盘120G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金士顿</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固态硬盘500G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华硕</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内存条4G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金士顿DDR4</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奔图1100墨粉</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C1100</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内存条8G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金士顿DDR4</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计算机主机电源220V</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金河田</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计算机主机电源550V</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金河田</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双刀片接线子</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通用</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祥纸源A4纸70g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祥纸源A4</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祥纸源A4纸80g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祥纸源A4</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祥纸源A4纸100g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祥纸源A4</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祥纸源A3纸70g</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祥纸源A3</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寻线仪</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精明鼠</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网线钳</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山泽</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苹果mac多功能转接线</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mac</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安装电脑系统</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Windows</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8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HP479黑</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HP479红</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HP479黄</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HP479蓝</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HP203</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粉盒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HP203</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兄弟2560DN</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粉盒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兄弟2560DN</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色带架</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爱普生635K</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HP277fdn</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粉盒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联想7120W</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粉盒</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兄弟3335粉盒</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HP110A</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HP88A</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128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HP136NW</w:t>
            </w:r>
          </w:p>
        </w:tc>
        <w:tc>
          <w:tcPr>
            <w:tcW w:w="598"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8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c>
          <w:tcPr>
            <w:tcW w:w="1281" w:type="pc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硒鼓</w:t>
            </w:r>
          </w:p>
        </w:tc>
        <w:tc>
          <w:tcPr>
            <w:tcW w:w="1288" w:type="pc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HP281fdw</w:t>
            </w:r>
          </w:p>
        </w:tc>
        <w:tc>
          <w:tcPr>
            <w:tcW w:w="598" w:type="pc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591" w:type="pc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15" w:type="pct"/>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25" w:type="pct"/>
            <w:tcBorders>
              <w:top w:val="nil"/>
              <w:left w:val="single" w:color="000000" w:sz="8" w:space="0"/>
              <w:bottom w:val="single" w:color="000000" w:sz="8"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574" w:type="pct"/>
            <w:gridSpan w:val="5"/>
            <w:tcBorders>
              <w:top w:val="single" w:color="000000" w:sz="8"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合计（元）</w:t>
            </w:r>
          </w:p>
        </w:tc>
      </w:tr>
    </w:tbl>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1.2甲方有权根据自身需求调整产品数量，</w:t>
      </w:r>
      <w:r>
        <w:rPr>
          <w:rFonts w:hint="eastAsia" w:asciiTheme="minorEastAsia" w:hAnsiTheme="minorEastAsia" w:cstheme="minorEastAsia"/>
          <w:color w:val="000000"/>
          <w:szCs w:val="21"/>
          <w:lang w:val="en-US" w:eastAsia="zh-CN"/>
        </w:rPr>
        <w:t>双方</w:t>
      </w:r>
      <w:r>
        <w:rPr>
          <w:rFonts w:hint="eastAsia" w:asciiTheme="minorEastAsia" w:hAnsiTheme="minorEastAsia" w:eastAsiaTheme="minorEastAsia" w:cstheme="minorEastAsia"/>
          <w:color w:val="000000"/>
          <w:szCs w:val="21"/>
        </w:rPr>
        <w:t>根据清单价格</w:t>
      </w:r>
      <w:r>
        <w:rPr>
          <w:rFonts w:hint="eastAsia" w:asciiTheme="minorEastAsia" w:hAnsiTheme="minorEastAsia" w:cstheme="minorEastAsia"/>
          <w:color w:val="000000"/>
          <w:szCs w:val="21"/>
          <w:lang w:val="en-US" w:eastAsia="zh-CN"/>
        </w:rPr>
        <w:t>和实际交货量</w:t>
      </w:r>
      <w:r>
        <w:rPr>
          <w:rFonts w:hint="eastAsia" w:asciiTheme="minorEastAsia" w:hAnsiTheme="minorEastAsia" w:eastAsiaTheme="minorEastAsia" w:cstheme="minorEastAsia"/>
          <w:color w:val="000000"/>
          <w:szCs w:val="21"/>
        </w:rPr>
        <w:t>与乙方据实结算。</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1.3双方确认，本合同的签订，并不意味着本采购项目所需的产品全部由乙方供应，甲方有权根据实际情况另行向其他供应方采购。</w:t>
      </w:r>
    </w:p>
    <w:p>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第二条 合同价款</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2.1 合同总额暂定为：人民币(大写) 【   】元(小写￥【  】元</w:t>
      </w:r>
      <w:r>
        <w:rPr>
          <w:rFonts w:hint="eastAsia" w:asciiTheme="minorEastAsia" w:hAnsiTheme="minorEastAsia" w:cstheme="minorEastAsia"/>
          <w:color w:val="000000"/>
          <w:szCs w:val="21"/>
          <w:lang w:eastAsia="zh-CN"/>
        </w:rPr>
        <w:t>，</w:t>
      </w:r>
      <w:r>
        <w:rPr>
          <w:rFonts w:hint="eastAsia" w:asciiTheme="minorEastAsia" w:hAnsiTheme="minorEastAsia" w:cstheme="minorEastAsia"/>
          <w:color w:val="000000"/>
          <w:szCs w:val="21"/>
          <w:lang w:val="en-US" w:eastAsia="zh-CN"/>
        </w:rPr>
        <w:t>含税   %</w:t>
      </w:r>
      <w:r>
        <w:rPr>
          <w:rFonts w:hint="eastAsia" w:asciiTheme="minorEastAsia" w:hAnsiTheme="minorEastAsia" w:eastAsiaTheme="minorEastAsia" w:cstheme="minorEastAsia"/>
          <w:color w:val="000000"/>
          <w:szCs w:val="21"/>
        </w:rPr>
        <w:t xml:space="preserve">), </w:t>
      </w:r>
      <w:bookmarkStart w:id="15" w:name="_Hlk49083348"/>
      <w:r>
        <w:rPr>
          <w:rFonts w:hint="eastAsia" w:asciiTheme="minorEastAsia" w:hAnsiTheme="minorEastAsia" w:eastAsiaTheme="minorEastAsia" w:cstheme="minorEastAsia"/>
          <w:color w:val="000000"/>
          <w:szCs w:val="21"/>
        </w:rPr>
        <w:t>最终按本合同约定的单价和甲方确认的乙方实际供货、安装数量据实结算。本合同单价一次性包死，固定不变，不因包括市场价格涨落、履行期调整等任何因素而调整。合同单价包括</w:t>
      </w:r>
      <w:bookmarkEnd w:id="15"/>
      <w:r>
        <w:rPr>
          <w:rFonts w:hint="eastAsia" w:asciiTheme="minorEastAsia" w:hAnsiTheme="minorEastAsia" w:eastAsiaTheme="minorEastAsia" w:cstheme="minorEastAsia"/>
          <w:color w:val="000000"/>
          <w:szCs w:val="21"/>
        </w:rPr>
        <w:t>但不限于材料费、人工费、运费、包装费、安装调试费、利润、税费等乙方为履行本合同项下全部义务所需的所有费用。除此之外，甲方无需就本合同项下服务向乙方或第三方支付任何其他费用。</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2.2合同价款的支付：采用如下第【</w:t>
      </w:r>
      <w:r>
        <w:rPr>
          <w:rFonts w:hint="eastAsia" w:asciiTheme="minorEastAsia" w:hAnsiTheme="minorEastAsia" w:cstheme="minorEastAsia"/>
          <w:color w:val="000000"/>
          <w:szCs w:val="21"/>
          <w:lang w:val="en-US" w:eastAsia="zh-CN"/>
        </w:rPr>
        <w:t>1</w:t>
      </w:r>
      <w:r>
        <w:rPr>
          <w:rFonts w:hint="eastAsia" w:asciiTheme="minorEastAsia" w:hAnsiTheme="minorEastAsia" w:eastAsiaTheme="minorEastAsia" w:cstheme="minorEastAsia"/>
          <w:color w:val="000000"/>
          <w:szCs w:val="21"/>
        </w:rPr>
        <w:t xml:space="preserve"> 】 种方式：</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w:t>
      </w:r>
      <w:r>
        <w:rPr>
          <w:rFonts w:hint="eastAsia" w:asciiTheme="minorEastAsia" w:hAnsiTheme="minorEastAsia" w:cstheme="minorEastAsia"/>
          <w:color w:val="000000"/>
          <w:szCs w:val="21"/>
          <w:lang w:val="en-US" w:eastAsia="zh-CN"/>
        </w:rPr>
        <w:t>按次结算</w:t>
      </w:r>
      <w:r>
        <w:rPr>
          <w:rFonts w:hint="eastAsia" w:asciiTheme="minorEastAsia" w:hAnsiTheme="minorEastAsia" w:eastAsiaTheme="minorEastAsia" w:cstheme="minorEastAsia"/>
          <w:color w:val="000000"/>
          <w:szCs w:val="21"/>
        </w:rPr>
        <w:t>支付</w:t>
      </w:r>
    </w:p>
    <w:p>
      <w:pPr>
        <w:adjustRightInd w:val="0"/>
        <w:snapToGrid w:val="0"/>
        <w:spacing w:line="500" w:lineRule="exact"/>
        <w:ind w:left="420" w:leftChars="200" w:firstLine="0" w:firstLineChars="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产品到货并经甲方验收合格后按季度结算支付实际货物，合同期内总费用不超过合同价。（2）分期支付</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A.本合同签署生效后【】个工作日内，甲方向乙方支付合同总价款的【】 ％作为预付款，即人民币【】元，大写【】元整；</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B.乙方完成合同全部义务且经甲方验收合格后【】个工作日内，甲方向乙方支付合同总价款的【】％，即人民币【】元，大写【】元整；</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C.剩余合同总价款的【】％即人民币【】元，大写【】元整作为质量保证金，质量保证期届满后【】个工作日内且甲方向乙方无息支付该款项。      </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2.3乙方应为经主管税务机关认可的增值税一般纳税人。（如乙方为小规模纳税人，应提供税务机关代开的增值税专用发票） 甲方付款前，乙方应向甲方提供合法有效的增值税专用发票；如乙方迟延或拒绝开具的增值税专用发票的，甲方有权迟延支付应付款项，且不承担任何违约责任，乙方的各项合同义务仍按合同约定履行。</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2.4乙方指定收款账户信息如下：</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开户行：</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账户名称：</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账号：</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2.5在达到合同约定甲方付款进度时，乙方应提前10日向甲方发出提示付款的书面通知。若甲方对乙方提出的付款通知有异议的，甲方将在收到该付款通知后七个工作日内向乙方发出异议通知且暂时停止支付。经甲方同意确认后，甲方再行支付该笔费用。若乙方未及时发出书面通知</w:t>
      </w:r>
      <w:r>
        <w:rPr>
          <w:rFonts w:hint="eastAsia" w:asciiTheme="minorEastAsia" w:hAnsiTheme="minorEastAsia" w:cstheme="minorEastAsia"/>
          <w:color w:val="000000"/>
          <w:szCs w:val="21"/>
          <w:lang w:val="en-US" w:eastAsia="zh-CN"/>
        </w:rPr>
        <w:t>和等额有效税务发票等</w:t>
      </w:r>
      <w:r>
        <w:rPr>
          <w:rFonts w:hint="eastAsia" w:asciiTheme="minorEastAsia" w:hAnsiTheme="minorEastAsia" w:eastAsiaTheme="minorEastAsia" w:cstheme="minorEastAsia"/>
          <w:color w:val="000000"/>
          <w:szCs w:val="21"/>
        </w:rPr>
        <w:t>导致甲方未支付的，甲方不承担任何违约责任。</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2.6 履约保证金</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2.6.1履约保证金数额：中标价的 【】％，即合同暂定总价款的【】%为【】元（大写：【】元整）。</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2.6.2担保形式：□现金保证 □现金支票 □银行汇票</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□银行保函☑银行转账 □工程担保  □保证保险</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2.6.3收受人为:□招标人、委托人</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2.6.4退还：全部货物完成交付，并验收合格，且质保期满后</w:t>
      </w:r>
      <w:r>
        <w:rPr>
          <w:rFonts w:asciiTheme="minorEastAsia" w:hAnsiTheme="minorEastAsia" w:eastAsiaTheme="minorEastAsia" w:cstheme="minorEastAsia"/>
          <w:color w:val="000000"/>
          <w:szCs w:val="21"/>
        </w:rPr>
        <w:t>30日内一次性退还（无息）</w:t>
      </w:r>
      <w:r>
        <w:rPr>
          <w:rFonts w:hint="eastAsia" w:asciiTheme="minorEastAsia" w:hAnsiTheme="minorEastAsia" w:eastAsiaTheme="minorEastAsia" w:cstheme="minorEastAsia"/>
          <w:color w:val="000000"/>
          <w:szCs w:val="21"/>
        </w:rPr>
        <w:t>。对于乙方应当向甲方支付的违约金、赔偿金、以及其他费用，甲方均有权从履约保证金中直接扣除。</w:t>
      </w:r>
    </w:p>
    <w:p>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第三条 质量要求和技术标准</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3.1本合同标的物须为原厂正版，并达到国家标准，无任何权利瑕疵。</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3.2乙方须对产品的质量负责，产品交付甲方后，凡因产品质量不符合约定或有</w:t>
      </w:r>
      <w:r>
        <w:rPr>
          <w:rFonts w:hint="eastAsia" w:asciiTheme="minorEastAsia" w:hAnsiTheme="minorEastAsia" w:cstheme="minorEastAsia"/>
          <w:color w:val="000000"/>
          <w:szCs w:val="21"/>
          <w:lang w:eastAsia="zh-CN"/>
        </w:rPr>
        <w:t>其他</w:t>
      </w:r>
      <w:r>
        <w:rPr>
          <w:rFonts w:hint="eastAsia" w:asciiTheme="minorEastAsia" w:hAnsiTheme="minorEastAsia" w:eastAsiaTheme="minorEastAsia" w:cstheme="minorEastAsia"/>
          <w:color w:val="000000"/>
          <w:szCs w:val="21"/>
        </w:rPr>
        <w:t>内在质量瑕疵，而给甲方或任何第三方造成人身损害和财产损失的，均由乙方承担责任。</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3.3包装：按生产商的标准包装，且应符合国家有关标准要求，并保证货物运抵现场时不受任何损坏。</w:t>
      </w:r>
    </w:p>
    <w:p>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第四条 货物的包装和交货</w:t>
      </w:r>
    </w:p>
    <w:p>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4.1乙方应于本合同签订后，在合同期内定期按甲方要求，在甲方提出需求清单后7日内将清单中货物提供至指定地址，并由甲方验收。</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4.</w:t>
      </w:r>
      <w:r>
        <w:rPr>
          <w:rFonts w:hint="eastAsia" w:asciiTheme="minorEastAsia" w:hAnsiTheme="minorEastAsia" w:cstheme="minorEastAsia"/>
          <w:color w:val="000000"/>
          <w:szCs w:val="21"/>
          <w:lang w:val="en-US" w:eastAsia="zh-CN"/>
        </w:rPr>
        <w:t>2</w:t>
      </w:r>
      <w:r>
        <w:rPr>
          <w:rFonts w:hint="eastAsia" w:asciiTheme="minorEastAsia" w:hAnsiTheme="minorEastAsia" w:eastAsiaTheme="minorEastAsia" w:cstheme="minorEastAsia"/>
          <w:color w:val="000000"/>
          <w:szCs w:val="21"/>
        </w:rPr>
        <w:t>乙方在交货时一并将全部技术资料，包括但不限于样本、图纸、操作手册、使用指南、维修指南、服务手册、示意图、产品使用说明书、主要辅料说明及材料品牌证明文件、制造、安装、检验标准和技术规范等。</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4.</w:t>
      </w:r>
      <w:r>
        <w:rPr>
          <w:rFonts w:hint="eastAsia" w:asciiTheme="minorEastAsia" w:hAnsiTheme="minorEastAsia" w:cstheme="minorEastAsia"/>
          <w:color w:val="000000"/>
          <w:szCs w:val="21"/>
          <w:lang w:val="en-US" w:eastAsia="zh-CN"/>
        </w:rPr>
        <w:t>3</w:t>
      </w:r>
      <w:r>
        <w:rPr>
          <w:rFonts w:hint="eastAsia" w:asciiTheme="minorEastAsia" w:hAnsiTheme="minorEastAsia" w:eastAsiaTheme="minorEastAsia" w:cstheme="minorEastAsia"/>
          <w:color w:val="000000"/>
          <w:szCs w:val="21"/>
        </w:rPr>
        <w:t xml:space="preserve"> 乙方负责自付费用办理全部货物从工厂发运至交货目的地全过程的保险及保护事宜，运途期间所有责任由乙方自行负责。乙方应按照货物价值全额投保，货到甲方现场并经甲方验收合格后，所有风险自然转移给甲方但所有权的转移并不排除供方的产品质量责任。乙方负责货物的运输工作，货物在交付完成前发生毁损、灭失的，其后果由乙方承担。</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4.</w:t>
      </w:r>
      <w:r>
        <w:rPr>
          <w:rFonts w:hint="eastAsia" w:asciiTheme="minorEastAsia" w:hAnsiTheme="minorEastAsia" w:cstheme="minorEastAsia"/>
          <w:color w:val="000000"/>
          <w:szCs w:val="21"/>
          <w:lang w:val="en-US" w:eastAsia="zh-CN"/>
        </w:rPr>
        <w:t>4</w:t>
      </w:r>
      <w:r>
        <w:rPr>
          <w:rFonts w:asciiTheme="minorEastAsia" w:hAnsiTheme="minorEastAsia" w:eastAsiaTheme="minorEastAsia" w:cstheme="minorEastAsia"/>
          <w:color w:val="000000"/>
          <w:szCs w:val="21"/>
        </w:rPr>
        <w:t>、货物的包装应符合国家的规定，并确保安全、卫生后，才交甲方使用。产品包装须保护产品完整、不受损伤，包装物不回收。</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4.</w:t>
      </w:r>
      <w:r>
        <w:rPr>
          <w:rFonts w:hint="eastAsia" w:asciiTheme="minorEastAsia" w:hAnsiTheme="minorEastAsia" w:cstheme="minorEastAsia"/>
          <w:color w:val="000000"/>
          <w:szCs w:val="21"/>
          <w:lang w:val="en-US" w:eastAsia="zh-CN"/>
        </w:rPr>
        <w:t>5</w:t>
      </w:r>
      <w:r>
        <w:rPr>
          <w:rFonts w:asciiTheme="minorEastAsia" w:hAnsiTheme="minorEastAsia" w:eastAsiaTheme="minorEastAsia" w:cstheme="minorEastAsia"/>
          <w:color w:val="000000"/>
          <w:szCs w:val="21"/>
        </w:rPr>
        <w:t>、货物的包装之标识应符合中华人民共和国法律、法规等对有关标的说明、产地、原材料、用途、警语、保质期及保质条件等之规定，否则甲方有权拒收。</w:t>
      </w:r>
    </w:p>
    <w:p>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第五条 验收</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5.1货物送达到甲方指定地点后，甲方按照产品清单对货物的数量和外观进行验货；如发现产品与合同约定不符，或货物有破损、缺件以及其他不符合质量约定的情形等，乙方应及时按甲方要求处理。</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5.2货物到达现场后，乙方应按甲方安排的时间派人到现场进行开箱检验。如乙方不能按时到达现场，又无函电通知时，甲方有权开箱检验，并对缺件、质量损坏情况做出记录。</w:t>
      </w:r>
    </w:p>
    <w:p>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第六条 货物的保证</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乙方对其按合同向甲方提供的全部货物及服务保证如下：</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6.1货物是采用优质材料及先进工艺所制造的原厂出品的新品。</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6.2货物在原产地、质量、规格及性能等方面符合本合同有关规定的要求。</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6.4甲方在中华人民共和国境内使用本合同项目下的货物及服务不侵犯任何第三方的专利权、商标使用权、工业设计权及其他权益。</w:t>
      </w:r>
    </w:p>
    <w:p>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第七条 退货和换货</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7.1、在甲方验收过程中，如乙方的产品不符合本合同约定的质量标准，或者存在破损、瑕疵、假冒伪劣、以次充好、已临近失效期（或保鲜期）及超过质保期以及其他影响正常使用的情形的，甲方有权要求乙方进行更换或者退货，甲方要求更换的，视为相关产品没有交付，乙方应当按照本合同第八条第1款约定承担逾期交货的违约责任；如甲方要求退货的，则乙方无权主张对应产品的货款，且乙方应当按照对应产品货款的10%向甲方支付违约金。相关退货、换货的所需费用由乙方承担。</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7.2、在产品质保期内，如乙方的产品不符合本合同约定的质量标准，或者存在假冒伪劣、以次充好的情形，或者非因甲方原因导致产品出现瑕疵、损坏或其他影响正常使用的情形的，乙方应当按照甲方要求予以退货或者更换。如甲方要求更换的，则乙方应当在收到甲方要求后2日内将更换后的产品交付至本合同约定的地点，如乙方逾期交货的，则应当按照本合同第八条第1款约定承担逾期交货的违约责任，更换后产品的质保期重新起算；如甲方要求乙方退货的，乙方应当在接到甲方退货要求后1日将相关产品取回，且对应的费用乙方应当于收到甲方退货要求后3日内退还</w:t>
      </w:r>
      <w:r>
        <w:rPr>
          <w:rFonts w:hint="eastAsia" w:asciiTheme="minorEastAsia" w:hAnsiTheme="minorEastAsia" w:eastAsiaTheme="minorEastAsia" w:cstheme="minorEastAsia"/>
          <w:color w:val="000000"/>
          <w:szCs w:val="21"/>
        </w:rPr>
        <w:t>给甲方，乙方逾期未取回产品的，相关产品毁损、灭失的风险应当由乙方承担，乙方逾期退款的，每逾期</w:t>
      </w:r>
      <w:r>
        <w:rPr>
          <w:rFonts w:asciiTheme="minorEastAsia" w:hAnsiTheme="minorEastAsia" w:eastAsiaTheme="minorEastAsia" w:cstheme="minorEastAsia"/>
          <w:color w:val="000000"/>
          <w:szCs w:val="21"/>
        </w:rPr>
        <w:t>1日，应当按照乙方逾期退款金额的万分之四向甲方支付违约金。</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7.3在货物</w:t>
      </w:r>
      <w:r>
        <w:rPr>
          <w:rFonts w:hint="eastAsia" w:asciiTheme="minorEastAsia" w:hAnsiTheme="minorEastAsia" w:eastAsiaTheme="minorEastAsia" w:cstheme="minorEastAsia"/>
          <w:color w:val="000000"/>
          <w:szCs w:val="21"/>
        </w:rPr>
        <w:t>的质保期，在质保期内，乙方免费负责维修或更换损坏部分（非人为故障）。产品运行周期内终身有偿负责维护。如货物需要维修的，乙方承诺在接甲方通知后48小时内至甲方现场处理质量问题或者为甲方提供维护保养服务。如在上述时间内乙方未及时出具有效方案，甲方有权自行聘请第三方进行维修，因此产生的所有费用由乙方承担。</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7.4 本合同项下货物的质保期为：从货物交付并经验收合格之日起     年。</w:t>
      </w:r>
    </w:p>
    <w:p>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第八条 违约责任</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8.1乙方未按本合同约定日期按时供货，每延期一天，向甲方支付该批货物合同价款的千分之一的违约金，延期超</w:t>
      </w:r>
      <w:r>
        <w:rPr>
          <w:rFonts w:hint="eastAsia" w:asciiTheme="minorEastAsia" w:hAnsiTheme="minorEastAsia" w:cstheme="minorEastAsia"/>
          <w:color w:val="000000"/>
          <w:szCs w:val="21"/>
          <w:lang w:val="en-US" w:eastAsia="zh-CN"/>
        </w:rPr>
        <w:t>过</w:t>
      </w:r>
      <w:r>
        <w:rPr>
          <w:rFonts w:hint="eastAsia" w:asciiTheme="minorEastAsia" w:hAnsiTheme="minorEastAsia" w:eastAsiaTheme="minorEastAsia" w:cstheme="minorEastAsia"/>
          <w:color w:val="000000"/>
          <w:szCs w:val="21"/>
        </w:rPr>
        <w:t>20天的，甲方有权解除本合同。</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8.2若甲方在使用产品的过程中，由于产品质量原因给甲方或第三方造成人身或财产损失时，乙方应承担全部赔偿责任，并向甲方支付存在质量问题的货物对应合同价款的</w:t>
      </w:r>
      <w:r>
        <w:rPr>
          <w:rFonts w:asciiTheme="minorEastAsia" w:hAnsiTheme="minorEastAsia" w:eastAsiaTheme="minorEastAsia" w:cstheme="minorEastAsia"/>
          <w:color w:val="000000"/>
          <w:szCs w:val="21"/>
        </w:rPr>
        <w:t>20%作为违约金</w:t>
      </w:r>
      <w:r>
        <w:rPr>
          <w:rFonts w:hint="eastAsia" w:asciiTheme="minorEastAsia" w:hAnsiTheme="minorEastAsia" w:eastAsiaTheme="minorEastAsia" w:cstheme="minorEastAsia"/>
          <w:color w:val="000000"/>
          <w:szCs w:val="21"/>
        </w:rPr>
        <w:t>。</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8.3乙方违反本合同其他约定，经甲方催告后10日内仍未整改的，甲方有权解除合同。</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8.</w:t>
      </w:r>
      <w:bookmarkStart w:id="16" w:name="_Hlk49085556"/>
      <w:r>
        <w:rPr>
          <w:rFonts w:hint="eastAsia" w:asciiTheme="minorEastAsia" w:hAnsiTheme="minorEastAsia" w:eastAsiaTheme="minorEastAsia" w:cstheme="minorEastAsia"/>
          <w:color w:val="000000"/>
          <w:szCs w:val="21"/>
        </w:rPr>
        <w:t>4在乙方完全履行本合同项下义务的情况下，甲方逾期付款且乙方发出书面催款通知后7日仍未付款的，每逾期一日，应按全国银行间同业拆借中心公布的贷款市场报价利率支付应付未付款的违约金，除此之外不承担其他责任</w:t>
      </w:r>
      <w:bookmarkEnd w:id="16"/>
      <w:r>
        <w:rPr>
          <w:rFonts w:hint="eastAsia" w:asciiTheme="minorEastAsia" w:hAnsiTheme="minorEastAsia" w:eastAsiaTheme="minorEastAsia" w:cstheme="minorEastAsia"/>
          <w:color w:val="000000"/>
          <w:szCs w:val="21"/>
        </w:rPr>
        <w:t>。</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8.5 因乙方原因导致本合同解除的，乙方应当退还甲方已经支付的货款，且乙方应当按照合同总价款的20%向甲方支付违约金，违约金不足以弥补甲方损失的，乙方应当赔偿甲方因此遭受的损失。</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8.</w:t>
      </w:r>
      <w:bookmarkStart w:id="17" w:name="_Hlk49085594"/>
      <w:r>
        <w:rPr>
          <w:rFonts w:hint="eastAsia" w:asciiTheme="minorEastAsia" w:hAnsiTheme="minorEastAsia" w:eastAsiaTheme="minorEastAsia" w:cstheme="minorEastAsia"/>
          <w:color w:val="000000"/>
          <w:szCs w:val="21"/>
        </w:rPr>
        <w:t>6乙方违反本合同约定的，乙方除应赔偿给甲方造成的直接损失外，还应赔偿乙方为维护自身合法权益而支出的包括但不限于诉讼费、律师费、差旅费、文印费、诉讼保全费、保险费、公告费、公证费、鉴定费、审计费、评估费等一切支出。</w:t>
      </w:r>
      <w:bookmarkEnd w:id="17"/>
    </w:p>
    <w:p>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第九条 知识产权及保密条款</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9.1乙方须保障甲方在中国使用其货物、服务及其任何部分不受到第三方关于侵犯专利权、商标权或工业设计权的指控。第三方如果提出侵权指控，乙方须与第三方交涉并承担可能发生的一切法律责任和费用并另行按照本合同总价款20%向甲方支付违约金。</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9.2甲方向乙方提供的资料（包括但不限于文字资料、图片、音像作品）的知识产权均属甲方所有，除用于本合同之目的，乙方不得以任何方式使用。本合同项下的创作成果的知识产权归属甲方所有，乙方不得在未经甲方书面同意的情况下将创作成果用于与完成本合同规定的委托事项之外的任何用途。</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9.3 乙方应对甲方提供的或在本合同履行过程中接触到的一切有关甲方的信息、资料予以保密，特别是甲方的市场推广、策划方案的部分或全部及本协议内容严格保守秘密，未经甲方书面许可，不得向任何第三方透露；否则，应向甲方支付合同总额的20%作为违约金，除此给甲方造成实际损失的，应按实际损失额向甲方赔偿相应损失。</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9.4 乙方应采取必要措施保证其员工无论是在职中还是离职后均承担同样的保密义务。</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9.5 本协议变更、解除和终止后保密条款对双方仍有约束力。</w:t>
      </w:r>
    </w:p>
    <w:p>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第十条 不可抗力</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本</w:t>
      </w:r>
      <w:bookmarkStart w:id="18" w:name="_Hlk49085614"/>
      <w:r>
        <w:rPr>
          <w:rFonts w:hint="eastAsia" w:asciiTheme="minorEastAsia" w:hAnsiTheme="minorEastAsia" w:eastAsiaTheme="minorEastAsia" w:cstheme="minorEastAsia"/>
          <w:color w:val="000000"/>
          <w:szCs w:val="21"/>
        </w:rPr>
        <w:t>合同有效期间内因自然灾害及因国家法律政策变更等不可抗力因素，造成本合同及其补充合同内容部分或全部不能履行，双方互不承担违约责任。但受不可抗力影响一方应在四十八小时内，将相关事件、可能引发后果等情况以书面形式通知另一方，并且在事件发生后的十五天内，向另一方提交有关权威部门的证明，及本合同（包括补充合同）约定义务与责任不能履行或需要延期的报告</w:t>
      </w:r>
      <w:bookmarkEnd w:id="18"/>
      <w:r>
        <w:rPr>
          <w:rFonts w:hint="eastAsia" w:asciiTheme="minorEastAsia" w:hAnsiTheme="minorEastAsia" w:eastAsiaTheme="minorEastAsia" w:cstheme="minorEastAsia"/>
          <w:color w:val="000000"/>
          <w:szCs w:val="21"/>
        </w:rPr>
        <w:t>。</w:t>
      </w:r>
    </w:p>
    <w:p>
      <w:pPr>
        <w:adjustRightInd w:val="0"/>
        <w:snapToGrid w:val="0"/>
        <w:spacing w:line="500" w:lineRule="exact"/>
        <w:ind w:firstLine="422" w:firstLineChars="200"/>
        <w:rPr>
          <w:rFonts w:asciiTheme="minorEastAsia" w:hAnsiTheme="minorEastAsia" w:eastAsiaTheme="minorEastAsia" w:cstheme="minorEastAsia"/>
          <w:color w:val="000000"/>
          <w:szCs w:val="21"/>
        </w:rPr>
      </w:pPr>
      <w:bookmarkStart w:id="19" w:name="_Hlk49085629"/>
      <w:r>
        <w:rPr>
          <w:rFonts w:hint="eastAsia" w:asciiTheme="minorEastAsia" w:hAnsiTheme="minorEastAsia" w:eastAsiaTheme="minorEastAsia" w:cstheme="minorEastAsia"/>
          <w:b/>
          <w:bCs/>
          <w:color w:val="000000"/>
          <w:szCs w:val="21"/>
        </w:rPr>
        <w:t>第十一条   送达地址</w:t>
      </w:r>
    </w:p>
    <w:p>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11.1本协议双方联系地址、联系人、联系方式如下：</w:t>
      </w:r>
    </w:p>
    <w:p>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甲方：</w:t>
      </w:r>
    </w:p>
    <w:p>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乙方：</w:t>
      </w:r>
    </w:p>
    <w:p>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除法律法规或监管规定另有强制性规定外，本协议履行过程中，甲、乙双方确认在本协议中填写的电话号码、邮箱、联系人、通讯地址等信息真实准确，为协议双方在履行本协议及主张、实现本协议所约定事宜过程中的通知和送达地址。在采用电子方式进行通知的情况下发送当日即视为送达。电话通知的情况下电话接通即视为送达，书面形式按如下规定确定送达日期：</w:t>
      </w:r>
    </w:p>
    <w:p>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（1）以专人递送的，收件人签收之日视为送达（收件人拒收的，于拒收日视为送达）。</w:t>
      </w:r>
    </w:p>
    <w:p>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（2）以快递、邮寄方式寄出的，以邮寄信息中显示的收件人（或他人）签收之日视为送达。</w:t>
      </w:r>
    </w:p>
    <w:p>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11.2双方上述送达地址适用范围包括双方履行合同过程中各类通知、协议等文件以及就合同发生纠纷时相关文件和法律文书的送达，同时包括在争议进入民事诉讼程序后的一审、二审、审判监督和执行程序。</w:t>
      </w:r>
    </w:p>
    <w:p>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11.3如任何一方上述送达和通知地址发生变更的，应在发生变更之日起【三】日内通知相对方，如未及时按照本协议约定完成变更通知送达的，由此造成的损失由变更方自行承担。</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宋体" w:hAnsi="宋体" w:eastAsia="宋体" w:cs="宋体"/>
          <w:color w:val="000000"/>
          <w:szCs w:val="21"/>
        </w:rPr>
        <w:t>11.4因当事人提供的送达地址不准确、地址错误、送达地址变更后未及时依程序告知对方、指定联系人拒绝签收或者其他原因，导致通知、文件、材料或者法律文书未能被当事人实际接收的，邮寄送达的，以文书退回之日视为送达之日；直接送达的，送达人当场在送达回证上记明情况之日视为送达之日；应当履行送达地址变更通知义务的，以变更后的送达地址为有效送达地址。</w:t>
      </w:r>
    </w:p>
    <w:bookmarkEnd w:id="19"/>
    <w:p>
      <w:pPr>
        <w:widowControl/>
        <w:adjustRightInd w:val="0"/>
        <w:snapToGrid w:val="0"/>
        <w:spacing w:line="500" w:lineRule="exact"/>
        <w:ind w:firstLine="482"/>
        <w:rPr>
          <w:rFonts w:asciiTheme="minorEastAsia" w:hAnsiTheme="minorEastAsia" w:eastAsiaTheme="minorEastAsia" w:cstheme="minorEastAsia"/>
          <w:color w:val="333333"/>
          <w:kern w:val="0"/>
          <w:szCs w:val="21"/>
        </w:rPr>
      </w:pPr>
      <w:r>
        <w:rPr>
          <w:rFonts w:hint="eastAsia" w:asciiTheme="minorEastAsia" w:hAnsiTheme="minorEastAsia" w:eastAsiaTheme="minorEastAsia" w:cstheme="minorEastAsia"/>
          <w:b/>
          <w:bCs/>
          <w:color w:val="000000"/>
          <w:szCs w:val="21"/>
        </w:rPr>
        <w:t>第十二条   争议的解决</w:t>
      </w:r>
    </w:p>
    <w:p>
      <w:pPr>
        <w:widowControl/>
        <w:adjustRightInd w:val="0"/>
        <w:snapToGrid w:val="0"/>
        <w:spacing w:line="500" w:lineRule="exact"/>
        <w:ind w:firstLine="480"/>
        <w:rPr>
          <w:rFonts w:asciiTheme="minorEastAsia" w:hAnsiTheme="minorEastAsia" w:eastAsiaTheme="minorEastAsia" w:cstheme="minorEastAsia"/>
          <w:color w:val="000000"/>
          <w:szCs w:val="21"/>
        </w:rPr>
      </w:pPr>
      <w:bookmarkStart w:id="20" w:name="_Hlk49085669"/>
      <w:r>
        <w:rPr>
          <w:rFonts w:hint="eastAsia" w:asciiTheme="minorEastAsia" w:hAnsiTheme="minorEastAsia" w:eastAsiaTheme="minorEastAsia" w:cstheme="minorEastAsia"/>
          <w:color w:val="000000"/>
          <w:szCs w:val="21"/>
        </w:rPr>
        <w:t>12.1各方在本合同项下产生争议，应当首先友好协商解决。协商不成，任何一方均有权向甲方所在地人民法院起诉解决。</w:t>
      </w:r>
    </w:p>
    <w:p>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12.2本合同中任何条款的无效不应影响本合同其他条款的效力，在解决争议的过程中，各方应按本合同所有其他有效条款的约定继续履行本合同。</w:t>
      </w:r>
    </w:p>
    <w:bookmarkEnd w:id="20"/>
    <w:p>
      <w:pPr>
        <w:shd w:val="clear" w:color="auto" w:fill="FFFFFF"/>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 xml:space="preserve">第十三条 其他事项  </w:t>
      </w:r>
      <w:r>
        <w:rPr>
          <w:rFonts w:hint="eastAsia" w:asciiTheme="minorEastAsia" w:hAnsiTheme="minorEastAsia" w:eastAsiaTheme="minorEastAsia" w:cstheme="minorEastAsia"/>
          <w:color w:val="000000"/>
          <w:szCs w:val="21"/>
        </w:rPr>
        <w:t xml:space="preserve">                                                                                                                                                                                                                                                                                                                                                                                                                                                                                                                                                                                                                                                                                                                                                                                                                                                                                                                                                                                                                                                                                                                                                                                                                                                                                                                                                                                                                                                                                                                                                                                                                                                                                                                                                                                                                                                                                                                                                                                                                                                                                                                                                                                                                                                                                                                                                                                                                                                                                                                                                                                                                                                                                                                                                                                                                                                                                                                                                                                                                                                                                                                                                                                                                                                                                                                                                                                                                                                                                                                                                                                                                                                                                                                                                                                                                                                                                                                                                                                                                                                                                                                                                                                                                </w:t>
      </w:r>
      <w:r>
        <w:rPr>
          <w:rFonts w:hint="eastAsia" w:asciiTheme="minorEastAsia" w:hAnsiTheme="minorEastAsia" w:eastAsiaTheme="minorEastAsia" w:cstheme="minorEastAsia"/>
          <w:color w:val="000000"/>
          <w:szCs w:val="21"/>
        </w:rPr>
        <w:t xml:space="preserve">                                                                                                                                                                                                                                                                                                                                                                                                                                                                                                                                                                                                                                                                                                                                                                                                                                                                                                                                                                                                                                                                                                                                                                                                                                                                                                                                                                                                                                                                                                                                                                                                                                                                                                                                                                                                                                                                                                                                                                                                                                                                                                                                                                                                                                                                                                                                                                                                                                                                                                                                                                                                                                                                                                  </w:t>
      </w:r>
    </w:p>
    <w:p>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bookmarkStart w:id="21" w:name="_Hlk49085691"/>
      <w:r>
        <w:rPr>
          <w:rFonts w:hint="eastAsia" w:asciiTheme="minorEastAsia" w:hAnsiTheme="minorEastAsia" w:eastAsiaTheme="minorEastAsia" w:cstheme="minorEastAsia"/>
          <w:color w:val="000000"/>
          <w:szCs w:val="21"/>
        </w:rPr>
        <w:t>13.1本合同签订前10日内，乙方应向甲方提供下列证明文件或材料：</w:t>
      </w:r>
    </w:p>
    <w:p>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13.1.1营业执照复印件、法定代表人身份证明文件，如为加盟项目，还须提供特许加盟的授权委托证明；</w:t>
      </w:r>
    </w:p>
    <w:p>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13.1.2签字人如为代理人，本合同签字人的授权委托书；</w:t>
      </w:r>
    </w:p>
    <w:p>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13.1.3甲方要求提供的</w:t>
      </w:r>
      <w:r>
        <w:rPr>
          <w:rFonts w:hint="eastAsia" w:asciiTheme="minorEastAsia" w:hAnsiTheme="minorEastAsia" w:cstheme="minorEastAsia"/>
          <w:color w:val="000000"/>
          <w:szCs w:val="21"/>
          <w:lang w:eastAsia="zh-CN"/>
        </w:rPr>
        <w:t>其他</w:t>
      </w:r>
      <w:r>
        <w:rPr>
          <w:rFonts w:hint="eastAsia" w:asciiTheme="minorEastAsia" w:hAnsiTheme="minorEastAsia" w:eastAsiaTheme="minorEastAsia" w:cstheme="minorEastAsia"/>
          <w:color w:val="000000"/>
          <w:szCs w:val="21"/>
        </w:rPr>
        <w:t>资料；</w:t>
      </w:r>
    </w:p>
    <w:p>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13.2双方一致同意不向传播媒介或公众或第三方透露本合同的内容；</w:t>
      </w:r>
    </w:p>
    <w:p>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13.3本合同经甲、乙双方法定代表人或授权代表签字、盖章后生效。</w:t>
      </w:r>
    </w:p>
    <w:p>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13.4本合同正本一式【</w:t>
      </w:r>
      <w:r>
        <w:rPr>
          <w:rFonts w:hint="eastAsia" w:asciiTheme="minorEastAsia" w:hAnsiTheme="minorEastAsia" w:cstheme="minorEastAsia"/>
          <w:color w:val="000000"/>
          <w:szCs w:val="21"/>
          <w:lang w:val="en-US" w:eastAsia="zh-CN"/>
        </w:rPr>
        <w:t>肆</w:t>
      </w:r>
      <w:r>
        <w:rPr>
          <w:rFonts w:hint="eastAsia" w:asciiTheme="minorEastAsia" w:hAnsiTheme="minorEastAsia" w:eastAsiaTheme="minorEastAsia" w:cstheme="minorEastAsia"/>
          <w:color w:val="000000"/>
          <w:szCs w:val="21"/>
        </w:rPr>
        <w:t>】份，甲方执【</w:t>
      </w:r>
      <w:r>
        <w:rPr>
          <w:rFonts w:hint="eastAsia" w:asciiTheme="minorEastAsia" w:hAnsiTheme="minorEastAsia" w:cstheme="minorEastAsia"/>
          <w:color w:val="000000"/>
          <w:szCs w:val="21"/>
          <w:lang w:val="en-US" w:eastAsia="zh-CN"/>
        </w:rPr>
        <w:t>贰</w:t>
      </w:r>
      <w:r>
        <w:rPr>
          <w:rFonts w:hint="eastAsia" w:asciiTheme="minorEastAsia" w:hAnsiTheme="minorEastAsia" w:eastAsiaTheme="minorEastAsia" w:cstheme="minorEastAsia"/>
          <w:color w:val="000000"/>
          <w:szCs w:val="21"/>
        </w:rPr>
        <w:t>】份,乙方执【</w:t>
      </w:r>
      <w:r>
        <w:rPr>
          <w:rFonts w:hint="eastAsia" w:asciiTheme="minorEastAsia" w:hAnsiTheme="minorEastAsia" w:cstheme="minorEastAsia"/>
          <w:color w:val="000000"/>
          <w:szCs w:val="21"/>
          <w:lang w:val="en-US" w:eastAsia="zh-CN"/>
        </w:rPr>
        <w:t>贰</w:t>
      </w:r>
      <w:r>
        <w:rPr>
          <w:rFonts w:hint="eastAsia" w:asciiTheme="minorEastAsia" w:hAnsiTheme="minorEastAsia" w:eastAsiaTheme="minorEastAsia" w:cstheme="minorEastAsia"/>
          <w:color w:val="000000"/>
          <w:szCs w:val="21"/>
        </w:rPr>
        <w:t>】份，均具有同等法律效力。</w:t>
      </w:r>
    </w:p>
    <w:p>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13.5 以下文件共同构成合同不可分割的一部分，如相关合同文件内容产生冲突的，按照以下顺序确定优先解释和适用的文件：1.本合同协议书及合同附件、合同变更或者补充协议；2.中标通知书；3.</w:t>
      </w:r>
      <w:r>
        <w:rPr>
          <w:rFonts w:hint="eastAsia" w:asciiTheme="minorEastAsia" w:hAnsiTheme="minorEastAsia" w:eastAsiaTheme="minorEastAsia" w:cstheme="minorEastAsia"/>
          <w:color w:val="000000"/>
          <w:szCs w:val="21"/>
        </w:rPr>
        <w:t>询价文件</w:t>
      </w:r>
      <w:r>
        <w:rPr>
          <w:rFonts w:asciiTheme="minorEastAsia" w:hAnsiTheme="minorEastAsia" w:eastAsiaTheme="minorEastAsia" w:cstheme="minorEastAsia"/>
          <w:color w:val="000000"/>
          <w:szCs w:val="21"/>
        </w:rPr>
        <w:t>（磋商文件）及答疑； 4.投标文件（响应文件）及其附件；5.其他合同文件。</w:t>
      </w:r>
    </w:p>
    <w:bookmarkEnd w:id="21"/>
    <w:p>
      <w:pPr>
        <w:adjustRightInd w:val="0"/>
        <w:snapToGrid w:val="0"/>
        <w:spacing w:line="500" w:lineRule="exact"/>
        <w:ind w:firstLine="420" w:firstLineChars="200"/>
        <w:rPr>
          <w:rFonts w:asciiTheme="minorEastAsia" w:hAnsiTheme="minorEastAsia" w:eastAsiaTheme="minorEastAsia" w:cstheme="minorEastAsia"/>
          <w:color w:val="000000"/>
          <w:szCs w:val="21"/>
        </w:rPr>
      </w:pPr>
    </w:p>
    <w:p>
      <w:pPr>
        <w:adjustRightInd w:val="0"/>
        <w:snapToGrid w:val="0"/>
        <w:spacing w:line="500" w:lineRule="exact"/>
        <w:rPr>
          <w:rFonts w:asciiTheme="minorEastAsia" w:hAnsiTheme="minorEastAsia" w:eastAsiaTheme="minorEastAsia" w:cstheme="minorEastAsia"/>
          <w:b/>
          <w:bCs/>
          <w:color w:val="000000"/>
          <w:szCs w:val="21"/>
        </w:rPr>
      </w:pPr>
      <w:bookmarkStart w:id="22" w:name="_Hlk49085733"/>
      <w:r>
        <w:rPr>
          <w:rFonts w:hint="eastAsia" w:asciiTheme="minorEastAsia" w:hAnsiTheme="minorEastAsia" w:eastAsiaTheme="minorEastAsia" w:cstheme="minorEastAsia"/>
          <w:b/>
          <w:bCs/>
          <w:color w:val="000000"/>
          <w:szCs w:val="21"/>
        </w:rPr>
        <w:t xml:space="preserve">甲方（盖章）：                        </w:t>
      </w:r>
    </w:p>
    <w:p>
      <w:pPr>
        <w:adjustRightInd w:val="0"/>
        <w:snapToGrid w:val="0"/>
        <w:spacing w:line="500" w:lineRule="exact"/>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法定代表人/授权代理人（签字）：</w:t>
      </w:r>
    </w:p>
    <w:p>
      <w:pPr>
        <w:adjustRightInd w:val="0"/>
        <w:snapToGrid w:val="0"/>
        <w:spacing w:line="500" w:lineRule="exact"/>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签约日期：    年  月  日</w:t>
      </w:r>
    </w:p>
    <w:p>
      <w:pPr>
        <w:adjustRightInd w:val="0"/>
        <w:snapToGrid w:val="0"/>
        <w:spacing w:line="500" w:lineRule="exact"/>
        <w:rPr>
          <w:rFonts w:asciiTheme="minorEastAsia" w:hAnsiTheme="minorEastAsia" w:eastAsiaTheme="minorEastAsia" w:cstheme="minorEastAsia"/>
          <w:color w:val="000000"/>
          <w:szCs w:val="21"/>
        </w:rPr>
      </w:pPr>
    </w:p>
    <w:p>
      <w:pPr>
        <w:adjustRightInd w:val="0"/>
        <w:snapToGrid w:val="0"/>
        <w:spacing w:line="500" w:lineRule="exact"/>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乙方（盖章）：</w:t>
      </w:r>
    </w:p>
    <w:p>
      <w:pPr>
        <w:adjustRightInd w:val="0"/>
        <w:snapToGrid w:val="0"/>
        <w:spacing w:line="500" w:lineRule="exact"/>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法定代表人/授权代理人（签字）：</w:t>
      </w:r>
    </w:p>
    <w:p>
      <w:pPr>
        <w:adjustRightInd w:val="0"/>
        <w:snapToGrid w:val="0"/>
        <w:spacing w:line="50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签约日期：    年  月  日</w:t>
      </w:r>
      <w:bookmarkEnd w:id="22"/>
    </w:p>
    <w:p>
      <w:pPr>
        <w:adjustRightInd w:val="0"/>
        <w:snapToGrid w:val="0"/>
        <w:spacing w:line="500" w:lineRule="exact"/>
        <w:rPr>
          <w:rFonts w:hint="eastAsia" w:asciiTheme="minorEastAsia" w:hAnsiTheme="minorEastAsia" w:eastAsiaTheme="minorEastAsia" w:cstheme="minorEastAsia"/>
          <w:color w:val="000000"/>
          <w:szCs w:val="21"/>
        </w:rPr>
      </w:pPr>
      <w:r>
        <w:rPr>
          <w:rFonts w:hint="eastAsia" w:ascii="宋体" w:hAnsi="宋体" w:cs="宋体"/>
          <w:b/>
          <w:kern w:val="0"/>
          <w:sz w:val="24"/>
        </w:rPr>
        <w:t>备注：本合同的约定如与本项目</w:t>
      </w:r>
      <w:r>
        <w:rPr>
          <w:rFonts w:hint="eastAsia" w:ascii="宋体" w:hAnsi="宋体" w:cs="宋体"/>
          <w:b/>
          <w:kern w:val="0"/>
          <w:sz w:val="24"/>
          <w:lang w:val="en-US" w:eastAsia="zh-CN"/>
        </w:rPr>
        <w:t>询价</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0"/>
        <w:rPr>
          <w:rFonts w:hint="eastAsia" w:asciiTheme="minorEastAsia" w:hAnsiTheme="minorEastAsia" w:eastAsiaTheme="minorEastAsia" w:cstheme="minorEastAsia"/>
          <w:b/>
          <w:bCs w:val="0"/>
          <w:sz w:val="44"/>
          <w:szCs w:val="44"/>
        </w:rPr>
      </w:pPr>
      <w:r>
        <w:rPr>
          <w:rFonts w:hint="eastAsia" w:asciiTheme="minorEastAsia" w:hAnsiTheme="minorEastAsia" w:eastAsiaTheme="minorEastAsia" w:cstheme="minorEastAsia"/>
          <w:b/>
          <w:bCs w:val="0"/>
          <w:sz w:val="44"/>
          <w:szCs w:val="44"/>
        </w:rPr>
        <w:t>廉  政  协  议</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r>
        <w:rPr>
          <w:rFonts w:hint="eastAsia" w:asciiTheme="minorEastAsia" w:hAnsiTheme="minorEastAsia" w:eastAsiaTheme="minorEastAsia" w:cstheme="minorEastAsia"/>
          <w:sz w:val="21"/>
          <w:szCs w:val="21"/>
          <w:u w:val="single"/>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投诉联系部门：</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w:t>
      </w: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，举报邮箱：</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电话：          </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电话：</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Times New Roman" w:hAnsi="Times New Roman" w:cs="Times New Roman" w:eastAsiaTheme="minorEastAsia"/>
          <w:sz w:val="24"/>
        </w:rPr>
      </w:pPr>
      <w:r>
        <w:rPr>
          <w:rFonts w:hint="eastAsia" w:asciiTheme="minorEastAsia" w:hAnsiTheme="minorEastAsia" w:eastAsiaTheme="minorEastAsia" w:cstheme="minorEastAsia"/>
          <w:sz w:val="21"/>
          <w:szCs w:val="21"/>
        </w:rPr>
        <w:t>日期：                            日期：</w:t>
      </w:r>
    </w:p>
    <w:p>
      <w:pPr>
        <w:widowControl/>
        <w:jc w:val="left"/>
        <w:rPr>
          <w:rFonts w:ascii="Times New Roman" w:hAnsi="Times New Roman" w:cs="Times New Roman" w:eastAsiaTheme="minorEastAsia"/>
          <w:sz w:val="24"/>
        </w:rPr>
      </w:pPr>
      <w:r>
        <w:rPr>
          <w:rFonts w:ascii="Times New Roman" w:hAnsi="Times New Roman" w:cs="Times New Roman" w:eastAsiaTheme="minorEastAsia"/>
          <w:sz w:val="24"/>
        </w:rPr>
        <w:br w:type="page"/>
      </w:r>
    </w:p>
    <w:p>
      <w:pPr>
        <w:spacing w:line="360" w:lineRule="auto"/>
        <w:jc w:val="center"/>
        <w:outlineLvl w:val="1"/>
        <w:rPr>
          <w:rFonts w:ascii="Times New Roman" w:hAnsi="Times New Roman" w:cs="Times New Roman" w:eastAsiaTheme="minorEastAsia"/>
          <w:b/>
          <w:sz w:val="28"/>
        </w:rPr>
      </w:pPr>
      <w:bookmarkStart w:id="23" w:name="_Toc22226"/>
      <w:r>
        <w:rPr>
          <w:rFonts w:ascii="Times New Roman" w:hAnsi="Times New Roman" w:cs="Times New Roman" w:eastAsiaTheme="minorEastAsia"/>
          <w:b/>
          <w:sz w:val="28"/>
        </w:rPr>
        <w:t>第六章  投标文件格式</w:t>
      </w:r>
      <w:bookmarkEnd w:id="23"/>
    </w:p>
    <w:p>
      <w:pPr>
        <w:spacing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rPr>
        <w:t>某项目</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pPr>
        <w:spacing w:line="900" w:lineRule="exact"/>
        <w:jc w:val="center"/>
        <w:rPr>
          <w:rFonts w:ascii="Times New Roman" w:hAnsi="Times New Roman" w:cs="Times New Roman" w:eastAsiaTheme="minorEastAsia"/>
          <w:b/>
          <w:sz w:val="72"/>
        </w:rPr>
      </w:pPr>
    </w:p>
    <w:p>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pPr>
        <w:spacing w:after="156" w:afterLines="50"/>
        <w:jc w:val="center"/>
        <w:rPr>
          <w:rFonts w:ascii="Times New Roman" w:hAnsi="Times New Roman" w:cs="Times New Roman" w:eastAsiaTheme="minorEastAsia"/>
          <w:b/>
          <w:sz w:val="72"/>
        </w:rPr>
      </w:pPr>
    </w:p>
    <w:p>
      <w:pPr>
        <w:spacing w:before="156" w:beforeLines="50" w:after="156" w:afterLines="50"/>
        <w:jc w:val="center"/>
        <w:rPr>
          <w:rFonts w:ascii="Times New Roman" w:hAnsi="Times New Roman" w:cs="Times New Roman" w:eastAsiaTheme="minorEastAsia"/>
          <w:b/>
          <w:sz w:val="32"/>
          <w:szCs w:val="32"/>
        </w:rPr>
      </w:pPr>
    </w:p>
    <w:p>
      <w:pPr>
        <w:spacing w:after="156" w:afterLines="50" w:line="500" w:lineRule="exact"/>
        <w:jc w:val="center"/>
        <w:rPr>
          <w:rFonts w:ascii="Times New Roman" w:hAnsi="Times New Roman" w:cs="Times New Roman" w:eastAsiaTheme="minorEastAsia"/>
          <w:b/>
          <w:sz w:val="28"/>
          <w:szCs w:val="28"/>
        </w:rPr>
      </w:pPr>
    </w:p>
    <w:p>
      <w:pPr>
        <w:spacing w:after="156" w:afterLines="50" w:line="500" w:lineRule="exact"/>
        <w:jc w:val="center"/>
        <w:rPr>
          <w:rFonts w:ascii="Times New Roman" w:hAnsi="Times New Roman" w:cs="Times New Roman" w:eastAsiaTheme="minorEastAsia"/>
          <w:b/>
          <w:sz w:val="72"/>
        </w:rPr>
      </w:pPr>
    </w:p>
    <w:p>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pPr>
        <w:numPr>
          <w:ilvl w:val="0"/>
          <w:numId w:val="2"/>
        </w:numPr>
        <w:spacing w:line="360" w:lineRule="auto"/>
        <w:jc w:val="center"/>
        <w:outlineLvl w:val="2"/>
        <w:rPr>
          <w:rFonts w:ascii="Times New Roman" w:hAnsi="Times New Roman" w:cs="Times New Roman" w:eastAsiaTheme="minorEastAsia"/>
          <w:b/>
          <w:sz w:val="24"/>
        </w:rPr>
      </w:pPr>
      <w:bookmarkStart w:id="24" w:name="_Hlk23205287"/>
      <w:r>
        <w:rPr>
          <w:rFonts w:ascii="Times New Roman" w:hAnsi="Times New Roman" w:cs="Times New Roman" w:eastAsiaTheme="minorEastAsia"/>
          <w:b/>
          <w:sz w:val="24"/>
        </w:rPr>
        <w:t>报价表</w:t>
      </w:r>
    </w:p>
    <w:p>
      <w:pPr>
        <w:snapToGrid w:val="0"/>
        <w:spacing w:line="360" w:lineRule="auto"/>
        <w:jc w:val="left"/>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项目名称：</w:t>
      </w:r>
      <w:r>
        <w:rPr>
          <w:rFonts w:ascii="Times New Roman" w:hAnsi="Times New Roman" w:cs="Times New Roman" w:eastAsiaTheme="minorEastAsia"/>
          <w:b/>
          <w:sz w:val="24"/>
          <w:szCs w:val="24"/>
          <w:u w:val="single"/>
        </w:rPr>
        <w:t xml:space="preserve"> 某项目    </w:t>
      </w:r>
    </w:p>
    <w:p>
      <w:pPr>
        <w:snapToGrid w:val="0"/>
        <w:spacing w:after="156" w:afterLines="50" w:line="360" w:lineRule="auto"/>
        <w:jc w:val="left"/>
        <w:rPr>
          <w:rFonts w:ascii="Times New Roman" w:hAnsi="Times New Roman" w:cs="Times New Roman" w:eastAsiaTheme="minorEastAsia"/>
          <w:b/>
          <w:bCs/>
          <w:sz w:val="24"/>
          <w:szCs w:val="24"/>
          <w:u w:val="single"/>
        </w:rPr>
      </w:pPr>
      <w:r>
        <w:rPr>
          <w:rFonts w:ascii="Times New Roman" w:hAnsi="Times New Roman" w:cs="Times New Roman" w:eastAsiaTheme="minorEastAsia"/>
          <w:b/>
          <w:sz w:val="24"/>
          <w:szCs w:val="24"/>
        </w:rPr>
        <w:t>项目编号：</w:t>
      </w:r>
      <w:r>
        <w:rPr>
          <w:rFonts w:ascii="Times New Roman" w:hAnsi="Times New Roman" w:cs="Times New Roman" w:eastAsiaTheme="minorEastAsia"/>
          <w:b/>
          <w:sz w:val="24"/>
          <w:szCs w:val="24"/>
          <w:u w:val="single"/>
        </w:rPr>
        <w:t xml:space="preserve"> 某编号    </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投标人名称</w:t>
            </w:r>
          </w:p>
        </w:tc>
        <w:tc>
          <w:tcPr>
            <w:tcW w:w="3557" w:type="pct"/>
            <w:tcBorders>
              <w:left w:val="single" w:color="auto" w:sz="4" w:space="0"/>
            </w:tcBorders>
          </w:tcPr>
          <w:p>
            <w:pPr>
              <w:rPr>
                <w:rFonts w:ascii="Times New Roman" w:hAnsi="Times New Roman" w:cs="Times New Roman" w:eastAsia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报价</w:t>
            </w:r>
            <w:r>
              <w:rPr>
                <w:rFonts w:ascii="Times New Roman" w:hAnsi="Times New Roman" w:cs="Times New Roman" w:eastAsiaTheme="minorEastAsia"/>
                <w:b/>
                <w:sz w:val="24"/>
                <w:szCs w:val="24"/>
              </w:rPr>
              <w:t>范围</w:t>
            </w:r>
          </w:p>
        </w:tc>
        <w:tc>
          <w:tcPr>
            <w:tcW w:w="3557" w:type="pct"/>
            <w:tcBorders>
              <w:left w:val="single" w:color="auto" w:sz="4" w:space="0"/>
            </w:tcBorders>
            <w:vAlign w:val="center"/>
          </w:tcPr>
          <w:p>
            <w:pPr>
              <w:widowControl/>
              <w:rPr>
                <w:rFonts w:ascii="Times New Roman" w:hAnsi="Times New Roman" w:cs="Times New Roman" w:eastAsiaTheme="minorEastAsia"/>
                <w:b/>
                <w:sz w:val="24"/>
                <w:szCs w:val="24"/>
              </w:rPr>
            </w:pPr>
            <w:r>
              <w:rPr>
                <w:rFonts w:ascii="Times New Roman" w:hAnsi="Times New Roman" w:cs="Times New Roman" w:eastAsiaTheme="minorEastAsia"/>
                <w:sz w:val="24"/>
                <w:szCs w:val="28"/>
              </w:rPr>
              <w:t>全部 / 第</w:t>
            </w:r>
            <w:r>
              <w:rPr>
                <w:rFonts w:ascii="Times New Roman" w:hAnsi="Times New Roman" w:cs="Times New Roman" w:eastAsiaTheme="minorEastAsia"/>
                <w:sz w:val="24"/>
                <w:szCs w:val="28"/>
                <w:u w:val="single"/>
              </w:rPr>
              <w:t xml:space="preserve">   </w:t>
            </w:r>
            <w:r>
              <w:rPr>
                <w:rFonts w:ascii="Times New Roman" w:hAnsi="Times New Roman" w:cs="Times New Roman" w:eastAsiaTheme="minorEastAsia"/>
                <w:sz w:val="24"/>
                <w:szCs w:val="28"/>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报价</w:t>
            </w:r>
          </w:p>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（详见备注说明）</w:t>
            </w:r>
          </w:p>
        </w:tc>
        <w:tc>
          <w:tcPr>
            <w:tcW w:w="3557" w:type="pct"/>
            <w:vAlign w:val="center"/>
          </w:tcPr>
          <w:p>
            <w:pPr>
              <w:snapToGrid w:val="0"/>
              <w:rPr>
                <w:rFonts w:ascii="Times New Roman" w:hAnsi="Times New Roman" w:cs="Times New Roman" w:eastAsiaTheme="minorEastAsia"/>
                <w:sz w:val="24"/>
                <w:szCs w:val="24"/>
              </w:rPr>
            </w:pPr>
          </w:p>
          <w:p>
            <w:pPr>
              <w:snapToGrid w:val="0"/>
              <w:rPr>
                <w:rFonts w:ascii="Times New Roman" w:hAnsi="Times New Roman" w:cs="Times New Roman" w:eastAsiaTheme="minorEastAsia"/>
                <w:bCs/>
                <w:sz w:val="24"/>
                <w:szCs w:val="24"/>
                <w:u w:val="single"/>
              </w:rPr>
            </w:pPr>
            <w:r>
              <w:rPr>
                <w:rFonts w:ascii="Times New Roman" w:hAnsi="Times New Roman" w:cs="Times New Roman" w:eastAsiaTheme="minorEastAsia"/>
                <w:bCs/>
                <w:sz w:val="24"/>
                <w:szCs w:val="24"/>
              </w:rPr>
              <w:t>人民币大写：</w:t>
            </w:r>
            <w:r>
              <w:rPr>
                <w:rFonts w:ascii="Times New Roman" w:hAnsi="Times New Roman" w:cs="Times New Roman" w:eastAsiaTheme="minorEastAsia"/>
                <w:bCs/>
                <w:sz w:val="24"/>
                <w:szCs w:val="24"/>
                <w:u w:val="single"/>
              </w:rPr>
              <w:t xml:space="preserve">                        </w:t>
            </w:r>
          </w:p>
          <w:p>
            <w:pPr>
              <w:snapToGrid w:val="0"/>
              <w:rPr>
                <w:rFonts w:hint="default" w:ascii="Times New Roman" w:hAnsi="Times New Roman" w:cs="Times New Roman" w:eastAsiaTheme="minorEastAsia"/>
                <w:bCs/>
                <w:sz w:val="24"/>
                <w:szCs w:val="24"/>
                <w:u w:val="single"/>
                <w:lang w:val="en-US" w:eastAsia="zh-CN"/>
              </w:rPr>
            </w:pPr>
            <w:r>
              <w:rPr>
                <w:rFonts w:hint="eastAsia" w:ascii="Times New Roman" w:hAnsi="Times New Roman" w:cs="Times New Roman"/>
                <w:bCs/>
                <w:sz w:val="24"/>
                <w:szCs w:val="24"/>
                <w:u w:val="none"/>
                <w:lang w:val="en-US" w:eastAsia="zh-CN"/>
              </w:rPr>
              <w:t>人民币小写：</w:t>
            </w:r>
            <w:r>
              <w:rPr>
                <w:rFonts w:hint="eastAsia" w:ascii="Times New Roman" w:hAnsi="Times New Roman" w:cs="Times New Roman"/>
                <w:bCs/>
                <w:sz w:val="24"/>
                <w:szCs w:val="24"/>
                <w:u w:val="single"/>
                <w:lang w:val="en-US" w:eastAsia="zh-CN"/>
              </w:rPr>
              <w:t xml:space="preserve">                         </w:t>
            </w:r>
          </w:p>
          <w:p>
            <w:pPr>
              <w:snapToGrid w:val="0"/>
              <w:rPr>
                <w:rFonts w:ascii="Times New Roman" w:hAnsi="Times New Roman" w:cs="Times New Roman" w:eastAsia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jc w:val="center"/>
              <w:rPr>
                <w:rFonts w:ascii="Times New Roman" w:hAnsi="Times New Roman" w:cs="Times New Roman" w:eastAsiaTheme="minorEastAsia"/>
                <w:b/>
                <w:strike/>
                <w:sz w:val="24"/>
                <w:szCs w:val="24"/>
                <w:highlight w:val="yellow"/>
              </w:rPr>
            </w:pPr>
            <w:r>
              <w:rPr>
                <w:rFonts w:ascii="Times New Roman" w:hAnsi="Times New Roman" w:cs="Times New Roman" w:eastAsiaTheme="minorEastAsia"/>
                <w:b/>
                <w:sz w:val="24"/>
                <w:szCs w:val="24"/>
              </w:rPr>
              <w:t>供货（安装）周期</w:t>
            </w:r>
          </w:p>
        </w:tc>
        <w:tc>
          <w:tcPr>
            <w:tcW w:w="3557" w:type="pct"/>
            <w:vAlign w:val="center"/>
          </w:tcPr>
          <w:p>
            <w:pPr>
              <w:snapToGrid w:val="0"/>
              <w:rPr>
                <w:rFonts w:ascii="Times New Roman" w:hAnsi="Times New Roman" w:cs="Times New Roman" w:eastAsiaTheme="minorEastAsia"/>
                <w:b/>
                <w:strike/>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备注说明</w:t>
            </w:r>
          </w:p>
        </w:tc>
        <w:tc>
          <w:tcPr>
            <w:tcW w:w="3557" w:type="pct"/>
          </w:tcPr>
          <w:p>
            <w:pPr>
              <w:rPr>
                <w:rFonts w:ascii="Times New Roman" w:hAnsi="Times New Roman" w:cs="Times New Roman" w:eastAsiaTheme="minorEastAsia"/>
                <w:b/>
                <w:sz w:val="24"/>
                <w:szCs w:val="24"/>
              </w:rPr>
            </w:pPr>
          </w:p>
        </w:tc>
      </w:tr>
    </w:tbl>
    <w:p>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 xml:space="preserve">    </w:t>
      </w:r>
      <w:r>
        <w:rPr>
          <w:rFonts w:ascii="Times New Roman" w:hAnsi="Times New Roman" w:eastAsia="宋体" w:cs="Times New Roman"/>
          <w:sz w:val="24"/>
          <w:szCs w:val="24"/>
          <w:u w:val="single"/>
        </w:rPr>
        <w:t xml:space="preserve">      </w:t>
      </w:r>
    </w:p>
    <w:p>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日      期：</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ascii="Times New Roman" w:hAnsi="Times New Roman" w:eastAsia="宋体" w:cs="Times New Roman"/>
          <w:sz w:val="24"/>
          <w:szCs w:val="24"/>
          <w:u w:val="single"/>
        </w:rPr>
        <w:t xml:space="preserve">      </w:t>
      </w:r>
    </w:p>
    <w:p>
      <w:pPr>
        <w:adjustRightInd w:val="0"/>
        <w:snapToGrid w:val="0"/>
        <w:spacing w:line="360" w:lineRule="auto"/>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注：</w:t>
      </w:r>
    </w:p>
    <w:p>
      <w:pPr>
        <w:adjustRightInd w:val="0"/>
        <w:snapToGrid w:val="0"/>
        <w:spacing w:line="360" w:lineRule="auto"/>
        <w:ind w:firstLine="482" w:firstLineChars="20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1.本表内容根据</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文件要求包括了</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文件要求提供的全部内容的所有费用。</w:t>
      </w:r>
    </w:p>
    <w:p>
      <w:pPr>
        <w:adjustRightInd w:val="0"/>
        <w:snapToGrid w:val="0"/>
        <w:spacing w:line="360" w:lineRule="auto"/>
        <w:ind w:firstLine="482" w:firstLineChars="200"/>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2.特殊事项在备注</w:t>
      </w:r>
      <w:r>
        <w:rPr>
          <w:rFonts w:ascii="Times New Roman" w:hAnsi="Times New Roman" w:cs="Times New Roman" w:eastAsiaTheme="minorEastAsia"/>
          <w:b/>
          <w:sz w:val="24"/>
          <w:szCs w:val="24"/>
        </w:rPr>
        <w:t>说明</w:t>
      </w:r>
      <w:r>
        <w:rPr>
          <w:rFonts w:ascii="Times New Roman" w:hAnsi="Times New Roman" w:cs="Times New Roman" w:eastAsiaTheme="minorEastAsia"/>
          <w:b/>
          <w:bCs/>
          <w:sz w:val="24"/>
          <w:szCs w:val="24"/>
        </w:rPr>
        <w:t>中注明。</w:t>
      </w:r>
    </w:p>
    <w:p>
      <w:pPr>
        <w:pageBreakBefore/>
        <w:spacing w:before="156" w:beforeLines="50" w:after="156" w:afterLines="50" w:line="360" w:lineRule="auto"/>
        <w:jc w:val="left"/>
        <w:rPr>
          <w:rFonts w:ascii="Times New Roman" w:hAnsi="Times New Roman" w:eastAsia="宋体" w:cs="Times New Roman"/>
          <w:b/>
          <w:kern w:val="0"/>
          <w:sz w:val="24"/>
          <w:szCs w:val="28"/>
        </w:rPr>
      </w:pPr>
      <w:r>
        <w:rPr>
          <w:rFonts w:ascii="Times New Roman" w:hAnsi="Times New Roman" w:eastAsia="宋体" w:cs="Times New Roman"/>
          <w:b/>
          <w:kern w:val="0"/>
          <w:sz w:val="24"/>
          <w:szCs w:val="28"/>
        </w:rPr>
        <w:t>1-2 分项报价明细表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1327"/>
        <w:gridCol w:w="1317"/>
        <w:gridCol w:w="1317"/>
        <w:gridCol w:w="672"/>
        <w:gridCol w:w="672"/>
        <w:gridCol w:w="939"/>
        <w:gridCol w:w="939"/>
        <w:gridCol w:w="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序号</w:t>
            </w:r>
          </w:p>
        </w:tc>
        <w:tc>
          <w:tcPr>
            <w:tcW w:w="777" w:type="pct"/>
            <w:vAlign w:val="center"/>
          </w:tcPr>
          <w:p>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货物名称</w:t>
            </w:r>
          </w:p>
        </w:tc>
        <w:tc>
          <w:tcPr>
            <w:tcW w:w="772" w:type="pct"/>
            <w:vAlign w:val="center"/>
          </w:tcPr>
          <w:p>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品牌、型</w:t>
            </w:r>
          </w:p>
          <w:p>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号规格</w:t>
            </w:r>
          </w:p>
        </w:tc>
        <w:tc>
          <w:tcPr>
            <w:tcW w:w="772" w:type="pct"/>
            <w:vAlign w:val="center"/>
          </w:tcPr>
          <w:p>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原产地及</w:t>
            </w:r>
          </w:p>
          <w:p>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生产厂商</w:t>
            </w:r>
          </w:p>
        </w:tc>
        <w:tc>
          <w:tcPr>
            <w:tcW w:w="394" w:type="pct"/>
            <w:vAlign w:val="center"/>
          </w:tcPr>
          <w:p>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单位</w:t>
            </w:r>
          </w:p>
        </w:tc>
        <w:tc>
          <w:tcPr>
            <w:tcW w:w="394" w:type="pct"/>
            <w:vAlign w:val="center"/>
          </w:tcPr>
          <w:p>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数量</w:t>
            </w:r>
          </w:p>
        </w:tc>
        <w:tc>
          <w:tcPr>
            <w:tcW w:w="550" w:type="pct"/>
            <w:vAlign w:val="center"/>
          </w:tcPr>
          <w:p>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单价</w:t>
            </w:r>
          </w:p>
          <w:p>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（元）</w:t>
            </w:r>
          </w:p>
        </w:tc>
        <w:tc>
          <w:tcPr>
            <w:tcW w:w="550" w:type="pct"/>
            <w:vAlign w:val="center"/>
          </w:tcPr>
          <w:p>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小计</w:t>
            </w:r>
          </w:p>
          <w:p>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（元）</w:t>
            </w:r>
          </w:p>
        </w:tc>
        <w:tc>
          <w:tcPr>
            <w:tcW w:w="393" w:type="pct"/>
            <w:vAlign w:val="center"/>
          </w:tcPr>
          <w:p>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Borders>
              <w:bottom w:val="single" w:color="auto" w:sz="4" w:space="0"/>
            </w:tcBorders>
          </w:tcPr>
          <w:p>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1</w:t>
            </w:r>
          </w:p>
        </w:tc>
        <w:tc>
          <w:tcPr>
            <w:tcW w:w="777"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393" w:type="pct"/>
          </w:tcPr>
          <w:p>
            <w:pPr>
              <w:rPr>
                <w:rFonts w:ascii="Times New Roman" w:hAnsi="Times New Roman" w:cs="Times New Roman" w:eastAsia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tcPr>
          <w:p>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2</w:t>
            </w:r>
          </w:p>
        </w:tc>
        <w:tc>
          <w:tcPr>
            <w:tcW w:w="777"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393" w:type="pct"/>
          </w:tcPr>
          <w:p>
            <w:pPr>
              <w:rPr>
                <w:rFonts w:ascii="Times New Roman" w:hAnsi="Times New Roman" w:cs="Times New Roman" w:eastAsia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3</w:t>
            </w:r>
          </w:p>
        </w:tc>
        <w:tc>
          <w:tcPr>
            <w:tcW w:w="777"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393" w:type="pct"/>
          </w:tcPr>
          <w:p>
            <w:pPr>
              <w:rPr>
                <w:rFonts w:ascii="Times New Roman" w:hAnsi="Times New Roman" w:cs="Times New Roman" w:eastAsia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tcPr>
          <w:p>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4</w:t>
            </w:r>
          </w:p>
        </w:tc>
        <w:tc>
          <w:tcPr>
            <w:tcW w:w="777"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393" w:type="pct"/>
          </w:tcPr>
          <w:p>
            <w:pPr>
              <w:rPr>
                <w:rFonts w:ascii="Times New Roman" w:hAnsi="Times New Roman" w:cs="Times New Roman" w:eastAsia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5</w:t>
            </w:r>
          </w:p>
        </w:tc>
        <w:tc>
          <w:tcPr>
            <w:tcW w:w="777"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393" w:type="pct"/>
          </w:tcPr>
          <w:p>
            <w:pPr>
              <w:rPr>
                <w:rFonts w:ascii="Times New Roman" w:hAnsi="Times New Roman" w:cs="Times New Roman" w:eastAsia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tcPr>
          <w:p>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6</w:t>
            </w:r>
          </w:p>
        </w:tc>
        <w:tc>
          <w:tcPr>
            <w:tcW w:w="777"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393" w:type="pct"/>
          </w:tcPr>
          <w:p>
            <w:pPr>
              <w:rPr>
                <w:rFonts w:ascii="Times New Roman" w:hAnsi="Times New Roman" w:cs="Times New Roman" w:eastAsia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7</w:t>
            </w:r>
          </w:p>
        </w:tc>
        <w:tc>
          <w:tcPr>
            <w:tcW w:w="777"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393" w:type="pct"/>
          </w:tcPr>
          <w:p>
            <w:pPr>
              <w:rPr>
                <w:rFonts w:ascii="Times New Roman" w:hAnsi="Times New Roman" w:cs="Times New Roman" w:eastAsia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tcPr>
          <w:p>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8</w:t>
            </w:r>
          </w:p>
        </w:tc>
        <w:tc>
          <w:tcPr>
            <w:tcW w:w="777"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393" w:type="pct"/>
          </w:tcPr>
          <w:p>
            <w:pPr>
              <w:rPr>
                <w:rFonts w:ascii="Times New Roman" w:hAnsi="Times New Roman" w:cs="Times New Roman" w:eastAsia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jc w:val="center"/>
              <w:rPr>
                <w:rFonts w:ascii="Times New Roman" w:hAnsi="Times New Roman" w:cs="Times New Roman" w:eastAsiaTheme="minorEastAsia"/>
                <w:kern w:val="0"/>
                <w:sz w:val="24"/>
              </w:rPr>
            </w:pPr>
          </w:p>
        </w:tc>
        <w:tc>
          <w:tcPr>
            <w:tcW w:w="777" w:type="pct"/>
            <w:vAlign w:val="center"/>
          </w:tcPr>
          <w:p>
            <w:pPr>
              <w:rPr>
                <w:rFonts w:ascii="Times New Roman" w:hAnsi="Times New Roman" w:cs="Times New Roman" w:eastAsiaTheme="minorEastAsia"/>
                <w:sz w:val="24"/>
              </w:rPr>
            </w:pPr>
            <w:r>
              <w:rPr>
                <w:rFonts w:ascii="Times New Roman" w:hAnsi="Times New Roman" w:cs="Times New Roman" w:eastAsiaTheme="minorEastAsia"/>
                <w:sz w:val="24"/>
              </w:rPr>
              <w:t>其他费用</w:t>
            </w:r>
          </w:p>
        </w:tc>
        <w:tc>
          <w:tcPr>
            <w:tcW w:w="772"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393" w:type="pct"/>
          </w:tcPr>
          <w:p>
            <w:pPr>
              <w:rPr>
                <w:rFonts w:ascii="Times New Roman" w:hAnsi="Times New Roman" w:cs="Times New Roman" w:eastAsia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jc w:val="center"/>
              <w:rPr>
                <w:rFonts w:ascii="Times New Roman" w:hAnsi="Times New Roman" w:cs="Times New Roman" w:eastAsiaTheme="minorEastAsia"/>
                <w:kern w:val="0"/>
                <w:sz w:val="24"/>
              </w:rPr>
            </w:pPr>
          </w:p>
        </w:tc>
        <w:tc>
          <w:tcPr>
            <w:tcW w:w="777" w:type="pct"/>
          </w:tcPr>
          <w:p>
            <w:pPr>
              <w:rPr>
                <w:rFonts w:ascii="Times New Roman" w:hAnsi="Times New Roman" w:cs="Times New Roman" w:eastAsiaTheme="minorEastAsia"/>
                <w:kern w:val="0"/>
                <w:sz w:val="24"/>
              </w:rPr>
            </w:pPr>
            <w:r>
              <w:rPr>
                <w:rFonts w:ascii="Times New Roman" w:hAnsi="Times New Roman" w:cs="Times New Roman" w:eastAsiaTheme="minorEastAsia"/>
                <w:kern w:val="0"/>
                <w:sz w:val="24"/>
              </w:rPr>
              <w:t>…</w:t>
            </w:r>
          </w:p>
        </w:tc>
        <w:tc>
          <w:tcPr>
            <w:tcW w:w="772"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393" w:type="pct"/>
          </w:tcPr>
          <w:p>
            <w:pPr>
              <w:rPr>
                <w:rFonts w:ascii="Times New Roman" w:hAnsi="Times New Roman" w:cs="Times New Roman" w:eastAsia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jc w:val="center"/>
              <w:rPr>
                <w:rFonts w:ascii="Times New Roman" w:hAnsi="Times New Roman" w:cs="Times New Roman" w:eastAsiaTheme="minorEastAsia"/>
                <w:kern w:val="0"/>
                <w:sz w:val="24"/>
              </w:rPr>
            </w:pPr>
          </w:p>
        </w:tc>
        <w:tc>
          <w:tcPr>
            <w:tcW w:w="777" w:type="pct"/>
          </w:tcPr>
          <w:p>
            <w:pP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772"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393" w:type="pct"/>
          </w:tcPr>
          <w:p>
            <w:pPr>
              <w:rPr>
                <w:rFonts w:ascii="Times New Roman" w:hAnsi="Times New Roman" w:cs="Times New Roman" w:eastAsia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jc w:val="center"/>
              <w:rPr>
                <w:rFonts w:ascii="Times New Roman" w:hAnsi="Times New Roman" w:cs="Times New Roman" w:eastAsiaTheme="minorEastAsia"/>
                <w:kern w:val="0"/>
                <w:sz w:val="24"/>
              </w:rPr>
            </w:pPr>
          </w:p>
        </w:tc>
        <w:tc>
          <w:tcPr>
            <w:tcW w:w="777" w:type="pct"/>
          </w:tcPr>
          <w:p>
            <w:pPr>
              <w:rPr>
                <w:rFonts w:ascii="Times New Roman" w:hAnsi="Times New Roman" w:cs="Times New Roman" w:eastAsiaTheme="minorEastAsia"/>
                <w:kern w:val="0"/>
                <w:sz w:val="24"/>
              </w:rPr>
            </w:pPr>
            <w:r>
              <w:rPr>
                <w:rFonts w:ascii="Times New Roman" w:hAnsi="Times New Roman" w:cs="Times New Roman" w:eastAsiaTheme="minorEastAsia"/>
                <w:kern w:val="0"/>
                <w:sz w:val="24"/>
              </w:rPr>
              <w:t>…</w:t>
            </w:r>
          </w:p>
        </w:tc>
        <w:tc>
          <w:tcPr>
            <w:tcW w:w="772"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393" w:type="pct"/>
          </w:tcPr>
          <w:p>
            <w:pPr>
              <w:rPr>
                <w:rFonts w:ascii="Times New Roman" w:hAnsi="Times New Roman" w:cs="Times New Roman" w:eastAsia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1171" w:type="pct"/>
            <w:gridSpan w:val="2"/>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合计（元）</w:t>
            </w:r>
          </w:p>
        </w:tc>
        <w:tc>
          <w:tcPr>
            <w:tcW w:w="772" w:type="pct"/>
          </w:tcPr>
          <w:p>
            <w:pPr>
              <w:rPr>
                <w:rFonts w:ascii="Times New Roman" w:hAnsi="Times New Roman" w:cs="Times New Roman" w:eastAsiaTheme="minorEastAsia"/>
                <w:kern w:val="0"/>
                <w:sz w:val="24"/>
              </w:rPr>
            </w:pPr>
          </w:p>
        </w:tc>
        <w:tc>
          <w:tcPr>
            <w:tcW w:w="772"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394"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550" w:type="pct"/>
          </w:tcPr>
          <w:p>
            <w:pPr>
              <w:rPr>
                <w:rFonts w:ascii="Times New Roman" w:hAnsi="Times New Roman" w:cs="Times New Roman" w:eastAsiaTheme="minorEastAsia"/>
                <w:kern w:val="0"/>
                <w:sz w:val="24"/>
              </w:rPr>
            </w:pPr>
          </w:p>
        </w:tc>
        <w:tc>
          <w:tcPr>
            <w:tcW w:w="393" w:type="pct"/>
          </w:tcPr>
          <w:p>
            <w:pPr>
              <w:rPr>
                <w:rFonts w:ascii="Times New Roman" w:hAnsi="Times New Roman" w:cs="Times New Roman" w:eastAsiaTheme="minorEastAsia"/>
                <w:kern w:val="0"/>
                <w:sz w:val="24"/>
              </w:rPr>
            </w:pPr>
          </w:p>
        </w:tc>
      </w:tr>
    </w:tbl>
    <w:p>
      <w:pPr>
        <w:spacing w:line="440" w:lineRule="exact"/>
        <w:ind w:firstLine="4800" w:firstLineChars="2000"/>
        <w:rPr>
          <w:rFonts w:ascii="Times New Roman" w:hAnsi="Times New Roman" w:eastAsia="宋体" w:cs="Times New Roman"/>
          <w:kern w:val="0"/>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kern w:val="0"/>
          <w:sz w:val="24"/>
          <w:szCs w:val="24"/>
          <w:u w:val="single"/>
        </w:rPr>
        <w:t xml:space="preserve">             </w:t>
      </w:r>
    </w:p>
    <w:p>
      <w:pPr>
        <w:spacing w:line="440" w:lineRule="exact"/>
        <w:ind w:firstLine="4800" w:firstLineChars="2000"/>
        <w:rPr>
          <w:rFonts w:ascii="Times New Roman" w:hAnsi="Times New Roman" w:eastAsia="宋体" w:cs="Times New Roman"/>
          <w:kern w:val="0"/>
          <w:sz w:val="24"/>
          <w:szCs w:val="24"/>
          <w:u w:val="single"/>
        </w:rPr>
      </w:pPr>
      <w:r>
        <w:rPr>
          <w:rFonts w:ascii="Times New Roman" w:hAnsi="Times New Roman" w:eastAsia="宋体" w:cs="Times New Roman"/>
          <w:kern w:val="0"/>
          <w:sz w:val="24"/>
          <w:szCs w:val="24"/>
        </w:rPr>
        <w:t xml:space="preserve">日  </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 xml:space="preserve">   期：</w:t>
      </w:r>
      <w:r>
        <w:rPr>
          <w:rFonts w:ascii="Times New Roman" w:hAnsi="Times New Roman" w:eastAsia="宋体" w:cs="Times New Roman"/>
          <w:kern w:val="0"/>
          <w:sz w:val="24"/>
          <w:szCs w:val="24"/>
          <w:u w:val="single"/>
        </w:rPr>
        <w:t xml:space="preserve">             </w:t>
      </w:r>
    </w:p>
    <w:p>
      <w:pPr>
        <w:spacing w:line="360" w:lineRule="auto"/>
        <w:jc w:val="right"/>
        <w:rPr>
          <w:rFonts w:ascii="Times New Roman" w:hAnsi="Times New Roman" w:eastAsia="宋体" w:cs="Times New Roman"/>
          <w:b/>
          <w:sz w:val="24"/>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s="Times New Roman" w:eastAsiaTheme="minorEastAsia"/>
          <w:b/>
          <w:bCs/>
          <w:sz w:val="24"/>
        </w:rPr>
      </w:pPr>
      <w:r>
        <w:rPr>
          <w:rFonts w:ascii="Times New Roman" w:hAnsi="Times New Roman" w:cs="Times New Roman" w:eastAsiaTheme="minorEastAsia"/>
          <w:b/>
          <w:bCs/>
          <w:sz w:val="24"/>
        </w:rPr>
        <w:t>备注：</w:t>
      </w:r>
    </w:p>
    <w:p>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Cs w:val="16"/>
        </w:rPr>
      </w:pPr>
      <w:r>
        <w:rPr>
          <w:rFonts w:ascii="Times New Roman" w:hAnsi="Times New Roman" w:cs="Times New Roman" w:eastAsiaTheme="minorEastAsia"/>
          <w:szCs w:val="16"/>
        </w:rPr>
        <w:t>1.表中所列货物为对应本项目需求的全部货物及所需附件购置费、包装费、运输费、人工费、保险费、安装调试费、各种税费、资料费、售后服务费及完成项目应有的全部费用。如有漏项或缺项，投标人承担全部责任。</w:t>
      </w:r>
    </w:p>
    <w:p>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Cs w:val="16"/>
        </w:rPr>
      </w:pPr>
      <w:r>
        <w:rPr>
          <w:rFonts w:ascii="Times New Roman" w:hAnsi="Times New Roman" w:cs="Times New Roman" w:eastAsiaTheme="minorEastAsia"/>
          <w:szCs w:val="16"/>
        </w:rPr>
        <w:t>2.表中须明确列出所投产品的货物名称、品牌、型号规格、原产地及生产厂商，否则可能导致</w:t>
      </w:r>
      <w:r>
        <w:rPr>
          <w:rFonts w:ascii="Times New Roman" w:hAnsi="Times New Roman" w:cs="Times New Roman" w:eastAsiaTheme="minorEastAsia"/>
          <w:b/>
          <w:bCs/>
          <w:szCs w:val="16"/>
        </w:rPr>
        <w:t>无效投标</w:t>
      </w:r>
      <w:r>
        <w:rPr>
          <w:rFonts w:ascii="Times New Roman" w:hAnsi="Times New Roman" w:cs="Times New Roman" w:eastAsiaTheme="minorEastAsia"/>
          <w:szCs w:val="16"/>
        </w:rPr>
        <w:t>。</w:t>
      </w:r>
    </w:p>
    <w:p>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 w:val="24"/>
        </w:rPr>
      </w:pPr>
      <w:r>
        <w:rPr>
          <w:rFonts w:ascii="Times New Roman" w:hAnsi="Times New Roman" w:cs="Times New Roman" w:eastAsiaTheme="minorEastAsia"/>
          <w:szCs w:val="16"/>
        </w:rPr>
        <w:t>3.表中报价即为优惠后报价，并作为评审及定标依据。任何有选择或有条件的报价，或者表中某一包别填写多个报价，均为无效报价。</w:t>
      </w:r>
      <w:r>
        <w:rPr>
          <w:rFonts w:ascii="Times New Roman" w:hAnsi="Times New Roman" w:cs="Times New Roman" w:eastAsiaTheme="minorEastAsia"/>
          <w:sz w:val="24"/>
        </w:rPr>
        <w:br w:type="page"/>
      </w:r>
    </w:p>
    <w:p>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二、投标函</w:t>
      </w:r>
    </w:p>
    <w:p>
      <w:pPr>
        <w:pStyle w:val="12"/>
        <w:spacing w:line="360" w:lineRule="auto"/>
        <w:ind w:left="0" w:leftChars="0" w:firstLine="0" w:firstLineChars="0"/>
        <w:rPr>
          <w:rFonts w:ascii="Times New Roman" w:hAnsi="Times New Roman" w:cs="Times New Roman" w:eastAsiaTheme="minorEastAsia"/>
          <w:sz w:val="24"/>
        </w:rPr>
      </w:pPr>
      <w:r>
        <w:rPr>
          <w:rFonts w:ascii="Times New Roman" w:hAnsi="Times New Roman" w:cs="Times New Roman" w:eastAsiaTheme="minorEastAsia"/>
          <w:sz w:val="24"/>
        </w:rPr>
        <w:t>致：</w:t>
      </w:r>
      <w:r>
        <w:rPr>
          <w:rFonts w:ascii="Times New Roman" w:hAnsi="Times New Roman" w:cs="Times New Roman" w:eastAsiaTheme="minorEastAsia"/>
          <w:sz w:val="24"/>
          <w:u w:val="single"/>
        </w:rPr>
        <w:t>某招标单位</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根据贵方的询价文件，我方承诺如下：</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1.我方接受上述文件要求。我方承诺按本询价文件、合同条款和招标人要求承担本项目的供货（安装），并承担任何质量缺陷保修责任。</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2.我方承诺报价低于同类货物和服务的市场平均价格。</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我方已详细审核全部询价文件，包括询价文件的补疑、澄清、变更或补充（如有），参考资料及有关附件，我方正式认可并遵守本次询价文件，并对询价文件各项条款（包括询价时间）、规定及要求均无异议。且我方自愿放弃针对上述各项条款提出异议的权利。</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4.如我方中标，我方承诺愿意按询价文件规定缴纳履约保证金。按本次询价文件规定及投标报价供货（安装）。</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5.我方根据本次询价文件的规定，严格履行合同的责任和义务,并保证于你方要求的日期内完成供货（安装）及服务，并通过你方验收。</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6.我方同意按你方要求在规定时间内向你方提供与其投标有关的任何证据或补充资料，否则，我方的投标文件可被你方拒绝。</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7.我方同意询价文件规定的付款方式、供货（安装）期限。</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8.我方对投标文件中所提供资料、文件、证书及证件的真实性和有效性负责。</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9.我方同意所提交的投标文件在询价文件规定的投标有效期内有效，在此期间内如果中标，我方将受此约束。</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10.除非另外达成协议并生效，你方的中标通知书和本投标文件以及询价文件、询价文件澄清、修改、补充将成为约束双方的合同文件的组成部分。</w:t>
      </w:r>
    </w:p>
    <w:p>
      <w:pPr>
        <w:spacing w:line="360" w:lineRule="auto"/>
        <w:ind w:firstLine="480" w:firstLineChars="200"/>
        <w:rPr>
          <w:rFonts w:ascii="Times New Roman" w:hAnsi="Times New Roman" w:cs="Times New Roman"/>
        </w:rPr>
      </w:pPr>
      <w:r>
        <w:rPr>
          <w:rFonts w:ascii="Times New Roman" w:hAnsi="Times New Roman" w:cs="Times New Roman" w:eastAsiaTheme="minorEastAsia"/>
          <w:sz w:val="24"/>
          <w:szCs w:val="24"/>
        </w:rPr>
        <w:t>11.其他补充说明：</w:t>
      </w:r>
      <w:r>
        <w:rPr>
          <w:rFonts w:ascii="Times New Roman" w:hAnsi="Times New Roman" w:cs="Times New Roman" w:eastAsiaTheme="minorEastAsia"/>
          <w:sz w:val="24"/>
          <w:szCs w:val="24"/>
          <w:u w:val="single"/>
        </w:rPr>
        <w:t xml:space="preserve">             补充说明事项（如有）       </w:t>
      </w:r>
    </w:p>
    <w:p>
      <w:pPr>
        <w:pStyle w:val="19"/>
        <w:ind w:firstLine="210"/>
        <w:rPr>
          <w:rFonts w:ascii="Times New Roman" w:hAnsi="Times New Roman" w:cs="Times New Roman"/>
        </w:rPr>
      </w:pPr>
    </w:p>
    <w:p>
      <w:pPr>
        <w:spacing w:line="360" w:lineRule="auto"/>
        <w:ind w:firstLine="4800" w:firstLineChars="2000"/>
        <w:rPr>
          <w:rFonts w:ascii="Times New Roman" w:hAnsi="Times New Roman" w:cs="Times New Roman"/>
          <w:sz w:val="24"/>
        </w:rPr>
      </w:pPr>
      <w:r>
        <w:rPr>
          <w:rFonts w:ascii="Times New Roman" w:hAnsi="Times New Roman" w:cs="Times New Roman" w:eastAsiaTheme="minorEastAsia"/>
          <w:sz w:val="24"/>
          <w:szCs w:val="24"/>
        </w:rPr>
        <w:t>投标人公章：</w:t>
      </w:r>
      <w:r>
        <w:rPr>
          <w:rFonts w:ascii="Times New Roman" w:hAnsi="Times New Roman" w:cs="Times New Roman"/>
          <w:sz w:val="24"/>
          <w:u w:val="single"/>
        </w:rPr>
        <w:t xml:space="preserve">             </w:t>
      </w:r>
    </w:p>
    <w:p>
      <w:pPr>
        <w:spacing w:line="360" w:lineRule="auto"/>
        <w:ind w:firstLine="4800" w:firstLineChars="2000"/>
        <w:rPr>
          <w:rFonts w:ascii="Times New Roman" w:hAnsi="Times New Roman" w:cs="Times New Roman"/>
          <w:sz w:val="24"/>
          <w:u w:val="single"/>
        </w:rPr>
      </w:pPr>
      <w:r>
        <w:rPr>
          <w:rFonts w:ascii="Times New Roman" w:hAnsi="Times New Roman" w:cs="Times New Roman" w:eastAsiaTheme="minorEastAsia"/>
          <w:sz w:val="24"/>
          <w:szCs w:val="24"/>
        </w:rPr>
        <w:t>日      期：</w:t>
      </w:r>
      <w:r>
        <w:rPr>
          <w:rFonts w:ascii="Times New Roman" w:hAnsi="Times New Roman" w:cs="Times New Roman"/>
          <w:sz w:val="24"/>
          <w:u w:val="single"/>
        </w:rPr>
        <w:t xml:space="preserve">             </w:t>
      </w:r>
    </w:p>
    <w:p>
      <w:pPr>
        <w:widowControl/>
        <w:jc w:val="left"/>
        <w:rPr>
          <w:rFonts w:ascii="Times New Roman" w:hAnsi="Times New Roman" w:cs="Times New Roman" w:eastAsiaTheme="minorEastAsia"/>
          <w:b/>
          <w:sz w:val="24"/>
        </w:rPr>
      </w:pPr>
      <w:r>
        <w:rPr>
          <w:rFonts w:ascii="Times New Roman" w:hAnsi="Times New Roman" w:cs="Times New Roman" w:eastAsiaTheme="minorEastAsia"/>
          <w:b/>
          <w:sz w:val="24"/>
        </w:rPr>
        <w:br w:type="page"/>
      </w:r>
    </w:p>
    <w:p>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三、响应表</w:t>
      </w: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5.1商务响应表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1916"/>
        <w:gridCol w:w="2497"/>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25" w:type="pct"/>
            <w:vAlign w:val="center"/>
          </w:tcPr>
          <w:p>
            <w:pPr>
              <w:pStyle w:val="11"/>
              <w:jc w:val="center"/>
              <w:rPr>
                <w:rFonts w:ascii="Times New Roman" w:hAnsi="Times New Roman" w:cs="Times New Roman"/>
                <w:b/>
                <w:sz w:val="24"/>
              </w:rPr>
            </w:pPr>
            <w:r>
              <w:rPr>
                <w:rFonts w:ascii="Times New Roman" w:hAnsi="Times New Roman" w:cs="Times New Roman"/>
                <w:b/>
                <w:sz w:val="24"/>
              </w:rPr>
              <w:t>序号</w:t>
            </w:r>
          </w:p>
        </w:tc>
        <w:tc>
          <w:tcPr>
            <w:tcW w:w="1124" w:type="pct"/>
            <w:vAlign w:val="center"/>
          </w:tcPr>
          <w:p>
            <w:pPr>
              <w:pStyle w:val="11"/>
              <w:jc w:val="center"/>
              <w:rPr>
                <w:rFonts w:ascii="Times New Roman" w:hAnsi="Times New Roman" w:cs="Times New Roman"/>
                <w:b/>
                <w:sz w:val="24"/>
              </w:rPr>
            </w:pPr>
            <w:r>
              <w:rPr>
                <w:rFonts w:ascii="Times New Roman" w:hAnsi="Times New Roman" w:cs="Times New Roman"/>
                <w:b/>
                <w:bCs/>
                <w:sz w:val="24"/>
                <w:szCs w:val="24"/>
              </w:rPr>
              <w:t>商务条款</w:t>
            </w:r>
          </w:p>
        </w:tc>
        <w:tc>
          <w:tcPr>
            <w:tcW w:w="1465" w:type="pct"/>
            <w:vAlign w:val="center"/>
          </w:tcPr>
          <w:p>
            <w:pPr>
              <w:pStyle w:val="11"/>
              <w:jc w:val="center"/>
              <w:rPr>
                <w:rFonts w:ascii="Times New Roman" w:hAnsi="Times New Roman" w:cs="Times New Roman"/>
                <w:b/>
                <w:sz w:val="24"/>
              </w:rPr>
            </w:pPr>
            <w:r>
              <w:rPr>
                <w:rFonts w:ascii="Times New Roman" w:hAnsi="Times New Roman" w:cs="Times New Roman"/>
                <w:b/>
                <w:sz w:val="24"/>
              </w:rPr>
              <w:t>询价文件要求</w:t>
            </w:r>
          </w:p>
        </w:tc>
        <w:tc>
          <w:tcPr>
            <w:tcW w:w="1511" w:type="pct"/>
            <w:vAlign w:val="center"/>
          </w:tcPr>
          <w:p>
            <w:pPr>
              <w:pStyle w:val="11"/>
              <w:jc w:val="center"/>
              <w:rPr>
                <w:rFonts w:ascii="Times New Roman" w:hAnsi="Times New Roman" w:cs="Times New Roman"/>
                <w:b/>
                <w:sz w:val="24"/>
              </w:rPr>
            </w:pPr>
            <w:r>
              <w:rPr>
                <w:rFonts w:ascii="Times New Roman" w:hAnsi="Times New Roman" w:cs="Times New Roman"/>
                <w:b/>
                <w:sz w:val="24"/>
              </w:rPr>
              <w:t>投标人承诺</w:t>
            </w:r>
          </w:p>
        </w:tc>
        <w:tc>
          <w:tcPr>
            <w:tcW w:w="475" w:type="pct"/>
            <w:vAlign w:val="center"/>
          </w:tcPr>
          <w:p>
            <w:pPr>
              <w:pStyle w:val="11"/>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1124"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付款方式</w:t>
            </w: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1124"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供货及安装地点</w:t>
            </w: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1124"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供货及安装期限</w:t>
            </w: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pStyle w:val="37"/>
              <w:jc w:val="center"/>
              <w:rPr>
                <w:rFonts w:ascii="Times New Roman" w:hAnsi="Times New Roman" w:cs="Times New Roman" w:eastAsiaTheme="minorEastAsia"/>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1124"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免费质保期</w:t>
            </w: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1124" w:type="pct"/>
            <w:vAlign w:val="center"/>
          </w:tcPr>
          <w:p>
            <w:pPr>
              <w:jc w:val="center"/>
              <w:rPr>
                <w:rFonts w:ascii="Times New Roman" w:hAnsi="Times New Roman" w:cs="Times New Roman" w:eastAsiaTheme="minorEastAsia"/>
                <w:sz w:val="24"/>
              </w:rPr>
            </w:pP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bl>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5.2技术响应表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560"/>
        <w:gridCol w:w="2864"/>
        <w:gridCol w:w="2482"/>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46" w:type="pct"/>
            <w:vAlign w:val="center"/>
          </w:tcPr>
          <w:p>
            <w:pPr>
              <w:pStyle w:val="11"/>
              <w:jc w:val="center"/>
              <w:rPr>
                <w:rFonts w:ascii="Times New Roman" w:hAnsi="Times New Roman" w:cs="Times New Roman"/>
                <w:b/>
                <w:sz w:val="24"/>
              </w:rPr>
            </w:pPr>
            <w:r>
              <w:rPr>
                <w:rFonts w:ascii="Times New Roman" w:hAnsi="Times New Roman" w:cs="Times New Roman"/>
                <w:b/>
                <w:sz w:val="24"/>
              </w:rPr>
              <w:t>序号</w:t>
            </w:r>
          </w:p>
        </w:tc>
        <w:tc>
          <w:tcPr>
            <w:tcW w:w="915" w:type="pct"/>
            <w:vAlign w:val="center"/>
          </w:tcPr>
          <w:p>
            <w:pPr>
              <w:pStyle w:val="11"/>
              <w:jc w:val="center"/>
              <w:rPr>
                <w:rFonts w:ascii="Times New Roman" w:hAnsi="Times New Roman" w:cs="Times New Roman"/>
                <w:b/>
                <w:sz w:val="24"/>
              </w:rPr>
            </w:pPr>
            <w:r>
              <w:rPr>
                <w:rFonts w:ascii="Times New Roman" w:hAnsi="Times New Roman" w:cs="Times New Roman"/>
                <w:b/>
                <w:bCs/>
                <w:sz w:val="24"/>
                <w:szCs w:val="24"/>
              </w:rPr>
              <w:t>货物名称</w:t>
            </w:r>
          </w:p>
        </w:tc>
        <w:tc>
          <w:tcPr>
            <w:tcW w:w="1680" w:type="pct"/>
            <w:vAlign w:val="center"/>
          </w:tcPr>
          <w:p>
            <w:pPr>
              <w:pStyle w:val="11"/>
              <w:jc w:val="center"/>
              <w:rPr>
                <w:rFonts w:ascii="Times New Roman" w:hAnsi="Times New Roman" w:cs="Times New Roman"/>
                <w:b/>
                <w:sz w:val="24"/>
              </w:rPr>
            </w:pPr>
            <w:r>
              <w:rPr>
                <w:rFonts w:ascii="Times New Roman" w:hAnsi="Times New Roman" w:cs="Times New Roman"/>
                <w:b/>
                <w:sz w:val="24"/>
              </w:rPr>
              <w:t>询价文件规定的技术参数要求</w:t>
            </w:r>
          </w:p>
        </w:tc>
        <w:tc>
          <w:tcPr>
            <w:tcW w:w="1456" w:type="pct"/>
            <w:vAlign w:val="center"/>
          </w:tcPr>
          <w:p>
            <w:pPr>
              <w:pStyle w:val="11"/>
              <w:jc w:val="center"/>
              <w:rPr>
                <w:rFonts w:ascii="Times New Roman" w:hAnsi="Times New Roman" w:cs="Times New Roman"/>
                <w:b/>
                <w:sz w:val="24"/>
              </w:rPr>
            </w:pPr>
            <w:r>
              <w:rPr>
                <w:rFonts w:ascii="Times New Roman" w:hAnsi="Times New Roman" w:cs="Times New Roman"/>
                <w:b/>
                <w:sz w:val="24"/>
              </w:rPr>
              <w:t>所投产品的品牌、型号及技术参数</w:t>
            </w:r>
          </w:p>
        </w:tc>
        <w:tc>
          <w:tcPr>
            <w:tcW w:w="502" w:type="pct"/>
            <w:vAlign w:val="center"/>
          </w:tcPr>
          <w:p>
            <w:pPr>
              <w:pStyle w:val="11"/>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915" w:type="pct"/>
            <w:vAlign w:val="center"/>
          </w:tcPr>
          <w:p>
            <w:pPr>
              <w:jc w:val="center"/>
              <w:rPr>
                <w:rFonts w:ascii="Times New Roman" w:hAnsi="Times New Roman" w:cs="Times New Roman" w:eastAsiaTheme="minorEastAsia"/>
                <w:sz w:val="24"/>
              </w:rPr>
            </w:pPr>
          </w:p>
        </w:tc>
        <w:tc>
          <w:tcPr>
            <w:tcW w:w="1680" w:type="pct"/>
            <w:vAlign w:val="center"/>
          </w:tcPr>
          <w:p>
            <w:pPr>
              <w:jc w:val="center"/>
              <w:rPr>
                <w:rFonts w:ascii="Times New Roman" w:hAnsi="Times New Roman" w:cs="Times New Roman" w:eastAsiaTheme="minorEastAsia"/>
                <w:sz w:val="24"/>
              </w:rPr>
            </w:pPr>
          </w:p>
        </w:tc>
        <w:tc>
          <w:tcPr>
            <w:tcW w:w="1456" w:type="pct"/>
            <w:vAlign w:val="center"/>
          </w:tcPr>
          <w:p>
            <w:pPr>
              <w:jc w:val="center"/>
              <w:rPr>
                <w:rFonts w:ascii="Times New Roman" w:hAnsi="Times New Roman" w:cs="Times New Roman" w:eastAsiaTheme="minorEastAsia"/>
                <w:sz w:val="24"/>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915" w:type="pct"/>
            <w:vAlign w:val="center"/>
          </w:tcPr>
          <w:p>
            <w:pPr>
              <w:jc w:val="center"/>
              <w:rPr>
                <w:rFonts w:ascii="Times New Roman" w:hAnsi="Times New Roman" w:cs="Times New Roman" w:eastAsiaTheme="minorEastAsia"/>
                <w:sz w:val="24"/>
              </w:rPr>
            </w:pPr>
          </w:p>
        </w:tc>
        <w:tc>
          <w:tcPr>
            <w:tcW w:w="1680" w:type="pct"/>
            <w:vAlign w:val="center"/>
          </w:tcPr>
          <w:p>
            <w:pPr>
              <w:jc w:val="center"/>
              <w:rPr>
                <w:rFonts w:ascii="Times New Roman" w:hAnsi="Times New Roman" w:cs="Times New Roman" w:eastAsiaTheme="minorEastAsia"/>
                <w:sz w:val="24"/>
              </w:rPr>
            </w:pPr>
          </w:p>
        </w:tc>
        <w:tc>
          <w:tcPr>
            <w:tcW w:w="1456" w:type="pct"/>
            <w:vAlign w:val="center"/>
          </w:tcPr>
          <w:p>
            <w:pPr>
              <w:jc w:val="center"/>
              <w:rPr>
                <w:rFonts w:ascii="Times New Roman" w:hAnsi="Times New Roman" w:cs="Times New Roman" w:eastAsiaTheme="minorEastAsia"/>
                <w:sz w:val="24"/>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915" w:type="pct"/>
            <w:vAlign w:val="center"/>
          </w:tcPr>
          <w:p>
            <w:pPr>
              <w:jc w:val="center"/>
              <w:rPr>
                <w:rFonts w:ascii="Times New Roman" w:hAnsi="Times New Roman" w:cs="Times New Roman" w:eastAsiaTheme="minorEastAsia"/>
                <w:sz w:val="24"/>
              </w:rPr>
            </w:pPr>
          </w:p>
        </w:tc>
        <w:tc>
          <w:tcPr>
            <w:tcW w:w="1680" w:type="pct"/>
            <w:vAlign w:val="center"/>
          </w:tcPr>
          <w:p>
            <w:pPr>
              <w:jc w:val="center"/>
              <w:rPr>
                <w:rFonts w:ascii="Times New Roman" w:hAnsi="Times New Roman" w:cs="Times New Roman" w:eastAsiaTheme="minorEastAsia"/>
                <w:sz w:val="24"/>
              </w:rPr>
            </w:pPr>
          </w:p>
        </w:tc>
        <w:tc>
          <w:tcPr>
            <w:tcW w:w="1456" w:type="pct"/>
            <w:vAlign w:val="center"/>
          </w:tcPr>
          <w:p>
            <w:pPr>
              <w:pStyle w:val="37"/>
              <w:jc w:val="center"/>
              <w:rPr>
                <w:rFonts w:ascii="Times New Roman" w:hAnsi="Times New Roman" w:cs="Times New Roman" w:eastAsiaTheme="minorEastAsia"/>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915" w:type="pct"/>
            <w:vAlign w:val="center"/>
          </w:tcPr>
          <w:p>
            <w:pPr>
              <w:jc w:val="center"/>
              <w:rPr>
                <w:rFonts w:ascii="Times New Roman" w:hAnsi="Times New Roman" w:cs="Times New Roman" w:eastAsiaTheme="minorEastAsia"/>
                <w:sz w:val="24"/>
              </w:rPr>
            </w:pPr>
          </w:p>
        </w:tc>
        <w:tc>
          <w:tcPr>
            <w:tcW w:w="1680" w:type="pct"/>
            <w:vAlign w:val="center"/>
          </w:tcPr>
          <w:p>
            <w:pPr>
              <w:jc w:val="center"/>
              <w:rPr>
                <w:rFonts w:ascii="Times New Roman" w:hAnsi="Times New Roman" w:cs="Times New Roman" w:eastAsiaTheme="minorEastAsia"/>
                <w:sz w:val="24"/>
              </w:rPr>
            </w:pPr>
          </w:p>
        </w:tc>
        <w:tc>
          <w:tcPr>
            <w:tcW w:w="1456" w:type="pct"/>
            <w:vAlign w:val="center"/>
          </w:tcPr>
          <w:p>
            <w:pPr>
              <w:pStyle w:val="37"/>
              <w:jc w:val="center"/>
              <w:rPr>
                <w:rFonts w:ascii="Times New Roman" w:hAnsi="Times New Roman" w:cs="Times New Roman" w:eastAsiaTheme="minorEastAsia"/>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915" w:type="pct"/>
            <w:vAlign w:val="center"/>
          </w:tcPr>
          <w:p>
            <w:pPr>
              <w:jc w:val="center"/>
              <w:rPr>
                <w:rFonts w:ascii="Times New Roman" w:hAnsi="Times New Roman" w:cs="Times New Roman" w:eastAsiaTheme="minorEastAsia"/>
                <w:sz w:val="24"/>
              </w:rPr>
            </w:pPr>
          </w:p>
        </w:tc>
        <w:tc>
          <w:tcPr>
            <w:tcW w:w="1680" w:type="pct"/>
            <w:vAlign w:val="center"/>
          </w:tcPr>
          <w:p>
            <w:pPr>
              <w:jc w:val="center"/>
              <w:rPr>
                <w:rFonts w:ascii="Times New Roman" w:hAnsi="Times New Roman" w:cs="Times New Roman" w:eastAsiaTheme="minorEastAsia"/>
                <w:sz w:val="24"/>
              </w:rPr>
            </w:pPr>
          </w:p>
        </w:tc>
        <w:tc>
          <w:tcPr>
            <w:tcW w:w="1456" w:type="pct"/>
            <w:vAlign w:val="center"/>
          </w:tcPr>
          <w:p>
            <w:pPr>
              <w:jc w:val="center"/>
              <w:rPr>
                <w:rFonts w:ascii="Times New Roman" w:hAnsi="Times New Roman" w:cs="Times New Roman" w:eastAsiaTheme="minorEastAsia"/>
                <w:sz w:val="24"/>
              </w:rPr>
            </w:pPr>
          </w:p>
        </w:tc>
        <w:tc>
          <w:tcPr>
            <w:tcW w:w="502" w:type="pct"/>
            <w:vAlign w:val="center"/>
          </w:tcPr>
          <w:p>
            <w:pPr>
              <w:jc w:val="center"/>
              <w:rPr>
                <w:rFonts w:ascii="Times New Roman" w:hAnsi="Times New Roman" w:cs="Times New Roman" w:eastAsiaTheme="minorEastAsia"/>
                <w:sz w:val="24"/>
              </w:rPr>
            </w:pPr>
          </w:p>
        </w:tc>
      </w:tr>
    </w:tbl>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备注：</w:t>
      </w:r>
    </w:p>
    <w:p>
      <w:pPr>
        <w:numPr>
          <w:ilvl w:val="0"/>
          <w:numId w:val="3"/>
        </w:num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投标人保证：投标人按照询价文件“第三章 招标人要求”逐一列出商务以及技术响应列表。</w:t>
      </w:r>
    </w:p>
    <w:p>
      <w:pPr>
        <w:numPr>
          <w:ilvl w:val="0"/>
          <w:numId w:val="3"/>
        </w:num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采用其他品牌（或型号）的应在上述偏差表中注明并提供有关技术性能指标证明资料等供评审小组评审，未注明且未提供有关技术性能指标证明资料，或经评审小组评审未通过的，中标后只能从招标人推荐（或参考）品牌中进行选择，合同价格不予调整。</w:t>
      </w:r>
    </w:p>
    <w:p>
      <w:pPr>
        <w:bidi w:val="0"/>
      </w:pPr>
    </w:p>
    <w:p>
      <w:pPr>
        <w:spacing w:line="360" w:lineRule="auto"/>
        <w:ind w:firstLine="3840" w:firstLineChars="1600"/>
        <w:rPr>
          <w:rFonts w:ascii="Times New Roman" w:hAnsi="Times New Roman" w:cs="Times New Roman"/>
          <w:sz w:val="24"/>
          <w:szCs w:val="24"/>
        </w:rPr>
      </w:pPr>
      <w:r>
        <w:rPr>
          <w:rFonts w:ascii="Times New Roman" w:hAnsi="Times New Roman" w:cs="Times New Roman" w:eastAsiaTheme="minorEastAsia"/>
          <w:sz w:val="24"/>
          <w:szCs w:val="24"/>
        </w:rPr>
        <w:t>投标人公章：</w:t>
      </w:r>
      <w:r>
        <w:rPr>
          <w:rFonts w:ascii="Times New Roman" w:hAnsi="Times New Roman" w:cs="Times New Roman"/>
          <w:sz w:val="24"/>
          <w:szCs w:val="24"/>
          <w:u w:val="single"/>
        </w:rPr>
        <w:t xml:space="preserve">                     </w:t>
      </w:r>
    </w:p>
    <w:p>
      <w:pPr>
        <w:spacing w:line="360" w:lineRule="auto"/>
        <w:ind w:firstLine="3840" w:firstLineChars="1600"/>
        <w:rPr>
          <w:rFonts w:ascii="Times New Roman" w:hAnsi="Times New Roman" w:cs="Times New Roman"/>
          <w:sz w:val="24"/>
          <w:szCs w:val="24"/>
        </w:rPr>
      </w:pPr>
      <w:r>
        <w:rPr>
          <w:rFonts w:ascii="Times New Roman" w:hAnsi="Times New Roman" w:cs="Times New Roman" w:eastAsiaTheme="minorEastAsia"/>
          <w:sz w:val="24"/>
          <w:szCs w:val="24"/>
        </w:rPr>
        <w:t>日      期：</w:t>
      </w:r>
      <w:r>
        <w:rPr>
          <w:rFonts w:ascii="Times New Roman" w:hAnsi="Times New Roman" w:cs="Times New Roman"/>
          <w:sz w:val="24"/>
          <w:szCs w:val="24"/>
          <w:u w:val="single"/>
        </w:rPr>
        <w:t xml:space="preserve">                     </w:t>
      </w:r>
    </w:p>
    <w:p>
      <w:pPr>
        <w:pStyle w:val="12"/>
        <w:spacing w:line="360" w:lineRule="auto"/>
        <w:rPr>
          <w:rFonts w:ascii="Times New Roman" w:hAnsi="Times New Roman" w:cs="Times New Roman" w:eastAsiaTheme="minorEastAsia"/>
          <w:b w:val="0"/>
          <w:sz w:val="24"/>
        </w:rPr>
      </w:pPr>
      <w:r>
        <w:rPr>
          <w:rFonts w:ascii="Times New Roman" w:hAnsi="Times New Roman" w:cs="Times New Roman" w:eastAsiaTheme="minorEastAsia"/>
          <w:b w:val="0"/>
          <w:sz w:val="24"/>
        </w:rPr>
        <w:br w:type="page"/>
      </w:r>
    </w:p>
    <w:p>
      <w:pPr>
        <w:spacing w:line="360" w:lineRule="auto"/>
        <w:jc w:val="center"/>
        <w:outlineLvl w:val="2"/>
        <w:rPr>
          <w:rFonts w:ascii="Times New Roman" w:hAnsi="Times New Roman" w:cs="Times New Roman" w:eastAsiaTheme="minorEastAsia"/>
          <w:b/>
          <w:sz w:val="24"/>
        </w:rPr>
      </w:pPr>
      <w:r>
        <w:rPr>
          <w:rFonts w:hint="eastAsia" w:ascii="Times New Roman" w:hAnsi="Times New Roman" w:cs="Times New Roman" w:eastAsiaTheme="minorEastAsia"/>
          <w:b/>
          <w:sz w:val="24"/>
          <w:lang w:val="en-US" w:eastAsia="zh-CN"/>
        </w:rPr>
        <w:t>四</w:t>
      </w:r>
      <w:r>
        <w:rPr>
          <w:rFonts w:ascii="Times New Roman" w:hAnsi="Times New Roman" w:cs="Times New Roman" w:eastAsiaTheme="minorEastAsia"/>
          <w:b/>
          <w:sz w:val="24"/>
        </w:rPr>
        <w:t>、法定代表人（单位负责人）身份证明或授权委托书</w:t>
      </w:r>
    </w:p>
    <w:p>
      <w:pPr>
        <w:spacing w:line="500" w:lineRule="exact"/>
        <w:ind w:firstLine="1164" w:firstLineChars="414"/>
        <w:rPr>
          <w:b/>
          <w:bCs/>
          <w:sz w:val="28"/>
          <w:szCs w:val="22"/>
        </w:rPr>
      </w:pPr>
    </w:p>
    <w:p>
      <w:pPr>
        <w:spacing w:line="500" w:lineRule="exact"/>
        <w:jc w:val="center"/>
        <w:rPr>
          <w:rFonts w:eastAsia="黑体"/>
          <w:bCs/>
          <w:sz w:val="24"/>
        </w:rPr>
      </w:pPr>
      <w:r>
        <w:rPr>
          <w:rFonts w:eastAsia="黑体"/>
          <w:bCs/>
          <w:sz w:val="24"/>
        </w:rPr>
        <w:t>法定代表人（单位负责人）身份证明</w:t>
      </w:r>
    </w:p>
    <w:p>
      <w:pPr>
        <w:spacing w:line="500" w:lineRule="exact"/>
        <w:ind w:left="765"/>
        <w:rPr>
          <w:szCs w:val="22"/>
        </w:rPr>
      </w:pPr>
    </w:p>
    <w:p>
      <w:pPr>
        <w:spacing w:line="500" w:lineRule="exact"/>
        <w:rPr>
          <w:szCs w:val="21"/>
        </w:rPr>
      </w:pPr>
      <w:r>
        <w:rPr>
          <w:szCs w:val="21"/>
        </w:rPr>
        <w:t>投 标 人：</w:t>
      </w:r>
      <w:r>
        <w:rPr>
          <w:szCs w:val="21"/>
          <w:u w:val="single"/>
        </w:rPr>
        <w:t xml:space="preserve">                                                        </w:t>
      </w:r>
    </w:p>
    <w:p>
      <w:pPr>
        <w:spacing w:line="500" w:lineRule="exact"/>
        <w:rPr>
          <w:szCs w:val="21"/>
        </w:rPr>
      </w:pPr>
      <w:r>
        <w:rPr>
          <w:szCs w:val="21"/>
        </w:rPr>
        <w:t>单位性质：</w:t>
      </w:r>
      <w:r>
        <w:rPr>
          <w:szCs w:val="21"/>
          <w:u w:val="single"/>
        </w:rPr>
        <w:t xml:space="preserve">                                                        </w:t>
      </w:r>
    </w:p>
    <w:p>
      <w:pPr>
        <w:spacing w:line="500" w:lineRule="exact"/>
        <w:rPr>
          <w:szCs w:val="21"/>
        </w:rPr>
      </w:pPr>
      <w:r>
        <w:rPr>
          <w:szCs w:val="21"/>
        </w:rPr>
        <w:t>地    址：</w:t>
      </w:r>
      <w:r>
        <w:rPr>
          <w:szCs w:val="21"/>
          <w:u w:val="single"/>
        </w:rPr>
        <w:t xml:space="preserve">                                                        </w:t>
      </w:r>
    </w:p>
    <w:p>
      <w:pPr>
        <w:spacing w:line="50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500" w:lineRule="exact"/>
        <w:rPr>
          <w:szCs w:val="21"/>
        </w:rPr>
      </w:pPr>
      <w:r>
        <w:rPr>
          <w:szCs w:val="21"/>
        </w:rPr>
        <w:t>经营期限：</w:t>
      </w:r>
      <w:r>
        <w:rPr>
          <w:szCs w:val="21"/>
          <w:u w:val="single"/>
        </w:rPr>
        <w:t xml:space="preserve">                                                        </w:t>
      </w:r>
    </w:p>
    <w:p>
      <w:pPr>
        <w:spacing w:line="500" w:lineRule="exact"/>
        <w:rPr>
          <w:szCs w:val="21"/>
        </w:rPr>
      </w:pPr>
      <w:r>
        <w:rPr>
          <w:szCs w:val="21"/>
        </w:rPr>
        <w:t>姓    名：</w:t>
      </w:r>
      <w:r>
        <w:rPr>
          <w:szCs w:val="21"/>
          <w:u w:val="single"/>
        </w:rPr>
        <w:t xml:space="preserve">                          </w:t>
      </w:r>
      <w:r>
        <w:rPr>
          <w:szCs w:val="21"/>
        </w:rPr>
        <w:t>性        别：</w:t>
      </w:r>
      <w:r>
        <w:rPr>
          <w:szCs w:val="21"/>
          <w:u w:val="single"/>
        </w:rPr>
        <w:t xml:space="preserve">                </w:t>
      </w:r>
    </w:p>
    <w:p>
      <w:pPr>
        <w:spacing w:line="500" w:lineRule="exact"/>
        <w:rPr>
          <w:szCs w:val="21"/>
        </w:rPr>
      </w:pPr>
      <w:r>
        <w:rPr>
          <w:szCs w:val="21"/>
        </w:rPr>
        <w:t>年    龄：</w:t>
      </w:r>
      <w:r>
        <w:rPr>
          <w:szCs w:val="21"/>
          <w:u w:val="single"/>
        </w:rPr>
        <w:t xml:space="preserve">                          </w:t>
      </w:r>
      <w:r>
        <w:rPr>
          <w:szCs w:val="21"/>
        </w:rPr>
        <w:t>职        务：</w:t>
      </w:r>
      <w:r>
        <w:rPr>
          <w:szCs w:val="21"/>
          <w:u w:val="single"/>
        </w:rPr>
        <w:t xml:space="preserve">                </w:t>
      </w:r>
    </w:p>
    <w:p>
      <w:pPr>
        <w:spacing w:line="500" w:lineRule="exact"/>
        <w:rPr>
          <w:szCs w:val="21"/>
        </w:rPr>
      </w:pPr>
      <w:r>
        <w:rPr>
          <w:szCs w:val="21"/>
        </w:rPr>
        <w:t>系</w:t>
      </w:r>
      <w:r>
        <w:rPr>
          <w:szCs w:val="21"/>
          <w:u w:val="single"/>
        </w:rPr>
        <w:t xml:space="preserve">                                        </w:t>
      </w:r>
      <w:r>
        <w:rPr>
          <w:szCs w:val="21"/>
        </w:rPr>
        <w:t>（投标人名称）的法定代表人（单位负责人）。</w:t>
      </w:r>
    </w:p>
    <w:p>
      <w:pPr>
        <w:spacing w:line="500" w:lineRule="exact"/>
        <w:rPr>
          <w:szCs w:val="21"/>
        </w:rPr>
      </w:pPr>
      <w:r>
        <w:rPr>
          <w:szCs w:val="21"/>
        </w:rPr>
        <w:t>特此证明。</w:t>
      </w:r>
    </w:p>
    <w:p>
      <w:pPr>
        <w:spacing w:line="500" w:lineRule="exact"/>
        <w:rPr>
          <w:szCs w:val="21"/>
        </w:rPr>
      </w:pPr>
    </w:p>
    <w:p>
      <w:pPr>
        <w:spacing w:line="500" w:lineRule="exact"/>
        <w:rPr>
          <w:szCs w:val="21"/>
        </w:rPr>
      </w:pPr>
    </w:p>
    <w:p>
      <w:pPr>
        <w:wordWrap w:val="0"/>
        <w:spacing w:line="500" w:lineRule="exact"/>
        <w:jc w:val="right"/>
        <w:rPr>
          <w:szCs w:val="21"/>
        </w:rPr>
      </w:pPr>
      <w:r>
        <w:rPr>
          <w:szCs w:val="21"/>
        </w:rPr>
        <w:t>投标人：</w:t>
      </w:r>
      <w:r>
        <w:rPr>
          <w:szCs w:val="21"/>
          <w:u w:val="single"/>
        </w:rPr>
        <w:t xml:space="preserve">                          </w:t>
      </w:r>
      <w:r>
        <w:rPr>
          <w:szCs w:val="21"/>
        </w:rPr>
        <w:t>（盖单位章）</w:t>
      </w:r>
    </w:p>
    <w:p>
      <w:pPr>
        <w:spacing w:line="500" w:lineRule="exact"/>
        <w:ind w:firstLine="3570" w:firstLineChars="1700"/>
        <w:rPr>
          <w:sz w:val="24"/>
          <w:szCs w:val="22"/>
        </w:rPr>
      </w:pP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pPr>
        <w:spacing w:line="500" w:lineRule="exact"/>
        <w:ind w:firstLine="3840" w:firstLineChars="1600"/>
        <w:rPr>
          <w:sz w:val="24"/>
          <w:szCs w:val="22"/>
        </w:rPr>
      </w:pPr>
    </w:p>
    <w:p>
      <w:pPr>
        <w:spacing w:line="500" w:lineRule="exact"/>
        <w:rPr>
          <w:b/>
          <w:bCs/>
          <w:sz w:val="24"/>
          <w:szCs w:val="22"/>
        </w:rPr>
      </w:pPr>
    </w:p>
    <w:p>
      <w:pPr>
        <w:spacing w:line="500" w:lineRule="exact"/>
        <w:rPr>
          <w:b/>
          <w:bCs/>
          <w:sz w:val="24"/>
          <w:szCs w:val="22"/>
        </w:rPr>
      </w:pPr>
    </w:p>
    <w:p>
      <w:pPr>
        <w:spacing w:line="500" w:lineRule="exact"/>
        <w:rPr>
          <w:b/>
          <w:bCs/>
          <w:sz w:val="24"/>
          <w:szCs w:val="22"/>
        </w:rPr>
      </w:pPr>
    </w:p>
    <w:p>
      <w:pPr>
        <w:spacing w:line="500" w:lineRule="exact"/>
        <w:jc w:val="center"/>
        <w:rPr>
          <w:rFonts w:hint="default" w:eastAsia="黑体"/>
          <w:sz w:val="32"/>
          <w:szCs w:val="32"/>
          <w:lang w:val="en-US" w:eastAsia="zh-CN"/>
        </w:rPr>
      </w:pPr>
      <w:bookmarkStart w:id="25" w:name="_Toc535241084"/>
      <w:bookmarkStart w:id="26" w:name="_Toc535241130"/>
      <w:bookmarkStart w:id="27" w:name="_Toc535241227"/>
      <w:bookmarkStart w:id="28" w:name="_Toc224103498"/>
      <w:bookmarkStart w:id="29" w:name="_Toc224103497"/>
      <w:r>
        <w:rPr>
          <w:sz w:val="32"/>
          <w:szCs w:val="32"/>
        </w:rPr>
        <w:br w:type="page"/>
      </w:r>
      <w:r>
        <w:rPr>
          <w:rFonts w:eastAsia="黑体"/>
          <w:bCs/>
          <w:sz w:val="24"/>
        </w:rPr>
        <w:t>授权委托书</w:t>
      </w:r>
      <w:bookmarkEnd w:id="25"/>
      <w:bookmarkEnd w:id="26"/>
      <w:bookmarkEnd w:id="27"/>
      <w:r>
        <w:rPr>
          <w:rFonts w:hint="eastAsia" w:eastAsia="黑体"/>
          <w:bCs/>
          <w:sz w:val="24"/>
          <w:lang w:eastAsia="zh-CN"/>
        </w:rPr>
        <w:t>（</w:t>
      </w:r>
      <w:r>
        <w:rPr>
          <w:rFonts w:hint="eastAsia" w:eastAsia="黑体"/>
          <w:bCs/>
          <w:sz w:val="24"/>
          <w:lang w:val="en-US" w:eastAsia="zh-CN"/>
        </w:rPr>
        <w:t>如有</w:t>
      </w:r>
      <w:r>
        <w:rPr>
          <w:rFonts w:hint="eastAsia" w:eastAsia="黑体"/>
          <w:bCs/>
          <w:sz w:val="24"/>
          <w:lang w:eastAsia="zh-CN"/>
        </w:rPr>
        <w:t>）</w:t>
      </w:r>
    </w:p>
    <w:p>
      <w:pPr>
        <w:spacing w:line="500" w:lineRule="exact"/>
      </w:pP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jc w:val="left"/>
        <w:textAlignment w:val="auto"/>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（投标人名称）的法定代表人（单位负责人），现委托</w:t>
      </w:r>
      <w:r>
        <w:rPr>
          <w:szCs w:val="21"/>
          <w:u w:val="single"/>
        </w:rPr>
        <w:t xml:space="preserve">      </w:t>
      </w:r>
      <w:r>
        <w:rPr>
          <w:szCs w:val="21"/>
        </w:rPr>
        <w:t>（姓名）为我方代理人。代理人根据授权，以我方名义签署、澄清、说明、补正、递交、撤回、修改</w:t>
      </w:r>
      <w:r>
        <w:rPr>
          <w:color w:val="FF0000"/>
          <w:szCs w:val="21"/>
          <w:u w:val="single"/>
        </w:rPr>
        <w:t>某招标项目标段名称</w:t>
      </w:r>
      <w:r>
        <w:rPr>
          <w:szCs w:val="21"/>
        </w:rPr>
        <w:t>项目投标文件、签订合同和处理有关事宜，其法律后果由我方承担。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委托期限：</w:t>
      </w:r>
      <w:r>
        <w:rPr>
          <w:szCs w:val="21"/>
          <w:u w:val="single"/>
        </w:rPr>
        <w:t>自本委托书签署之日起至投标有效期期满</w:t>
      </w:r>
      <w:r>
        <w:rPr>
          <w:szCs w:val="21"/>
        </w:rPr>
        <w:t>。</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代理人无转委托权。</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eastAsia="宋体" w:cs="Times New Roman"/>
          <w:szCs w:val="21"/>
        </w:rPr>
      </w:pPr>
      <w:r>
        <w:rPr>
          <w:rFonts w:ascii="Times New Roman" w:hAnsi="Times New Roman" w:eastAsia="宋体" w:cs="Times New Roman"/>
          <w:szCs w:val="21"/>
        </w:rPr>
        <w:t>附：法定代表人身份证明</w:t>
      </w:r>
    </w:p>
    <w:p>
      <w:pPr>
        <w:keepNext w:val="0"/>
        <w:keepLines w:val="0"/>
        <w:pageBreakBefore w:val="0"/>
        <w:widowControl w:val="0"/>
        <w:kinsoku/>
        <w:wordWrap/>
        <w:overflowPunct/>
        <w:topLinePunct w:val="0"/>
        <w:autoSpaceDE/>
        <w:autoSpaceDN/>
        <w:bidi w:val="0"/>
        <w:adjustRightInd/>
        <w:snapToGrid w:val="0"/>
        <w:spacing w:line="500" w:lineRule="exact"/>
        <w:ind w:firstLine="840" w:firstLineChars="400"/>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委托代理人及法定代表人身份证扫描件</w:t>
      </w:r>
    </w:p>
    <w:p>
      <w:pPr>
        <w:spacing w:line="500" w:lineRule="exact"/>
        <w:rPr>
          <w:szCs w:val="21"/>
        </w:rPr>
      </w:pPr>
    </w:p>
    <w:p>
      <w:pPr>
        <w:spacing w:line="500" w:lineRule="exact"/>
        <w:ind w:firstLine="3150" w:firstLineChars="1500"/>
        <w:rPr>
          <w:szCs w:val="21"/>
        </w:rPr>
      </w:pPr>
      <w:r>
        <w:rPr>
          <w:szCs w:val="21"/>
        </w:rPr>
        <w:t>投  标  人：</w:t>
      </w:r>
      <w:r>
        <w:rPr>
          <w:szCs w:val="21"/>
          <w:u w:val="single"/>
        </w:rPr>
        <w:t xml:space="preserve">                         </w:t>
      </w:r>
      <w:r>
        <w:rPr>
          <w:szCs w:val="21"/>
        </w:rPr>
        <w:t>（盖单位章）</w:t>
      </w:r>
    </w:p>
    <w:p>
      <w:pPr>
        <w:spacing w:line="500" w:lineRule="exact"/>
        <w:ind w:firstLine="3150" w:firstLineChars="1500"/>
        <w:rPr>
          <w:szCs w:val="21"/>
        </w:rPr>
      </w:pPr>
      <w:r>
        <w:rPr>
          <w:szCs w:val="21"/>
        </w:rPr>
        <w:t>法定代表人（单位负责人）：</w:t>
      </w:r>
      <w:r>
        <w:rPr>
          <w:szCs w:val="21"/>
          <w:u w:val="single"/>
        </w:rPr>
        <w:t xml:space="preserve">          </w:t>
      </w:r>
      <w:r>
        <w:rPr>
          <w:szCs w:val="21"/>
        </w:rPr>
        <w:t>（签字或盖章）</w:t>
      </w:r>
    </w:p>
    <w:p>
      <w:pPr>
        <w:spacing w:line="500" w:lineRule="exact"/>
        <w:ind w:firstLine="3150" w:firstLineChars="1500"/>
        <w:rPr>
          <w:szCs w:val="21"/>
          <w:u w:val="single"/>
        </w:rPr>
      </w:pPr>
      <w:r>
        <w:rPr>
          <w:szCs w:val="21"/>
        </w:rPr>
        <w:t>身份证号码</w:t>
      </w:r>
      <w:r>
        <w:rPr>
          <w:color w:val="FF0000"/>
          <w:szCs w:val="21"/>
        </w:rPr>
        <w:t>（代理人）</w:t>
      </w:r>
      <w:r>
        <w:rPr>
          <w:szCs w:val="21"/>
        </w:rPr>
        <w:t>：</w:t>
      </w:r>
      <w:r>
        <w:rPr>
          <w:szCs w:val="21"/>
          <w:u w:val="single"/>
        </w:rPr>
        <w:t xml:space="preserve">                                   </w:t>
      </w:r>
    </w:p>
    <w:p>
      <w:pPr>
        <w:spacing w:line="500" w:lineRule="exact"/>
        <w:ind w:firstLine="4830" w:firstLineChars="2300"/>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autoSpaceDE w:val="0"/>
        <w:autoSpaceDN w:val="0"/>
        <w:adjustRightInd w:val="0"/>
        <w:snapToGrid w:val="0"/>
        <w:spacing w:line="500" w:lineRule="exact"/>
        <w:jc w:val="left"/>
        <w:rPr>
          <w:kern w:val="0"/>
          <w:szCs w:val="22"/>
        </w:rPr>
      </w:pPr>
    </w:p>
    <w:p>
      <w:pPr>
        <w:tabs>
          <w:tab w:val="left" w:pos="5760"/>
        </w:tabs>
        <w:autoSpaceDE w:val="0"/>
        <w:autoSpaceDN w:val="0"/>
        <w:adjustRightInd w:val="0"/>
        <w:spacing w:line="500" w:lineRule="exact"/>
        <w:ind w:right="11"/>
        <w:rPr>
          <w:kern w:val="0"/>
          <w:szCs w:val="22"/>
        </w:rPr>
      </w:pPr>
      <w:r>
        <w:rPr>
          <w:kern w:val="0"/>
          <w:szCs w:val="22"/>
        </w:rPr>
        <w:t>注：</w:t>
      </w:r>
    </w:p>
    <w:p>
      <w:pPr>
        <w:tabs>
          <w:tab w:val="left" w:pos="5760"/>
        </w:tabs>
        <w:autoSpaceDE w:val="0"/>
        <w:autoSpaceDN w:val="0"/>
        <w:adjustRightInd w:val="0"/>
        <w:spacing w:line="500" w:lineRule="exact"/>
        <w:ind w:right="11"/>
        <w:rPr>
          <w:kern w:val="0"/>
          <w:szCs w:val="22"/>
        </w:rPr>
      </w:pPr>
      <w:r>
        <w:rPr>
          <w:kern w:val="0"/>
          <w:szCs w:val="22"/>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bookmarkEnd w:id="28"/>
      <w:bookmarkEnd w:id="29"/>
    </w:p>
    <w:p>
      <w:pPr>
        <w:spacing w:line="360" w:lineRule="auto"/>
        <w:jc w:val="center"/>
        <w:outlineLvl w:val="2"/>
        <w:rPr>
          <w:rFonts w:ascii="Times New Roman" w:hAnsi="Times New Roman" w:cs="Times New Roman" w:eastAsiaTheme="minorEastAsia"/>
          <w:b/>
          <w:sz w:val="24"/>
        </w:rPr>
      </w:pPr>
      <w:r>
        <w:rPr>
          <w:rFonts w:ascii="Times New Roman" w:hAnsi="Times New Roman"/>
          <w:kern w:val="0"/>
          <w:szCs w:val="22"/>
        </w:rPr>
        <w:br w:type="page"/>
      </w:r>
      <w:r>
        <w:rPr>
          <w:rFonts w:hint="eastAsia" w:ascii="Times New Roman" w:hAnsi="Times New Roman" w:cs="Times New Roman"/>
          <w:b/>
          <w:sz w:val="24"/>
          <w:lang w:val="en-US" w:eastAsia="zh-CN"/>
        </w:rPr>
        <w:t>五</w:t>
      </w:r>
      <w:r>
        <w:rPr>
          <w:rFonts w:ascii="Times New Roman" w:hAnsi="Times New Roman" w:cs="Times New Roman" w:eastAsiaTheme="minorEastAsia"/>
          <w:b/>
          <w:sz w:val="24"/>
        </w:rPr>
        <w:t>、供货安装（调试）方案</w:t>
      </w:r>
    </w:p>
    <w:p>
      <w:pPr>
        <w:spacing w:line="360" w:lineRule="auto"/>
        <w:jc w:val="center"/>
        <w:rPr>
          <w:rFonts w:ascii="Times New Roman" w:hAnsi="Times New Roman" w:cs="Times New Roman" w:eastAsiaTheme="minorEastAsia"/>
          <w:i/>
          <w:sz w:val="24"/>
        </w:rPr>
      </w:pPr>
      <w:r>
        <w:rPr>
          <w:rFonts w:ascii="Times New Roman" w:hAnsi="Times New Roman" w:cs="Times New Roman" w:eastAsiaTheme="minorEastAsia"/>
          <w:i/>
          <w:sz w:val="24"/>
        </w:rPr>
        <w:t>(投标人可自行制作格式)</w:t>
      </w:r>
    </w:p>
    <w:p>
      <w:pPr>
        <w:bidi w:val="0"/>
      </w:pPr>
    </w:p>
    <w:p>
      <w:pPr>
        <w:bidi w:val="0"/>
      </w:pPr>
    </w:p>
    <w:p>
      <w:pPr>
        <w:bidi w:val="0"/>
      </w:pPr>
    </w:p>
    <w:p>
      <w:pPr>
        <w:widowControl/>
        <w:jc w:val="center"/>
        <w:rPr>
          <w:rFonts w:ascii="Times New Roman" w:hAnsi="Times New Roman" w:cs="Times New Roman" w:eastAsiaTheme="minorEastAsia"/>
          <w:b/>
          <w:sz w:val="24"/>
        </w:rPr>
      </w:pPr>
      <w:r>
        <w:rPr>
          <w:rFonts w:hint="eastAsia" w:ascii="Times New Roman" w:hAnsi="Times New Roman" w:cs="Times New Roman"/>
          <w:b/>
          <w:sz w:val="24"/>
          <w:lang w:val="en-US" w:eastAsia="zh-CN"/>
        </w:rPr>
        <w:t>六</w:t>
      </w:r>
      <w:r>
        <w:rPr>
          <w:rFonts w:ascii="Times New Roman" w:hAnsi="Times New Roman" w:cs="Times New Roman" w:eastAsiaTheme="minorEastAsia"/>
          <w:b/>
          <w:sz w:val="24"/>
        </w:rPr>
        <w:t>、售后服务与维保方案</w:t>
      </w:r>
    </w:p>
    <w:p>
      <w:pPr>
        <w:spacing w:line="360" w:lineRule="auto"/>
        <w:jc w:val="center"/>
        <w:rPr>
          <w:rFonts w:ascii="Times New Roman" w:hAnsi="Times New Roman" w:cs="Times New Roman" w:eastAsiaTheme="minorEastAsia"/>
          <w:i/>
          <w:sz w:val="24"/>
        </w:rPr>
      </w:pPr>
      <w:r>
        <w:rPr>
          <w:rFonts w:ascii="Times New Roman" w:hAnsi="Times New Roman" w:cs="Times New Roman" w:eastAsiaTheme="minorEastAsia"/>
          <w:i/>
          <w:sz w:val="24"/>
        </w:rPr>
        <w:t>(投标人可自行制作格式)</w:t>
      </w:r>
    </w:p>
    <w:p>
      <w:pPr>
        <w:bidi w:val="0"/>
      </w:pPr>
    </w:p>
    <w:p>
      <w:pPr>
        <w:bidi w:val="0"/>
      </w:pPr>
    </w:p>
    <w:p>
      <w:pPr>
        <w:bidi w:val="0"/>
      </w:pPr>
    </w:p>
    <w:p>
      <w:pPr>
        <w:rPr>
          <w:rFonts w:ascii="Times New Roman" w:hAnsi="Times New Roman" w:cs="Times New Roman"/>
        </w:rPr>
      </w:pPr>
    </w:p>
    <w:p>
      <w:pPr>
        <w:widowControl/>
        <w:jc w:val="center"/>
        <w:rPr>
          <w:rFonts w:ascii="Times New Roman" w:hAnsi="Times New Roman" w:cs="Times New Roman" w:eastAsiaTheme="minorEastAsia"/>
          <w:b/>
          <w:sz w:val="24"/>
        </w:rPr>
      </w:pPr>
      <w:bookmarkStart w:id="30" w:name="_Hlk11701496"/>
      <w:bookmarkStart w:id="31" w:name="_Toc520299364"/>
      <w:r>
        <w:rPr>
          <w:rFonts w:hint="eastAsia" w:ascii="Times New Roman" w:hAnsi="Times New Roman" w:cs="Times New Roman"/>
          <w:b/>
          <w:sz w:val="24"/>
          <w:lang w:val="en-US" w:eastAsia="zh-CN"/>
        </w:rPr>
        <w:t>七</w:t>
      </w:r>
      <w:r>
        <w:rPr>
          <w:rFonts w:ascii="Times New Roman" w:hAnsi="Times New Roman" w:cs="Times New Roman" w:eastAsiaTheme="minorEastAsia"/>
          <w:b/>
          <w:sz w:val="24"/>
        </w:rPr>
        <w:t>、</w:t>
      </w:r>
      <w:bookmarkEnd w:id="30"/>
      <w:bookmarkEnd w:id="31"/>
      <w:r>
        <w:rPr>
          <w:rFonts w:ascii="Times New Roman" w:hAnsi="Times New Roman" w:cs="Times New Roman" w:eastAsiaTheme="minorEastAsia"/>
          <w:b/>
          <w:sz w:val="24"/>
        </w:rPr>
        <w:t>其他相关证明材料</w:t>
      </w:r>
    </w:p>
    <w:p>
      <w:pPr>
        <w:spacing w:line="360" w:lineRule="auto"/>
        <w:ind w:firstLine="435"/>
        <w:jc w:val="center"/>
        <w:rPr>
          <w:rFonts w:ascii="Times New Roman" w:hAnsi="Times New Roman" w:cs="Times New Roman" w:eastAsiaTheme="minorEastAsia"/>
          <w:sz w:val="24"/>
        </w:rPr>
      </w:pPr>
      <w:r>
        <w:rPr>
          <w:rFonts w:ascii="Times New Roman" w:hAnsi="Times New Roman" w:cs="Times New Roman" w:eastAsiaTheme="minorEastAsia"/>
          <w:sz w:val="24"/>
        </w:rPr>
        <w:t>提供符合询价公告、招标人要求及评审方法规定的相关证明文件。</w:t>
      </w:r>
    </w:p>
    <w:p>
      <w:pPr>
        <w:spacing w:line="360" w:lineRule="auto"/>
        <w:ind w:firstLine="480" w:firstLineChars="200"/>
        <w:jc w:val="center"/>
        <w:rPr>
          <w:rFonts w:ascii="Times New Roman" w:hAnsi="Times New Roman" w:cs="Times New Roman" w:eastAsiaTheme="minorEastAsia"/>
          <w:sz w:val="24"/>
        </w:rPr>
      </w:pP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特别提示：</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投标人在投标文件制作时可在此栏内上传询价文件要求上传的证明资料，如营业执照、税务登记证、产品彩页、证书、检测报告、产品图片等，应将上述证明材料制作成扫描件上传。</w:t>
      </w:r>
      <w:bookmarkEnd w:id="24"/>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A6B68FE-BEF8-4849-909C-9F0B173AC1FE}"/>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0A29DA14-37A7-4DB0-971E-E7E16BFB06A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ì.">
    <w:altName w:val="宋体"/>
    <w:panose1 w:val="00000000000000000000"/>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embedRegular r:id="rId3" w:fontKey="{4B7D31A7-2B05-44BE-A7E0-32C7496D39A1}"/>
  </w:font>
  <w:font w:name="Segoe UI Symbol">
    <w:panose1 w:val="020B0502040204020203"/>
    <w:charset w:val="00"/>
    <w:family w:val="swiss"/>
    <w:pitch w:val="default"/>
    <w:sig w:usb0="800001E3" w:usb1="1200FFEF" w:usb2="00040000" w:usb3="04000000" w:csb0="00000001" w:csb1="40000000"/>
    <w:embedRegular r:id="rId4" w:fontKey="{5ACEC5AA-2FFB-48D8-99C7-81D7C5AE4EDE}"/>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pPr>
              <w:pStyle w:val="1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PAGE</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18</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 xml:space="preserve">共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w:instrTex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NUMPAGES</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instrText xml:space="preserve">39</w:instrTex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instrText xml:space="preserve">-2 </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37</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napToGrid w:val="0"/>
      <w:rPr>
        <w:rFonts w:hint="eastAsia" w:ascii="Times New Roman" w:hAnsi="Times New Roman" w:eastAsia="宋体" w:cs="Times New Roman"/>
        <w:sz w:val="24"/>
        <w:szCs w:val="24"/>
        <w:lang w:eastAsia="zh-CN"/>
      </w:rPr>
    </w:pPr>
    <w:r>
      <w:rPr>
        <w:rFonts w:ascii="Times New Roman" w:hAnsi="Times New Roman" w:eastAsia="宋体" w:cs="Times New Roman"/>
        <w:color w:val="000000"/>
        <w:sz w:val="18"/>
        <w:szCs w:val="18"/>
        <w:u w:val="single"/>
      </w:rPr>
      <w:drawing>
        <wp:inline distT="0" distB="0" distL="114300" distR="114300">
          <wp:extent cx="457835" cy="443230"/>
          <wp:effectExtent l="0" t="0" r="18415" b="1397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
                  <a:stretch>
                    <a:fillRect/>
                  </a:stretch>
                </pic:blipFill>
                <pic:spPr>
                  <a:xfrm>
                    <a:off x="0" y="0"/>
                    <a:ext cx="457835" cy="443230"/>
                  </a:xfrm>
                  <a:prstGeom prst="rect">
                    <a:avLst/>
                  </a:prstGeom>
                  <a:noFill/>
                  <a:ln>
                    <a:noFill/>
                  </a:ln>
                </pic:spPr>
              </pic:pic>
            </a:graphicData>
          </a:graphic>
        </wp:inline>
      </w:drawing>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18"/>
        <w:szCs w:val="18"/>
        <w:u w:val="single"/>
      </w:rPr>
      <w:t xml:space="preserve"> </w:t>
    </w:r>
    <w:r>
      <w:rPr>
        <w:rFonts w:hint="eastAsia" w:ascii="Times New Roman" w:hAnsi="Times New Roman" w:eastAsia="宋体" w:cs="Times New Roman"/>
        <w:sz w:val="24"/>
        <w:szCs w:val="24"/>
        <w:u w:val="single"/>
      </w:rPr>
      <w:t>合肥文旅博览集团有限公司</w:t>
    </w:r>
    <w:r>
      <w:rPr>
        <w:rFonts w:hint="eastAsia" w:ascii="Times New Roman" w:hAnsi="Times New Roman" w:eastAsia="宋体" w:cs="Times New Roman"/>
        <w:sz w:val="24"/>
        <w:szCs w:val="24"/>
        <w:u w:val="single"/>
        <w:lang w:val="en-US" w:eastAsia="zh-CN"/>
      </w:rPr>
      <w:t>询价文件示范文本</w:t>
    </w:r>
    <w:r>
      <w:rPr>
        <w:rFonts w:hint="eastAsia" w:ascii="Times New Roman" w:hAnsi="Times New Roman" w:eastAsia="宋体" w:cs="Times New Roman"/>
        <w:sz w:val="24"/>
        <w:szCs w:val="24"/>
        <w:u w:val="single"/>
        <w:lang w:eastAsia="zh-CN"/>
      </w:rPr>
      <w:t>（</w:t>
    </w:r>
    <w:r>
      <w:rPr>
        <w:rFonts w:hint="eastAsia" w:ascii="Times New Roman" w:hAnsi="Times New Roman" w:eastAsia="宋体" w:cs="Times New Roman"/>
        <w:sz w:val="24"/>
        <w:szCs w:val="24"/>
        <w:u w:val="single"/>
      </w:rPr>
      <w:t>货物类</w:t>
    </w:r>
    <w:r>
      <w:rPr>
        <w:rFonts w:hint="eastAsia" w:ascii="Times New Roman" w:hAnsi="Times New Roman" w:eastAsia="宋体" w:cs="Times New Roman"/>
        <w:sz w:val="24"/>
        <w:szCs w:val="24"/>
        <w:u w:val="single"/>
        <w:lang w:eastAsia="zh-CN"/>
      </w:rPr>
      <w:t>）</w:t>
    </w:r>
  </w:p>
  <w:p>
    <w:pPr>
      <w:pStyle w:val="1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46FA3"/>
    <w:multiLevelType w:val="singleLevel"/>
    <w:tmpl w:val="81146FA3"/>
    <w:lvl w:ilvl="0" w:tentative="0">
      <w:start w:val="1"/>
      <w:numFmt w:val="chineseCounting"/>
      <w:suff w:val="nothing"/>
      <w:lvlText w:val="%1、"/>
      <w:lvlJc w:val="left"/>
      <w:rPr>
        <w:rFonts w:hint="eastAsia"/>
      </w:rPr>
    </w:lvl>
  </w:abstractNum>
  <w:abstractNum w:abstractNumId="1">
    <w:nsid w:val="8AD5DBB4"/>
    <w:multiLevelType w:val="singleLevel"/>
    <w:tmpl w:val="8AD5DBB4"/>
    <w:lvl w:ilvl="0" w:tentative="0">
      <w:start w:val="1"/>
      <w:numFmt w:val="decimal"/>
      <w:suff w:val="nothing"/>
      <w:lvlText w:val="（%1）"/>
      <w:lvlJc w:val="left"/>
    </w:lvl>
  </w:abstractNum>
  <w:abstractNum w:abstractNumId="2">
    <w:nsid w:val="BB42D2FA"/>
    <w:multiLevelType w:val="singleLevel"/>
    <w:tmpl w:val="BB42D2FA"/>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1M2JiMDliOThmNzRmZDhjNzliMzIzNDk4MTZiMGQifQ=="/>
    <w:docVar w:name="KSO_WPS_MARK_KEY" w:val="767144e4-53be-478c-9d9f-4713af51947d"/>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21A446F"/>
    <w:rsid w:val="03AF0B69"/>
    <w:rsid w:val="04620439"/>
    <w:rsid w:val="05EC3108"/>
    <w:rsid w:val="06257970"/>
    <w:rsid w:val="06C07699"/>
    <w:rsid w:val="094A1BE5"/>
    <w:rsid w:val="097D52B6"/>
    <w:rsid w:val="09B554AF"/>
    <w:rsid w:val="0DAB22C6"/>
    <w:rsid w:val="11554019"/>
    <w:rsid w:val="129462CC"/>
    <w:rsid w:val="13397BCE"/>
    <w:rsid w:val="1343423F"/>
    <w:rsid w:val="14717EAE"/>
    <w:rsid w:val="17356927"/>
    <w:rsid w:val="18B232E6"/>
    <w:rsid w:val="18F71640"/>
    <w:rsid w:val="19541DD9"/>
    <w:rsid w:val="19A4731C"/>
    <w:rsid w:val="19F766BC"/>
    <w:rsid w:val="1A357A52"/>
    <w:rsid w:val="1A6A3C67"/>
    <w:rsid w:val="1A6B5E42"/>
    <w:rsid w:val="1AF96A3E"/>
    <w:rsid w:val="1C1F6775"/>
    <w:rsid w:val="1C9D605B"/>
    <w:rsid w:val="1CDB6B83"/>
    <w:rsid w:val="1DAA2521"/>
    <w:rsid w:val="20E74328"/>
    <w:rsid w:val="23B75C54"/>
    <w:rsid w:val="245F009A"/>
    <w:rsid w:val="2461092B"/>
    <w:rsid w:val="25164BFC"/>
    <w:rsid w:val="26522036"/>
    <w:rsid w:val="2783171D"/>
    <w:rsid w:val="29E5020D"/>
    <w:rsid w:val="2A4D3B36"/>
    <w:rsid w:val="2C247DAC"/>
    <w:rsid w:val="2CC14B77"/>
    <w:rsid w:val="2D551432"/>
    <w:rsid w:val="2F733923"/>
    <w:rsid w:val="2F760751"/>
    <w:rsid w:val="30902F79"/>
    <w:rsid w:val="31EB11BF"/>
    <w:rsid w:val="32D57EA5"/>
    <w:rsid w:val="33075DFB"/>
    <w:rsid w:val="33263D6A"/>
    <w:rsid w:val="35961E97"/>
    <w:rsid w:val="35A43BDE"/>
    <w:rsid w:val="35CF4AD8"/>
    <w:rsid w:val="379C71E3"/>
    <w:rsid w:val="39B74BDE"/>
    <w:rsid w:val="3A0D2667"/>
    <w:rsid w:val="3B3B6D13"/>
    <w:rsid w:val="3F53046B"/>
    <w:rsid w:val="3F6C673E"/>
    <w:rsid w:val="40780A59"/>
    <w:rsid w:val="42784CF1"/>
    <w:rsid w:val="46BE10FF"/>
    <w:rsid w:val="4BDA4326"/>
    <w:rsid w:val="4DB311C4"/>
    <w:rsid w:val="4E920EE8"/>
    <w:rsid w:val="503B1382"/>
    <w:rsid w:val="52F82D96"/>
    <w:rsid w:val="547B4EA9"/>
    <w:rsid w:val="550F7B55"/>
    <w:rsid w:val="55122FD8"/>
    <w:rsid w:val="55926D29"/>
    <w:rsid w:val="57572CCF"/>
    <w:rsid w:val="57641265"/>
    <w:rsid w:val="582B37FF"/>
    <w:rsid w:val="58E53EC8"/>
    <w:rsid w:val="5983774F"/>
    <w:rsid w:val="599B1268"/>
    <w:rsid w:val="59E766FB"/>
    <w:rsid w:val="5A0661DA"/>
    <w:rsid w:val="5AF2460E"/>
    <w:rsid w:val="5C3F2EED"/>
    <w:rsid w:val="5C8968EE"/>
    <w:rsid w:val="5CF62206"/>
    <w:rsid w:val="5E771DF6"/>
    <w:rsid w:val="5F1C412F"/>
    <w:rsid w:val="5F596331"/>
    <w:rsid w:val="60B151FE"/>
    <w:rsid w:val="63716633"/>
    <w:rsid w:val="64586600"/>
    <w:rsid w:val="647A6736"/>
    <w:rsid w:val="654B14AA"/>
    <w:rsid w:val="65B67155"/>
    <w:rsid w:val="67B8418F"/>
    <w:rsid w:val="6AF723A7"/>
    <w:rsid w:val="6B486391"/>
    <w:rsid w:val="6BE566A3"/>
    <w:rsid w:val="6CC45353"/>
    <w:rsid w:val="6CDE4879"/>
    <w:rsid w:val="6E1A0886"/>
    <w:rsid w:val="7016507D"/>
    <w:rsid w:val="71B0505E"/>
    <w:rsid w:val="72A566BF"/>
    <w:rsid w:val="73E35E45"/>
    <w:rsid w:val="74561EEC"/>
    <w:rsid w:val="74F80B83"/>
    <w:rsid w:val="75387844"/>
    <w:rsid w:val="76987176"/>
    <w:rsid w:val="76D50550"/>
    <w:rsid w:val="772F044F"/>
    <w:rsid w:val="77324D59"/>
    <w:rsid w:val="77BE116B"/>
    <w:rsid w:val="783A06B1"/>
    <w:rsid w:val="78435456"/>
    <w:rsid w:val="7A2272A9"/>
    <w:rsid w:val="7AAF0711"/>
    <w:rsid w:val="7ACD0A2E"/>
    <w:rsid w:val="7DB87774"/>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45"/>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47"/>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52"/>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3">
    <w:name w:val="Default Paragraph Font"/>
    <w:semiHidden/>
    <w:qFormat/>
    <w:uiPriority w:val="0"/>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annotation text"/>
    <w:basedOn w:val="1"/>
    <w:link w:val="44"/>
    <w:qFormat/>
    <w:uiPriority w:val="0"/>
    <w:pPr>
      <w:jc w:val="left"/>
    </w:pPr>
  </w:style>
  <w:style w:type="paragraph" w:styleId="8">
    <w:name w:val="Body Text"/>
    <w:basedOn w:val="1"/>
    <w:qFormat/>
    <w:uiPriority w:val="0"/>
    <w:pPr>
      <w:spacing w:after="120" w:afterLines="0" w:afterAutospacing="0"/>
    </w:pPr>
  </w:style>
  <w:style w:type="paragraph" w:styleId="9">
    <w:name w:val="Body Text Indent"/>
    <w:basedOn w:val="1"/>
    <w:semiHidden/>
    <w:unhideWhenUsed/>
    <w:qFormat/>
    <w:uiPriority w:val="0"/>
    <w:pPr>
      <w:spacing w:after="120"/>
      <w:ind w:left="420" w:leftChars="200"/>
    </w:pPr>
  </w:style>
  <w:style w:type="paragraph" w:styleId="10">
    <w:name w:val="toc 3"/>
    <w:basedOn w:val="1"/>
    <w:next w:val="1"/>
    <w:qFormat/>
    <w:uiPriority w:val="0"/>
    <w:pPr>
      <w:ind w:left="840" w:leftChars="400"/>
    </w:pPr>
  </w:style>
  <w:style w:type="paragraph" w:styleId="11">
    <w:name w:val="Plain Text"/>
    <w:basedOn w:val="1"/>
    <w:link w:val="33"/>
    <w:qFormat/>
    <w:uiPriority w:val="0"/>
    <w:rPr>
      <w:rFonts w:ascii="宋体" w:hAnsi="Courier New"/>
    </w:rPr>
  </w:style>
  <w:style w:type="paragraph" w:styleId="12">
    <w:name w:val="Date"/>
    <w:basedOn w:val="1"/>
    <w:next w:val="1"/>
    <w:link w:val="40"/>
    <w:qFormat/>
    <w:uiPriority w:val="0"/>
    <w:pPr>
      <w:ind w:left="100" w:leftChars="2500"/>
    </w:pPr>
  </w:style>
  <w:style w:type="paragraph" w:styleId="13">
    <w:name w:val="Balloon Text"/>
    <w:basedOn w:val="1"/>
    <w:link w:val="27"/>
    <w:qFormat/>
    <w:uiPriority w:val="0"/>
    <w:rPr>
      <w:sz w:val="18"/>
    </w:rPr>
  </w:style>
  <w:style w:type="paragraph" w:styleId="14">
    <w:name w:val="footer"/>
    <w:basedOn w:val="1"/>
    <w:link w:val="32"/>
    <w:qFormat/>
    <w:uiPriority w:val="0"/>
    <w:pPr>
      <w:tabs>
        <w:tab w:val="center" w:pos="4153"/>
        <w:tab w:val="right" w:pos="8306"/>
      </w:tabs>
      <w:snapToGrid w:val="0"/>
      <w:jc w:val="left"/>
    </w:pPr>
    <w:rPr>
      <w:sz w:val="18"/>
    </w:rPr>
  </w:style>
  <w:style w:type="paragraph" w:styleId="15">
    <w:name w:val="header"/>
    <w:basedOn w:val="1"/>
    <w:link w:val="3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qFormat/>
    <w:uiPriority w:val="0"/>
  </w:style>
  <w:style w:type="paragraph" w:styleId="17">
    <w:name w:val="toc 2"/>
    <w:basedOn w:val="1"/>
    <w:next w:val="1"/>
    <w:qFormat/>
    <w:uiPriority w:val="0"/>
    <w:pPr>
      <w:ind w:left="420" w:leftChars="200"/>
    </w:pPr>
  </w:style>
  <w:style w:type="paragraph" w:styleId="18">
    <w:name w:val="index 1"/>
    <w:basedOn w:val="1"/>
    <w:next w:val="1"/>
    <w:qFormat/>
    <w:uiPriority w:val="0"/>
  </w:style>
  <w:style w:type="paragraph" w:styleId="19">
    <w:name w:val="Body Text First Indent"/>
    <w:basedOn w:val="8"/>
    <w:qFormat/>
    <w:uiPriority w:val="0"/>
    <w:pPr>
      <w:ind w:firstLine="420" w:firstLineChars="100"/>
    </w:pPr>
  </w:style>
  <w:style w:type="paragraph" w:styleId="20">
    <w:name w:val="Body Text First Indent 2"/>
    <w:basedOn w:val="9"/>
    <w:semiHidden/>
    <w:unhideWhenUsed/>
    <w:qFormat/>
    <w:uiPriority w:val="99"/>
    <w:pPr>
      <w:ind w:firstLine="420" w:firstLineChars="200"/>
    </w:pPr>
  </w:style>
  <w:style w:type="table" w:styleId="22">
    <w:name w:val="Table Grid"/>
    <w:basedOn w:val="21"/>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0"/>
    <w:rPr>
      <w:b/>
    </w:rPr>
  </w:style>
  <w:style w:type="character" w:styleId="25">
    <w:name w:val="Emphasis"/>
    <w:basedOn w:val="23"/>
    <w:qFormat/>
    <w:uiPriority w:val="0"/>
    <w:rPr>
      <w:i/>
    </w:rPr>
  </w:style>
  <w:style w:type="character" w:styleId="26">
    <w:name w:val="Hyperlink"/>
    <w:basedOn w:val="23"/>
    <w:qFormat/>
    <w:uiPriority w:val="0"/>
    <w:rPr>
      <w:color w:val="0000FF"/>
      <w:u w:val="single"/>
    </w:rPr>
  </w:style>
  <w:style w:type="character" w:customStyle="1" w:styleId="27">
    <w:name w:val="批注框文本 字符"/>
    <w:link w:val="13"/>
    <w:semiHidden/>
    <w:qFormat/>
    <w:uiPriority w:val="99"/>
    <w:rPr>
      <w:sz w:val="18"/>
    </w:rPr>
  </w:style>
  <w:style w:type="paragraph" w:customStyle="1" w:styleId="28">
    <w:name w:val="正文（缩进）"/>
    <w:basedOn w:val="1"/>
    <w:qFormat/>
    <w:uiPriority w:val="0"/>
    <w:pPr>
      <w:widowControl/>
      <w:spacing w:before="156" w:after="156"/>
      <w:ind w:firstLine="480" w:firstLineChars="200"/>
      <w:jc w:val="left"/>
    </w:pPr>
    <w:rPr>
      <w:kern w:val="0"/>
      <w:sz w:val="24"/>
      <w:szCs w:val="24"/>
    </w:rPr>
  </w:style>
  <w:style w:type="paragraph" w:customStyle="1" w:styleId="29">
    <w:name w:val="xl31"/>
    <w:basedOn w:val="1"/>
    <w:qFormat/>
    <w:uiPriority w:val="0"/>
    <w:pPr>
      <w:widowControl/>
      <w:spacing w:before="100" w:beforeAutospacing="1" w:after="100" w:afterAutospacing="1"/>
      <w:jc w:val="center"/>
    </w:pPr>
    <w:rPr>
      <w:b/>
      <w:bCs/>
      <w:kern w:val="0"/>
      <w:sz w:val="28"/>
      <w:szCs w:val="28"/>
    </w:rPr>
  </w:style>
  <w:style w:type="paragraph" w:customStyle="1" w:styleId="30">
    <w:name w:val="D&amp;L"/>
    <w:basedOn w:val="15"/>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1">
    <w:name w:val="页眉 字符"/>
    <w:link w:val="15"/>
    <w:qFormat/>
    <w:uiPriority w:val="0"/>
    <w:rPr>
      <w:sz w:val="18"/>
    </w:rPr>
  </w:style>
  <w:style w:type="character" w:customStyle="1" w:styleId="32">
    <w:name w:val="页脚 字符"/>
    <w:link w:val="14"/>
    <w:qFormat/>
    <w:uiPriority w:val="99"/>
    <w:rPr>
      <w:sz w:val="18"/>
    </w:rPr>
  </w:style>
  <w:style w:type="character" w:customStyle="1" w:styleId="33">
    <w:name w:val="纯文本 字符"/>
    <w:link w:val="11"/>
    <w:qFormat/>
    <w:uiPriority w:val="0"/>
    <w:rPr>
      <w:rFonts w:ascii="宋体" w:hAnsi="Courier New"/>
    </w:rPr>
  </w:style>
  <w:style w:type="character" w:customStyle="1" w:styleId="34">
    <w:name w:val="纯文本 字符1"/>
    <w:basedOn w:val="23"/>
    <w:semiHidden/>
    <w:qFormat/>
    <w:uiPriority w:val="99"/>
    <w:rPr>
      <w:rFonts w:hAnsi="Courier New" w:cs="Courier New" w:asciiTheme="minorEastAsia"/>
      <w:szCs w:val="20"/>
    </w:rPr>
  </w:style>
  <w:style w:type="character" w:customStyle="1" w:styleId="35">
    <w:name w:val="未处理的提及1"/>
    <w:basedOn w:val="23"/>
    <w:semiHidden/>
    <w:unhideWhenUsed/>
    <w:qFormat/>
    <w:uiPriority w:val="99"/>
    <w:rPr>
      <w:color w:val="605E5C"/>
      <w:shd w:val="clear" w:color="auto" w:fill="E1DFDD"/>
    </w:rPr>
  </w:style>
  <w:style w:type="paragraph" w:styleId="36">
    <w:name w:val="List Paragraph"/>
    <w:basedOn w:val="1"/>
    <w:qFormat/>
    <w:uiPriority w:val="34"/>
    <w:pPr>
      <w:ind w:firstLine="420" w:firstLineChars="200"/>
    </w:pPr>
  </w:style>
  <w:style w:type="paragraph" w:customStyle="1" w:styleId="37">
    <w:name w:val="Char Char Char Char Char Char Char1 Char"/>
    <w:basedOn w:val="1"/>
    <w:qFormat/>
    <w:uiPriority w:val="0"/>
    <w:rPr>
      <w:rFonts w:ascii="Arial" w:hAnsi="Arial" w:eastAsia="宋体" w:cs="Arial"/>
      <w:sz w:val="24"/>
    </w:rPr>
  </w:style>
  <w:style w:type="table" w:customStyle="1" w:styleId="38">
    <w:name w:val="网格表 1 浅色1"/>
    <w:basedOn w:val="21"/>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39">
    <w:name w:val="日期 字符"/>
    <w:basedOn w:val="23"/>
    <w:semiHidden/>
    <w:qFormat/>
    <w:uiPriority w:val="99"/>
    <w:rPr>
      <w:rFonts w:ascii="@仿宋_GB2312" w:hAnsi="@仿宋_GB2312" w:eastAsia="@仿宋_GB2312" w:cs="@仿宋_GB2312"/>
      <w:szCs w:val="20"/>
    </w:rPr>
  </w:style>
  <w:style w:type="character" w:customStyle="1" w:styleId="40">
    <w:name w:val="日期 字符1"/>
    <w:link w:val="12"/>
    <w:qFormat/>
    <w:uiPriority w:val="0"/>
  </w:style>
  <w:style w:type="character" w:customStyle="1" w:styleId="41">
    <w:name w:val="纯文本 Char1"/>
    <w:link w:val="42"/>
    <w:qFormat/>
    <w:locked/>
    <w:uiPriority w:val="0"/>
    <w:rPr>
      <w:rFonts w:ascii="Arial" w:hAnsi="Arial" w:eastAsia="Arial"/>
      <w:kern w:val="2"/>
      <w:sz w:val="21"/>
      <w:lang w:val="en-US" w:eastAsia="zh-CN" w:bidi="ar-SA"/>
    </w:rPr>
  </w:style>
  <w:style w:type="paragraph" w:customStyle="1" w:styleId="42">
    <w:name w:val="纯文本1"/>
    <w:basedOn w:val="1"/>
    <w:link w:val="41"/>
    <w:qFormat/>
    <w:uiPriority w:val="0"/>
    <w:rPr>
      <w:rFonts w:ascii="Arial" w:hAnsi="Arial" w:eastAsia="Arial" w:cstheme="minorBidi"/>
      <w:szCs w:val="22"/>
    </w:rPr>
  </w:style>
  <w:style w:type="character" w:customStyle="1" w:styleId="43">
    <w:name w:val="批注文字 Char"/>
    <w:basedOn w:val="23"/>
    <w:semiHidden/>
    <w:qFormat/>
    <w:uiPriority w:val="99"/>
    <w:rPr>
      <w:rFonts w:ascii="@仿宋_GB2312" w:hAnsi="@仿宋_GB2312" w:eastAsia="@仿宋_GB2312" w:cs="@仿宋_GB2312"/>
      <w:szCs w:val="20"/>
    </w:rPr>
  </w:style>
  <w:style w:type="character" w:customStyle="1" w:styleId="44">
    <w:name w:val="批注文字 字符"/>
    <w:link w:val="7"/>
    <w:qFormat/>
    <w:uiPriority w:val="0"/>
  </w:style>
  <w:style w:type="character" w:customStyle="1" w:styleId="45">
    <w:name w:val="标题 1 字符"/>
    <w:link w:val="2"/>
    <w:qFormat/>
    <w:uiPriority w:val="9"/>
    <w:rPr>
      <w:b/>
      <w:kern w:val="44"/>
      <w:sz w:val="44"/>
    </w:rPr>
  </w:style>
  <w:style w:type="paragraph" w:customStyle="1" w:styleId="46">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7">
    <w:name w:val="标题 3 字符"/>
    <w:link w:val="4"/>
    <w:semiHidden/>
    <w:qFormat/>
    <w:uiPriority w:val="9"/>
    <w:rPr>
      <w:b/>
      <w:sz w:val="32"/>
    </w:rPr>
  </w:style>
  <w:style w:type="character" w:customStyle="1" w:styleId="48">
    <w:name w:val="fontstyle01"/>
    <w:basedOn w:val="23"/>
    <w:qFormat/>
    <w:uiPriority w:val="0"/>
    <w:rPr>
      <w:rFonts w:hint="eastAsia" w:ascii="宋体" w:hAnsi="宋体" w:eastAsia="宋体"/>
      <w:color w:val="000000"/>
      <w:sz w:val="22"/>
      <w:szCs w:val="22"/>
    </w:rPr>
  </w:style>
  <w:style w:type="character" w:customStyle="1" w:styleId="49">
    <w:name w:val="fontstyle21"/>
    <w:basedOn w:val="23"/>
    <w:qFormat/>
    <w:uiPriority w:val="0"/>
    <w:rPr>
      <w:rFonts w:hint="default" w:ascii="TimesNewRomanPSMT" w:hAnsi="TimesNewRomanPSMT"/>
      <w:color w:val="000000"/>
      <w:sz w:val="22"/>
      <w:szCs w:val="22"/>
    </w:rPr>
  </w:style>
  <w:style w:type="character" w:customStyle="1" w:styleId="50">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51">
    <w:name w:val="标题 4 字符"/>
    <w:basedOn w:val="23"/>
    <w:semiHidden/>
    <w:qFormat/>
    <w:uiPriority w:val="9"/>
    <w:rPr>
      <w:rFonts w:asciiTheme="majorHAnsi" w:hAnsiTheme="majorHAnsi" w:eastAsiaTheme="majorEastAsia" w:cstheme="majorBidi"/>
      <w:b/>
      <w:bCs/>
      <w:sz w:val="28"/>
      <w:szCs w:val="28"/>
    </w:rPr>
  </w:style>
  <w:style w:type="character" w:customStyle="1" w:styleId="52">
    <w:name w:val="标题 4 字符1"/>
    <w:link w:val="5"/>
    <w:qFormat/>
    <w:uiPriority w:val="0"/>
    <w:rPr>
      <w:rFonts w:ascii="Arial" w:hAnsi="Arial" w:eastAsia="黑体"/>
      <w:b/>
      <w:sz w:val="28"/>
    </w:rPr>
  </w:style>
  <w:style w:type="paragraph" w:customStyle="1" w:styleId="53">
    <w:name w:val="普通 (Web)"/>
    <w:basedOn w:val="1"/>
    <w:qFormat/>
    <w:uiPriority w:val="0"/>
    <w:pPr>
      <w:widowControl/>
      <w:spacing w:before="100" w:beforeAutospacing="1" w:after="100" w:afterAutospacing="1"/>
      <w:jc w:val="left"/>
    </w:pPr>
    <w:rPr>
      <w:rFonts w:cs="Times New Roman"/>
      <w:sz w:val="24"/>
      <w:szCs w:val="24"/>
    </w:rPr>
  </w:style>
  <w:style w:type="paragraph" w:customStyle="1" w:styleId="54">
    <w:name w:val="Default"/>
    <w:qFormat/>
    <w:uiPriority w:val="0"/>
    <w:pPr>
      <w:widowControl w:val="0"/>
      <w:autoSpaceDE w:val="0"/>
      <w:autoSpaceDN w:val="0"/>
      <w:adjustRightInd w:val="0"/>
    </w:pPr>
    <w:rPr>
      <w:rFonts w:ascii="..ì." w:hAnsi="Calibri" w:eastAsia="..ì."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8AB894-799D-4EA4-A27B-FD390D48C7FD}">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38</Pages>
  <Words>17903</Words>
  <Characters>19319</Characters>
  <Lines>180</Lines>
  <Paragraphs>50</Paragraphs>
  <TotalTime>26</TotalTime>
  <ScaleCrop>false</ScaleCrop>
  <LinksUpToDate>false</LinksUpToDate>
  <CharactersWithSpaces>27747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WPS_1678171852</cp:lastModifiedBy>
  <cp:lastPrinted>2022-06-23T01:57:00Z</cp:lastPrinted>
  <dcterms:modified xsi:type="dcterms:W3CDTF">2024-07-16T00:01:38Z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575FDA9A486C4096A319E47CD521AA9D_13</vt:lpwstr>
  </property>
</Properties>
</file>