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b/>
          <w:bCs/>
          <w:sz w:val="52"/>
          <w:szCs w:val="52"/>
          <w:vertAlign w:val="superscript"/>
        </w:rPr>
      </w:pPr>
    </w:p>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p>
      <w:pPr>
        <w:jc w:val="center"/>
      </w:pPr>
    </w:p>
    <w:p>
      <w:pPr>
        <w:jc w:val="center"/>
      </w:pPr>
    </w:p>
    <w:p>
      <w:pPr>
        <w:jc w:val="center"/>
      </w:pPr>
    </w:p>
    <w:p>
      <w:pPr>
        <w:jc w:val="center"/>
      </w:pPr>
    </w:p>
    <w:p>
      <w:pPr>
        <w:jc w:val="center"/>
      </w:pPr>
    </w:p>
    <w:p>
      <w:pPr>
        <w:jc w:val="center"/>
      </w:pPr>
    </w:p>
    <w:p>
      <w:pPr>
        <w:jc w:val="center"/>
      </w:pPr>
      <w:r>
        <w:rPr>
          <w:rFonts w:hint="eastAsia" w:ascii="宋体" w:hAnsi="宋体" w:eastAsia="宋体"/>
          <w:sz w:val="28"/>
          <w:lang w:eastAsia="zh-CN"/>
        </w:rPr>
        <w:drawing>
          <wp:inline distT="0" distB="0" distL="114300" distR="114300">
            <wp:extent cx="1814195" cy="1104900"/>
            <wp:effectExtent l="0" t="0" r="14605" b="0"/>
            <wp:docPr id="5" name="图片 3"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下载"/>
                    <pic:cNvPicPr>
                      <a:picLocks noChangeAspect="1"/>
                    </pic:cNvPicPr>
                  </pic:nvPicPr>
                  <pic:blipFill>
                    <a:blip r:embed="rId8"/>
                    <a:stretch>
                      <a:fillRect/>
                    </a:stretch>
                  </pic:blipFill>
                  <pic:spPr>
                    <a:xfrm>
                      <a:off x="0" y="0"/>
                      <a:ext cx="1814195" cy="1104900"/>
                    </a:xfrm>
                    <a:prstGeom prst="rect">
                      <a:avLst/>
                    </a:prstGeom>
                    <a:noFill/>
                    <a:ln>
                      <a:noFill/>
                    </a:ln>
                  </pic:spPr>
                </pic:pic>
              </a:graphicData>
            </a:graphic>
          </wp:inline>
        </w:drawing>
      </w:r>
    </w:p>
    <w:bookmarkEnd w:id="0"/>
    <w:p>
      <w:pPr>
        <w:tabs>
          <w:tab w:val="left" w:pos="315"/>
          <w:tab w:val="left" w:pos="8820"/>
        </w:tabs>
        <w:spacing w:before="240" w:beforeLines="100" w:after="120" w:afterLines="50" w:line="500" w:lineRule="exact"/>
        <w:ind w:right="254" w:rightChars="127"/>
        <w:jc w:val="center"/>
        <w:rPr>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2410"/>
        </w:tabs>
        <w:autoSpaceDE w:val="0"/>
        <w:autoSpaceDN w:val="0"/>
        <w:adjustRightInd w:val="0"/>
        <w:snapToGrid w:val="0"/>
        <w:spacing w:line="360" w:lineRule="auto"/>
        <w:rPr>
          <w:rFonts w:hint="eastAsia" w:eastAsia="宋体"/>
          <w:b/>
          <w:spacing w:val="20"/>
          <w:sz w:val="32"/>
          <w:szCs w:val="32"/>
          <w:u w:val="single"/>
          <w:lang w:eastAsia="zh-CN"/>
        </w:rPr>
      </w:pPr>
      <w:r>
        <w:rPr>
          <w:rFonts w:hint="eastAsia"/>
          <w:b/>
          <w:spacing w:val="20"/>
          <w:sz w:val="32"/>
          <w:szCs w:val="32"/>
        </w:rPr>
        <w:t>项目名称：</w:t>
      </w:r>
      <w:r>
        <w:rPr>
          <w:rFonts w:hint="eastAsia"/>
          <w:b/>
          <w:spacing w:val="20"/>
          <w:sz w:val="32"/>
          <w:szCs w:val="32"/>
          <w:u w:val="single"/>
          <w:lang w:eastAsia="zh-CN"/>
        </w:rPr>
        <w:t>政文会展安团家博会广告制作及安装服务商项目</w:t>
      </w:r>
    </w:p>
    <w:p>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项目编号：</w:t>
      </w:r>
      <w:r>
        <w:rPr>
          <w:rFonts w:hint="eastAsia"/>
          <w:b/>
          <w:spacing w:val="20"/>
          <w:sz w:val="32"/>
          <w:szCs w:val="32"/>
          <w:u w:val="single"/>
        </w:rPr>
        <w:t>2024ZWHZXJ00007号</w:t>
      </w:r>
    </w:p>
    <w:p>
      <w:pPr>
        <w:tabs>
          <w:tab w:val="left" w:pos="2410"/>
        </w:tabs>
        <w:autoSpaceDE w:val="0"/>
        <w:autoSpaceDN w:val="0"/>
        <w:adjustRightInd w:val="0"/>
        <w:snapToGrid w:val="0"/>
        <w:spacing w:line="360" w:lineRule="auto"/>
        <w:rPr>
          <w:rFonts w:hint="eastAsia" w:eastAsia="宋体"/>
          <w:b/>
          <w:spacing w:val="20"/>
          <w:sz w:val="32"/>
          <w:szCs w:val="32"/>
          <w:lang w:eastAsia="zh-CN"/>
        </w:rPr>
      </w:pPr>
      <w:r>
        <w:rPr>
          <w:rFonts w:hint="eastAsia"/>
          <w:b/>
          <w:spacing w:val="20"/>
          <w:sz w:val="32"/>
          <w:szCs w:val="32"/>
        </w:rPr>
        <w:t>招 标 人：</w:t>
      </w:r>
      <w:r>
        <w:rPr>
          <w:rFonts w:hint="eastAsia"/>
          <w:b/>
          <w:spacing w:val="20"/>
          <w:sz w:val="32"/>
          <w:szCs w:val="32"/>
          <w:u w:val="single"/>
          <w:lang w:eastAsia="zh-CN"/>
        </w:rPr>
        <w:t>合肥政文国际会展管理有限公司</w:t>
      </w:r>
    </w:p>
    <w:p/>
    <w:p/>
    <w:p/>
    <w:p>
      <w:pPr>
        <w:pStyle w:val="55"/>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8</w:t>
      </w:r>
      <w:r>
        <w:rPr>
          <w:rFonts w:eastAsiaTheme="majorEastAsia"/>
          <w:b/>
          <w:sz w:val="36"/>
          <w:u w:val="single"/>
        </w:rPr>
        <w:t xml:space="preserve">  </w:t>
      </w:r>
      <w:r>
        <w:rPr>
          <w:rFonts w:eastAsiaTheme="majorEastAsia"/>
          <w:b/>
          <w:sz w:val="36"/>
        </w:rPr>
        <w:t>月</w:t>
      </w:r>
    </w:p>
    <w:p/>
    <w:p>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pPr>
        <w:tabs>
          <w:tab w:val="left" w:pos="2410"/>
        </w:tabs>
        <w:autoSpaceDE w:val="0"/>
        <w:autoSpaceDN w:val="0"/>
        <w:adjustRightInd w:val="0"/>
        <w:snapToGrid w:val="0"/>
        <w:spacing w:line="360" w:lineRule="auto"/>
        <w:jc w:val="center"/>
        <w:rPr>
          <w:b/>
          <w:sz w:val="28"/>
        </w:rPr>
      </w:pPr>
    </w:p>
    <w:p>
      <w:pPr>
        <w:pStyle w:val="35"/>
        <w:tabs>
          <w:tab w:val="right" w:leader="middleDot" w:pos="8869"/>
        </w:tabs>
        <w:rPr>
          <w:b/>
          <w:bCs/>
        </w:rPr>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b/>
          <w:bCs/>
        </w:rPr>
        <w:fldChar w:fldCharType="begin"/>
      </w:r>
      <w:r>
        <w:rPr>
          <w:b/>
          <w:bCs/>
        </w:rPr>
        <w:instrText xml:space="preserve"> HYPERLINK \l "_Toc7536" </w:instrText>
      </w:r>
      <w:r>
        <w:rPr>
          <w:b/>
          <w:bCs/>
        </w:rPr>
        <w:fldChar w:fldCharType="separate"/>
      </w:r>
      <w:r>
        <w:rPr>
          <w:rFonts w:hint="eastAsia" w:asciiTheme="minorEastAsia" w:hAnsiTheme="minorEastAsia"/>
          <w:b/>
          <w:bCs/>
        </w:rPr>
        <w:t>第一章</w:t>
      </w:r>
      <w:r>
        <w:rPr>
          <w:rFonts w:asciiTheme="minorEastAsia" w:hAnsiTheme="minorEastAsia"/>
          <w:b/>
          <w:bCs/>
        </w:rPr>
        <w:t xml:space="preserve"> </w:t>
      </w:r>
      <w:r>
        <w:rPr>
          <w:rFonts w:hint="eastAsia" w:ascii="Times New Roman" w:hAnsi="Times New Roman" w:cs="Times New Roman"/>
          <w:b/>
          <w:bCs/>
        </w:rPr>
        <w:t>竞价</w:t>
      </w:r>
      <w:r>
        <w:rPr>
          <w:rFonts w:ascii="Times New Roman" w:hAnsi="Times New Roman" w:cs="Times New Roman"/>
          <w:b/>
          <w:bCs/>
        </w:rPr>
        <w:t>公告</w:t>
      </w:r>
      <w:r>
        <w:rPr>
          <w:b/>
          <w:bCs/>
        </w:rPr>
        <w:tab/>
      </w:r>
      <w:r>
        <w:rPr>
          <w:b/>
          <w:bCs/>
        </w:rPr>
        <w:fldChar w:fldCharType="begin"/>
      </w:r>
      <w:r>
        <w:rPr>
          <w:b/>
          <w:bCs/>
        </w:rPr>
        <w:instrText xml:space="preserve"> PAGEREF _Toc7536 \h </w:instrText>
      </w:r>
      <w:r>
        <w:rPr>
          <w:b/>
          <w:bCs/>
        </w:rPr>
        <w:fldChar w:fldCharType="separate"/>
      </w:r>
      <w:r>
        <w:rPr>
          <w:b/>
          <w:bCs/>
        </w:rPr>
        <w:t>1</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"_Toc12504" </w:instrText>
      </w:r>
      <w:r>
        <w:rPr>
          <w:b/>
          <w:bCs/>
        </w:rPr>
        <w:fldChar w:fldCharType="separate"/>
      </w:r>
      <w:r>
        <w:rPr>
          <w:rFonts w:hint="eastAsia" w:asciiTheme="minorEastAsia" w:hAnsiTheme="minorEastAsia"/>
          <w:b/>
          <w:bCs/>
        </w:rPr>
        <w:t>第二章</w:t>
      </w:r>
      <w:r>
        <w:rPr>
          <w:rFonts w:asciiTheme="minorEastAsia" w:hAnsiTheme="minorEastAsia"/>
          <w:b/>
          <w:bCs/>
        </w:rPr>
        <w:t xml:space="preserve"> </w:t>
      </w:r>
      <w:r>
        <w:rPr>
          <w:rFonts w:hint="eastAsia" w:asciiTheme="minorEastAsia" w:hAnsiTheme="minorEastAsia"/>
          <w:b/>
          <w:bCs/>
        </w:rPr>
        <w:t>投标人</w:t>
      </w:r>
      <w:r>
        <w:rPr>
          <w:rFonts w:asciiTheme="minorEastAsia" w:hAnsiTheme="minorEastAsia"/>
          <w:b/>
          <w:bCs/>
        </w:rPr>
        <w:t>须知</w:t>
      </w:r>
      <w:r>
        <w:rPr>
          <w:b/>
          <w:bCs/>
        </w:rPr>
        <w:tab/>
      </w:r>
      <w:r>
        <w:rPr>
          <w:b/>
          <w:bCs/>
        </w:rPr>
        <w:fldChar w:fldCharType="begin"/>
      </w:r>
      <w:r>
        <w:rPr>
          <w:b/>
          <w:bCs/>
        </w:rPr>
        <w:instrText xml:space="preserve"> PAGEREF _Toc12504 \h </w:instrText>
      </w:r>
      <w:r>
        <w:rPr>
          <w:b/>
          <w:bCs/>
        </w:rPr>
        <w:fldChar w:fldCharType="separate"/>
      </w:r>
      <w:r>
        <w:rPr>
          <w:b/>
          <w:bCs/>
        </w:rPr>
        <w:t>3</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"_Toc31311" </w:instrText>
      </w:r>
      <w:r>
        <w:rPr>
          <w:b/>
          <w:bCs/>
        </w:rPr>
        <w:fldChar w:fldCharType="separate"/>
      </w:r>
      <w:r>
        <w:rPr>
          <w:rFonts w:hint="eastAsia" w:asciiTheme="minorEastAsia" w:hAnsiTheme="minorEastAsia"/>
          <w:b/>
          <w:bCs/>
        </w:rPr>
        <w:t>第三章 招标人要求</w:t>
      </w:r>
      <w:r>
        <w:rPr>
          <w:b/>
          <w:bCs/>
        </w:rPr>
        <w:tab/>
      </w:r>
      <w:r>
        <w:rPr>
          <w:b/>
          <w:bCs/>
        </w:rPr>
        <w:fldChar w:fldCharType="begin"/>
      </w:r>
      <w:r>
        <w:rPr>
          <w:b/>
          <w:bCs/>
        </w:rPr>
        <w:instrText xml:space="preserve"> PAGEREF _Toc31311 \h </w:instrText>
      </w:r>
      <w:r>
        <w:rPr>
          <w:b/>
          <w:bCs/>
        </w:rPr>
        <w:fldChar w:fldCharType="separate"/>
      </w:r>
      <w:r>
        <w:rPr>
          <w:b/>
          <w:bCs/>
        </w:rPr>
        <w:t>12</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"_Toc14801" </w:instrText>
      </w:r>
      <w:r>
        <w:rPr>
          <w:b/>
          <w:bCs/>
        </w:rPr>
        <w:fldChar w:fldCharType="separate"/>
      </w:r>
      <w:r>
        <w:rPr>
          <w:rFonts w:hint="eastAsia" w:asciiTheme="minorEastAsia" w:hAnsiTheme="minorEastAsia"/>
          <w:b/>
          <w:bCs/>
        </w:rPr>
        <w:t>第四章 评审方法和标准</w:t>
      </w:r>
      <w:r>
        <w:rPr>
          <w:b/>
          <w:bCs/>
        </w:rPr>
        <w:tab/>
      </w:r>
      <w:r>
        <w:rPr>
          <w:b/>
          <w:bCs/>
        </w:rPr>
        <w:fldChar w:fldCharType="begin"/>
      </w:r>
      <w:r>
        <w:rPr>
          <w:b/>
          <w:bCs/>
        </w:rPr>
        <w:instrText xml:space="preserve"> PAGEREF _Toc14801 \h </w:instrText>
      </w:r>
      <w:r>
        <w:rPr>
          <w:b/>
          <w:bCs/>
        </w:rPr>
        <w:fldChar w:fldCharType="separate"/>
      </w:r>
      <w:r>
        <w:rPr>
          <w:b/>
          <w:bCs/>
        </w:rPr>
        <w:t>13</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"_Toc29765" </w:instrText>
      </w:r>
      <w:r>
        <w:rPr>
          <w:b/>
          <w:bCs/>
        </w:rPr>
        <w:fldChar w:fldCharType="separate"/>
      </w:r>
      <w:r>
        <w:rPr>
          <w:rFonts w:hint="eastAsia" w:asciiTheme="minorEastAsia" w:hAnsiTheme="minorEastAsia"/>
          <w:b/>
          <w:bCs/>
        </w:rPr>
        <w:t>第五章 合同</w:t>
      </w:r>
      <w:r>
        <w:rPr>
          <w:b/>
          <w:bCs/>
        </w:rPr>
        <w:tab/>
      </w:r>
      <w:r>
        <w:rPr>
          <w:b/>
          <w:bCs/>
        </w:rPr>
        <w:fldChar w:fldCharType="begin"/>
      </w:r>
      <w:r>
        <w:rPr>
          <w:b/>
          <w:bCs/>
        </w:rPr>
        <w:instrText xml:space="preserve"> PAGEREF _Toc29765 \h </w:instrText>
      </w:r>
      <w:r>
        <w:rPr>
          <w:b/>
          <w:bCs/>
        </w:rPr>
        <w:fldChar w:fldCharType="separate"/>
      </w:r>
      <w:r>
        <w:rPr>
          <w:b/>
          <w:bCs/>
        </w:rPr>
        <w:t>15</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"_Toc1367" </w:instrText>
      </w:r>
      <w:r>
        <w:rPr>
          <w:b/>
          <w:bCs/>
        </w:rPr>
        <w:fldChar w:fldCharType="separate"/>
      </w:r>
      <w:r>
        <w:rPr>
          <w:rFonts w:hint="eastAsia" w:asciiTheme="minorEastAsia" w:hAnsiTheme="minorEastAsia"/>
          <w:b/>
          <w:bCs/>
        </w:rPr>
        <w:t>第六章 投标文件格式</w:t>
      </w:r>
      <w:r>
        <w:rPr>
          <w:b/>
          <w:bCs/>
        </w:rPr>
        <w:tab/>
      </w:r>
      <w:r>
        <w:rPr>
          <w:b/>
          <w:bCs/>
        </w:rPr>
        <w:fldChar w:fldCharType="begin"/>
      </w:r>
      <w:r>
        <w:rPr>
          <w:b/>
          <w:bCs/>
        </w:rPr>
        <w:instrText xml:space="preserve"> PAGEREF _Toc1367 \h </w:instrText>
      </w:r>
      <w:r>
        <w:rPr>
          <w:b/>
          <w:bCs/>
        </w:rPr>
        <w:fldChar w:fldCharType="separate"/>
      </w:r>
      <w:r>
        <w:rPr>
          <w:b/>
          <w:bCs/>
        </w:rPr>
        <w:t>23</w:t>
      </w:r>
      <w:r>
        <w:rPr>
          <w:b/>
          <w:bCs/>
        </w:rPr>
        <w:fldChar w:fldCharType="end"/>
      </w:r>
      <w:r>
        <w:rPr>
          <w:b/>
          <w:bCs/>
        </w:rPr>
        <w:fldChar w:fldCharType="end"/>
      </w:r>
    </w:p>
    <w:p>
      <w:pPr>
        <w:pStyle w:val="45"/>
        <w:tabs>
          <w:tab w:val="right" w:leader="dot" w:pos="8296"/>
        </w:tabs>
        <w:rPr>
          <w:rFonts w:asciiTheme="minorEastAsia" w:hAnsiTheme="minorEastAsia"/>
          <w:b/>
          <w:sz w:val="32"/>
        </w:rPr>
      </w:pPr>
      <w:r>
        <w:rPr>
          <w:rFonts w:asciiTheme="minorEastAsia" w:hAnsiTheme="minorEastAsia"/>
          <w:b/>
          <w:bCs/>
          <w:szCs w:val="24"/>
        </w:rPr>
        <w:fldChar w:fldCharType="end"/>
      </w:r>
    </w:p>
    <w:p>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line="360" w:lineRule="auto"/>
        <w:jc w:val="center"/>
        <w:outlineLvl w:val="0"/>
        <w:rPr>
          <w:rFonts w:asciiTheme="minorEastAsia" w:hAnsiTheme="minorEastAsia" w:eastAsiaTheme="minorEastAsia"/>
          <w:b/>
          <w:sz w:val="28"/>
        </w:rPr>
      </w:pPr>
      <w:bookmarkStart w:id="1" w:name="_Toc753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pPr>
        <w:spacing w:line="500" w:lineRule="exact"/>
        <w:ind w:firstLine="420" w:firstLineChars="200"/>
        <w:rPr>
          <w:rFonts w:ascii="Times New Roman" w:hAnsi="Times New Roman" w:cs="Times New Roman"/>
          <w:bCs/>
          <w:color w:val="000000"/>
          <w:sz w:val="21"/>
          <w:szCs w:val="21"/>
        </w:rPr>
      </w:pPr>
      <w:bookmarkStart w:id="3" w:name="_Toc1708"/>
      <w:r>
        <w:rPr>
          <w:rFonts w:hint="eastAsia" w:ascii="Times New Roman" w:hAnsi="Times New Roman" w:cs="Times New Roman"/>
          <w:bCs/>
          <w:color w:val="000000"/>
          <w:sz w:val="21"/>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eastAsia="zh-CN"/>
        </w:rPr>
        <w:t>政文会展安团家博会广告制作及安装服务商项目</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rPr>
        <w:t>进行竞价，欢迎具备条件的投标人参加投标。</w:t>
      </w:r>
    </w:p>
    <w:p>
      <w:pPr>
        <w:spacing w:line="360" w:lineRule="auto"/>
        <w:ind w:firstLine="437"/>
        <w:outlineLvl w:val="1"/>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一、项目名称及内容</w:t>
      </w:r>
      <w:bookmarkEnd w:id="3"/>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1.项目编号：</w:t>
      </w:r>
      <w:r>
        <w:rPr>
          <w:rFonts w:hint="eastAsia" w:asciiTheme="majorEastAsia" w:hAnsiTheme="majorEastAsia" w:eastAsiaTheme="majorEastAsia" w:cstheme="majorEastAsia"/>
          <w:sz w:val="21"/>
          <w:szCs w:val="21"/>
          <w:u w:val="single"/>
        </w:rPr>
        <w:t>2024ZWHZXJ00007号</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2.项目名称：</w:t>
      </w:r>
      <w:r>
        <w:rPr>
          <w:rFonts w:hint="eastAsia" w:ascii="Times New Roman" w:hAnsi="Times New Roman" w:cs="Times New Roman"/>
          <w:bCs/>
          <w:color w:val="000000"/>
          <w:sz w:val="21"/>
          <w:szCs w:val="21"/>
          <w:u w:val="single"/>
          <w:lang w:eastAsia="zh-CN"/>
        </w:rPr>
        <w:t>政文会展安团家博会广告制作及安装服务商项目</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3.项目地点：</w:t>
      </w:r>
      <w:r>
        <w:rPr>
          <w:rFonts w:hint="eastAsia" w:asciiTheme="majorEastAsia" w:hAnsiTheme="majorEastAsia" w:eastAsiaTheme="majorEastAsia" w:cstheme="majorEastAsia"/>
          <w:sz w:val="21"/>
          <w:szCs w:val="21"/>
          <w:u w:val="single"/>
          <w:lang w:eastAsia="zh-CN"/>
        </w:rPr>
        <w:t>滨湖国际会展中心</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4.项目单位：</w:t>
      </w:r>
      <w:r>
        <w:rPr>
          <w:rFonts w:hint="eastAsia" w:asciiTheme="majorEastAsia" w:hAnsiTheme="majorEastAsia" w:eastAsiaTheme="majorEastAsia" w:cstheme="majorEastAsia"/>
          <w:sz w:val="21"/>
          <w:szCs w:val="21"/>
          <w:u w:val="single"/>
          <w:lang w:eastAsia="zh-CN"/>
        </w:rPr>
        <w:t>合肥政文国际会展管理有限公司</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5.招标范围：</w:t>
      </w:r>
      <w:r>
        <w:rPr>
          <w:rFonts w:hint="eastAsia" w:asciiTheme="majorEastAsia" w:hAnsiTheme="majorEastAsia" w:eastAsiaTheme="majorEastAsia" w:cstheme="majorEastAsia"/>
          <w:sz w:val="21"/>
          <w:szCs w:val="21"/>
          <w:u w:val="single"/>
          <w:lang w:eastAsia="zh-CN"/>
        </w:rPr>
        <w:t>招募一家服务商对安团家博会广告制作及安装项目进行服务</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eastAsiaTheme="majorEastAsia"/>
          <w:bCs/>
          <w:color w:val="000000"/>
          <w:sz w:val="21"/>
          <w:szCs w:val="21"/>
          <w:u w:val="single"/>
          <w:lang w:val="en-US" w:eastAsia="zh-CN"/>
        </w:rPr>
        <w:t>自筹</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7.项目预算：</w:t>
      </w:r>
      <w:r>
        <w:rPr>
          <w:rFonts w:hint="eastAsia" w:asciiTheme="majorEastAsia" w:hAnsiTheme="majorEastAsia" w:eastAsiaTheme="majorEastAsia" w:cstheme="majorEastAsia"/>
          <w:sz w:val="21"/>
          <w:szCs w:val="21"/>
          <w:u w:val="single"/>
          <w:lang w:val="en-US" w:eastAsia="zh-CN"/>
        </w:rPr>
        <w:t>9万元</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p>
    <w:p>
      <w:pPr>
        <w:autoSpaceDE w:val="0"/>
        <w:autoSpaceDN w:val="0"/>
        <w:adjustRightInd w:val="0"/>
        <w:spacing w:line="360" w:lineRule="auto"/>
        <w:ind w:firstLine="382" w:firstLineChars="182"/>
        <w:jc w:val="left"/>
        <w:rPr>
          <w:rFonts w:ascii="Times New Roman" w:hAnsi="Times New Roman" w:cs="Times New Roman" w:eastAsiaTheme="majorEastAsia"/>
          <w:sz w:val="21"/>
          <w:szCs w:val="21"/>
          <w:u w:val="single"/>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pPr>
        <w:autoSpaceDE w:val="0"/>
        <w:autoSpaceDN w:val="0"/>
        <w:adjustRightInd w:val="0"/>
        <w:spacing w:line="360" w:lineRule="auto"/>
        <w:ind w:firstLine="382" w:firstLineChars="182"/>
        <w:jc w:val="left"/>
        <w:rPr>
          <w:rFonts w:hint="default" w:ascii="Times New Roman" w:hAnsi="Times New Roman" w:cs="Times New Roman" w:eastAsiaTheme="majorEastAsia"/>
          <w:sz w:val="21"/>
          <w:szCs w:val="21"/>
          <w:u w:val="single"/>
          <w:lang w:val="en-US" w:eastAsia="zh-CN"/>
        </w:rPr>
      </w:pPr>
      <w:r>
        <w:rPr>
          <w:rFonts w:hint="eastAsia" w:ascii="Times New Roman" w:hAnsi="Times New Roman" w:cs="Times New Roman" w:eastAsiaTheme="majorEastAsia"/>
          <w:sz w:val="21"/>
          <w:szCs w:val="21"/>
          <w:u w:val="none"/>
          <w:lang w:val="en-US" w:eastAsia="zh-CN"/>
        </w:rPr>
        <w:t>9.项目时间：</w:t>
      </w:r>
      <w:r>
        <w:rPr>
          <w:rFonts w:hint="eastAsia" w:ascii="Times New Roman" w:hAnsi="Times New Roman" w:cs="Times New Roman" w:eastAsiaTheme="majorEastAsia"/>
          <w:sz w:val="21"/>
          <w:szCs w:val="21"/>
          <w:u w:val="single"/>
          <w:lang w:val="en-US" w:eastAsia="zh-CN"/>
        </w:rPr>
        <w:t>2024年8月中旬</w:t>
      </w:r>
    </w:p>
    <w:p>
      <w:pPr>
        <w:spacing w:line="360" w:lineRule="auto"/>
        <w:ind w:firstLine="437"/>
        <w:outlineLvl w:val="1"/>
        <w:rPr>
          <w:rFonts w:asciiTheme="majorEastAsia" w:hAnsiTheme="majorEastAsia" w:eastAsiaTheme="majorEastAsia" w:cstheme="majorEastAsia"/>
          <w:b/>
          <w:bCs/>
          <w:sz w:val="24"/>
          <w:szCs w:val="24"/>
        </w:rPr>
      </w:pPr>
      <w:bookmarkStart w:id="4" w:name="_Toc9951"/>
      <w:r>
        <w:rPr>
          <w:rFonts w:hint="eastAsia" w:asciiTheme="majorEastAsia" w:hAnsiTheme="majorEastAsia" w:eastAsiaTheme="majorEastAsia" w:cstheme="majorEastAsia"/>
          <w:b/>
          <w:bCs/>
          <w:sz w:val="24"/>
          <w:szCs w:val="24"/>
        </w:rPr>
        <w:t>二、投标人资格要求</w:t>
      </w:r>
      <w:bookmarkEnd w:id="4"/>
      <w:r>
        <w:rPr>
          <w:rFonts w:hint="eastAsia" w:asciiTheme="majorEastAsia" w:hAnsiTheme="majorEastAsia" w:eastAsiaTheme="majorEastAsia" w:cstheme="majorEastAsia"/>
          <w:b/>
          <w:bCs/>
          <w:sz w:val="24"/>
          <w:szCs w:val="24"/>
        </w:rPr>
        <w:t xml:space="preserve"> </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w:t>
      </w:r>
    </w:p>
    <w:p>
      <w:pPr>
        <w:spacing w:line="360" w:lineRule="auto"/>
        <w:ind w:firstLine="420" w:firstLineChars="200"/>
        <w:rPr>
          <w:rFonts w:hint="eastAsia" w:asciiTheme="majorEastAsia" w:hAnsiTheme="majorEastAsia" w:eastAsiaTheme="majorEastAsia" w:cstheme="majorEastAsia"/>
          <w:b/>
          <w:bCs/>
          <w:i/>
          <w:iCs/>
          <w:color w:val="FF0000"/>
          <w:sz w:val="21"/>
          <w:szCs w:val="21"/>
          <w:lang w:eastAsia="zh-CN"/>
        </w:rPr>
      </w:pPr>
      <w:r>
        <w:rPr>
          <w:rFonts w:hint="eastAsia" w:asciiTheme="majorEastAsia" w:hAnsiTheme="majorEastAsia" w:eastAsiaTheme="majorEastAsia" w:cstheme="majorEastAsia"/>
          <w:sz w:val="21"/>
          <w:szCs w:val="21"/>
        </w:rPr>
        <w:t>2.投标人资质要求</w:t>
      </w: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b/>
          <w:bCs/>
          <w:i/>
          <w:iCs/>
          <w:color w:val="auto"/>
          <w:sz w:val="21"/>
          <w:szCs w:val="21"/>
          <w:lang w:val="en-US" w:eastAsia="zh-CN"/>
        </w:rPr>
        <w:t>/</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3.投标人业绩要求：</w:t>
      </w:r>
      <w:r>
        <w:rPr>
          <w:rFonts w:hint="eastAsia" w:asciiTheme="majorEastAsia" w:hAnsiTheme="majorEastAsia" w:eastAsiaTheme="majorEastAsia" w:cstheme="majorEastAsia"/>
          <w:sz w:val="21"/>
          <w:szCs w:val="21"/>
          <w:highlight w:val="yellow"/>
          <w:lang w:val="en-US" w:eastAsia="zh-CN"/>
        </w:rPr>
        <w:t>投标人自2019年1月1日以来（以合同签订时间为准），具有单个合同金额不少于5万元的广告制作及安装业绩</w:t>
      </w:r>
      <w:r>
        <w:rPr>
          <w:rFonts w:ascii="Times New Roman" w:hAnsi="Times New Roman" w:cs="Times New Roman"/>
          <w:bCs/>
          <w:snapToGrid w:val="0"/>
          <w:sz w:val="21"/>
          <w:szCs w:val="21"/>
          <w:highlight w:val="yellow"/>
        </w:rPr>
        <w:t>。</w:t>
      </w:r>
    </w:p>
    <w:p>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4.项目负责人资格要求：</w:t>
      </w:r>
      <w:r>
        <w:rPr>
          <w:rFonts w:hint="eastAsia" w:asciiTheme="majorEastAsia" w:hAnsiTheme="majorEastAsia" w:eastAsiaTheme="majorEastAsia" w:cstheme="majorEastAsia"/>
          <w:sz w:val="21"/>
          <w:szCs w:val="21"/>
          <w:lang w:val="en-US" w:eastAsia="zh-CN"/>
        </w:rPr>
        <w:t>/</w:t>
      </w:r>
    </w:p>
    <w:p>
      <w:pPr>
        <w:spacing w:line="360" w:lineRule="auto"/>
        <w:ind w:firstLine="420" w:firstLineChars="200"/>
        <w:rPr>
          <w:rFonts w:asciiTheme="majorEastAsia" w:hAnsiTheme="majorEastAsia" w:eastAsiaTheme="majorEastAsia" w:cstheme="majorEastAsia"/>
          <w:b/>
          <w:bCs/>
          <w:i/>
          <w:iCs/>
          <w:sz w:val="21"/>
          <w:szCs w:val="21"/>
        </w:rPr>
      </w:pP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.投标人不得存在以下不良信用记录情形</w:t>
      </w:r>
      <w:r>
        <w:rPr>
          <w:rFonts w:hint="eastAsia" w:asciiTheme="majorEastAsia" w:hAnsiTheme="majorEastAsia" w:eastAsiaTheme="majorEastAsia" w:cstheme="majorEastAsia"/>
          <w:b/>
          <w:bCs/>
          <w:i/>
          <w:iCs/>
          <w:sz w:val="21"/>
          <w:szCs w:val="21"/>
        </w:rPr>
        <w:t>：</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6</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w:t>
      </w:r>
    </w:p>
    <w:p>
      <w:pPr>
        <w:spacing w:line="360" w:lineRule="auto"/>
        <w:ind w:firstLine="437"/>
        <w:outlineLvl w:val="1"/>
        <w:rPr>
          <w:rFonts w:asciiTheme="majorEastAsia" w:hAnsiTheme="majorEastAsia" w:eastAsiaTheme="majorEastAsia" w:cstheme="majorEastAsia"/>
          <w:b/>
          <w:bCs/>
          <w:sz w:val="24"/>
          <w:szCs w:val="24"/>
        </w:rPr>
      </w:pPr>
      <w:bookmarkStart w:id="5"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5"/>
    </w:p>
    <w:p>
      <w:pPr>
        <w:widowControl/>
        <w:spacing w:line="500" w:lineRule="exact"/>
        <w:ind w:firstLine="420" w:firstLineChars="200"/>
        <w:jc w:val="left"/>
        <w:rPr>
          <w:rFonts w:ascii="Times New Roman" w:hAnsi="Times New Roman" w:cs="Times New Roman"/>
          <w:bCs/>
          <w:snapToGrid w:val="0"/>
          <w:color w:val="000000"/>
          <w:sz w:val="16"/>
          <w:szCs w:val="16"/>
        </w:rPr>
      </w:pPr>
      <w:bookmarkStart w:id="6"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30</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8</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5</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日(北京时间)</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w:t>
      </w:r>
      <w:r>
        <w:rPr>
          <w:rFonts w:hint="eastAsia" w:ascii="Times New Roman" w:hAnsi="Times New Roman" w:cs="Times New Roman" w:eastAsiaTheme="majorEastAsia"/>
          <w:sz w:val="21"/>
          <w:szCs w:val="21"/>
          <w:lang w:eastAsia="zh-CN"/>
        </w:rPr>
        <w:t>合肥政文国际会展管理有限公司</w:t>
      </w:r>
      <w:r>
        <w:rPr>
          <w:rFonts w:ascii="Times New Roman" w:hAnsi="Times New Roman" w:cs="Times New Roman" w:eastAsiaTheme="majorEastAsia"/>
          <w:sz w:val="21"/>
          <w:szCs w:val="21"/>
        </w:rPr>
        <w:t>网站（</w:t>
      </w:r>
      <w:r>
        <w:rPr>
          <w:rFonts w:hint="eastAsia" w:ascii="Times New Roman" w:hAnsi="Times New Roman" w:cs="Times New Roman" w:eastAsiaTheme="majorEastAsia"/>
          <w:sz w:val="21"/>
          <w:szCs w:val="21"/>
          <w:lang w:eastAsia="zh-CN"/>
        </w:rPr>
        <w:t>https://www.hfhuizhan.com</w:t>
      </w:r>
      <w:r>
        <w:rPr>
          <w:rFonts w:ascii="Times New Roman" w:hAnsi="Times New Roman" w:cs="Times New Roman" w:eastAsiaTheme="majorEastAsia"/>
          <w:sz w:val="21"/>
          <w:szCs w:val="21"/>
        </w:rPr>
        <w:t>）下载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pPr>
        <w:widowControl/>
        <w:spacing w:line="500" w:lineRule="exact"/>
        <w:ind w:firstLine="420" w:firstLineChars="200"/>
        <w:jc w:val="left"/>
        <w:rPr>
          <w:rFonts w:ascii="Times New Roman" w:hAnsi="Times New Roman" w:cs="Times New Roman"/>
          <w:bCs/>
          <w:snapToGrid w:val="0"/>
          <w:color w:val="auto"/>
          <w:sz w:val="21"/>
        </w:rPr>
      </w:pPr>
      <w:r>
        <w:rPr>
          <w:rFonts w:ascii="Times New Roman" w:hAnsi="Times New Roman" w:cs="Times New Roman" w:eastAsiaTheme="majorEastAsia"/>
          <w:color w:val="auto"/>
          <w:sz w:val="21"/>
          <w:szCs w:val="21"/>
        </w:rPr>
        <w:t>3.</w:t>
      </w:r>
      <w:r>
        <w:rPr>
          <w:rFonts w:ascii="Times New Roman" w:hAnsi="Times New Roman" w:cs="Times New Roman"/>
          <w:bCs/>
          <w:snapToGrid w:val="0"/>
          <w:color w:val="auto"/>
          <w:sz w:val="21"/>
        </w:rPr>
        <w:t>报名方法：投标人下载附件《投标报名信息表》并完整填写信息后在规定的报名日期内发送至邮箱：</w:t>
      </w:r>
      <w:r>
        <w:rPr>
          <w:color w:val="auto"/>
        </w:rPr>
        <w:fldChar w:fldCharType="begin"/>
      </w:r>
      <w:r>
        <w:rPr>
          <w:color w:val="auto"/>
        </w:rPr>
        <w:instrText xml:space="preserve"> HYPERLINK "mailto:******@qq.com" </w:instrText>
      </w:r>
      <w:r>
        <w:rPr>
          <w:color w:val="auto"/>
        </w:rPr>
        <w:fldChar w:fldCharType="separate"/>
      </w:r>
      <w:r>
        <w:rPr>
          <w:rFonts w:ascii="Times New Roman" w:hAnsi="Times New Roman" w:eastAsia="宋体" w:cs="Times New Roman"/>
          <w:bCs/>
          <w:snapToGrid w:val="0"/>
          <w:color w:val="auto"/>
          <w:sz w:val="21"/>
        </w:rPr>
        <w:t>942219419@qq.</w:t>
      </w:r>
      <w:r>
        <w:rPr>
          <w:rFonts w:ascii="Times New Roman" w:hAnsi="Times New Roman" w:cs="Times New Roman"/>
          <w:bCs/>
          <w:snapToGrid w:val="0"/>
          <w:color w:val="auto"/>
          <w:sz w:val="21"/>
        </w:rPr>
        <w:t>com</w:t>
      </w:r>
      <w:r>
        <w:rPr>
          <w:rFonts w:ascii="Times New Roman" w:hAnsi="Times New Roman" w:cs="Times New Roman"/>
          <w:bCs/>
          <w:snapToGrid w:val="0"/>
          <w:color w:val="auto"/>
          <w:sz w:val="21"/>
        </w:rPr>
        <w:fldChar w:fldCharType="end"/>
      </w:r>
    </w:p>
    <w:p>
      <w:pPr>
        <w:spacing w:line="360" w:lineRule="auto"/>
        <w:ind w:firstLine="437"/>
        <w:outlineLvl w:val="1"/>
        <w:rPr>
          <w:rFonts w:asciiTheme="majorEastAsia" w:hAnsiTheme="majorEastAsia" w:eastAsiaTheme="majorEastAsia" w:cstheme="majorEastAsia"/>
          <w:b/>
          <w:bCs/>
          <w:color w:val="auto"/>
          <w:sz w:val="24"/>
          <w:szCs w:val="24"/>
        </w:rPr>
      </w:pPr>
      <w:r>
        <w:rPr>
          <w:rFonts w:asciiTheme="majorEastAsia" w:hAnsiTheme="majorEastAsia" w:eastAsiaTheme="majorEastAsia" w:cstheme="majorEastAsia"/>
          <w:b/>
          <w:bCs/>
          <w:color w:val="auto"/>
          <w:sz w:val="24"/>
          <w:szCs w:val="24"/>
        </w:rPr>
        <w:t>四、</w:t>
      </w:r>
      <w:r>
        <w:rPr>
          <w:rFonts w:hint="eastAsia" w:asciiTheme="majorEastAsia" w:hAnsiTheme="majorEastAsia" w:eastAsiaTheme="majorEastAsia" w:cstheme="majorEastAsia"/>
          <w:b/>
          <w:bCs/>
          <w:color w:val="auto"/>
          <w:sz w:val="24"/>
          <w:szCs w:val="24"/>
        </w:rPr>
        <w:t>开标</w:t>
      </w:r>
      <w:r>
        <w:rPr>
          <w:rFonts w:asciiTheme="majorEastAsia" w:hAnsiTheme="majorEastAsia" w:eastAsiaTheme="majorEastAsia" w:cstheme="majorEastAsia"/>
          <w:b/>
          <w:bCs/>
          <w:color w:val="auto"/>
          <w:sz w:val="24"/>
          <w:szCs w:val="24"/>
        </w:rPr>
        <w:t>时间及地点</w:t>
      </w:r>
      <w:bookmarkEnd w:id="6"/>
    </w:p>
    <w:p>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2024</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8</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6</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日</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14</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 xml:space="preserve"> 时</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30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分</w:t>
      </w:r>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imes New Roman" w:hAnsi="Times New Roman" w:cs="Times New Roman" w:eastAsiaTheme="minorEastAsia"/>
          <w:sz w:val="21"/>
          <w:szCs w:val="21"/>
          <w:u w:val="single"/>
        </w:rPr>
        <w:t>安徽省合肥市</w:t>
      </w:r>
      <w:r>
        <w:rPr>
          <w:rFonts w:hint="eastAsia" w:ascii="Times New Roman" w:hAnsi="Times New Roman" w:cs="Times New Roman" w:eastAsiaTheme="minorEastAsia"/>
          <w:sz w:val="21"/>
          <w:szCs w:val="21"/>
          <w:u w:val="single"/>
          <w:lang w:val="en-US" w:eastAsia="zh-CN"/>
        </w:rPr>
        <w:t>滨湖新区</w:t>
      </w:r>
      <w:r>
        <w:rPr>
          <w:rFonts w:hint="eastAsia" w:ascii="Times New Roman" w:hAnsi="Times New Roman" w:cs="Times New Roman" w:eastAsiaTheme="minorEastAsia"/>
          <w:sz w:val="21"/>
          <w:szCs w:val="21"/>
          <w:u w:val="single"/>
        </w:rPr>
        <w:t>锦绣大道3899号合肥滨湖国际会展中心</w:t>
      </w:r>
      <w:r>
        <w:rPr>
          <w:rFonts w:hint="eastAsia" w:ascii="Times New Roman" w:hAnsi="Times New Roman" w:cs="Times New Roman"/>
          <w:sz w:val="21"/>
          <w:szCs w:val="21"/>
          <w:u w:val="single"/>
          <w:lang w:val="en-US" w:eastAsia="zh-CN"/>
        </w:rPr>
        <w:t>行政办公楼</w:t>
      </w:r>
      <w:r>
        <w:rPr>
          <w:rFonts w:hint="eastAsia" w:ascii="Times New Roman" w:hAnsi="Times New Roman" w:cs="Times New Roman" w:eastAsiaTheme="minorEastAsia"/>
          <w:sz w:val="21"/>
          <w:szCs w:val="21"/>
          <w:u w:val="single"/>
        </w:rPr>
        <w:t>419室</w:t>
      </w:r>
    </w:p>
    <w:p>
      <w:pPr>
        <w:spacing w:line="360" w:lineRule="auto"/>
        <w:ind w:firstLine="437"/>
        <w:outlineLvl w:val="1"/>
        <w:rPr>
          <w:rFonts w:asciiTheme="majorEastAsia" w:hAnsiTheme="majorEastAsia" w:eastAsiaTheme="majorEastAsia" w:cstheme="majorEastAsia"/>
          <w:b/>
          <w:bCs/>
          <w:sz w:val="24"/>
          <w:szCs w:val="24"/>
        </w:rPr>
      </w:pPr>
      <w:bookmarkStart w:id="7" w:name="_Toc20681"/>
      <w:r>
        <w:rPr>
          <w:rFonts w:asciiTheme="majorEastAsia" w:hAnsiTheme="majorEastAsia" w:eastAsiaTheme="majorEastAsia" w:cstheme="majorEastAsia"/>
          <w:b/>
          <w:bCs/>
          <w:sz w:val="24"/>
          <w:szCs w:val="24"/>
        </w:rPr>
        <w:t>五、投标文件提交截止时间</w:t>
      </w:r>
      <w:bookmarkEnd w:id="7"/>
    </w:p>
    <w:p>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六、联系方式</w:t>
      </w:r>
    </w:p>
    <w:p>
      <w:pPr>
        <w:spacing w:line="500" w:lineRule="exact"/>
        <w:ind w:firstLine="435"/>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招标人：</w:t>
      </w:r>
      <w:r>
        <w:rPr>
          <w:rFonts w:hint="eastAsia" w:ascii="Times New Roman" w:hAnsi="Times New Roman" w:cs="Times New Roman" w:eastAsiaTheme="majorEastAsia"/>
          <w:sz w:val="21"/>
          <w:szCs w:val="21"/>
          <w:lang w:val="en-US" w:eastAsia="zh-CN"/>
        </w:rPr>
        <w:t>合肥政文国际会展管理有限公司</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地  址：</w:t>
      </w:r>
      <w:r>
        <w:rPr>
          <w:rFonts w:hint="eastAsia" w:ascii="Times New Roman" w:hAnsi="Times New Roman" w:cs="Times New Roman" w:eastAsiaTheme="majorEastAsia"/>
          <w:sz w:val="21"/>
          <w:szCs w:val="21"/>
        </w:rPr>
        <w:t>安徽省合肥市</w:t>
      </w:r>
      <w:r>
        <w:rPr>
          <w:rFonts w:hint="eastAsia" w:ascii="Times New Roman" w:hAnsi="Times New Roman" w:cs="Times New Roman" w:eastAsiaTheme="majorEastAsia"/>
          <w:sz w:val="21"/>
          <w:szCs w:val="21"/>
          <w:lang w:val="en-US" w:eastAsia="zh-CN"/>
        </w:rPr>
        <w:t>滨湖新</w:t>
      </w:r>
      <w:r>
        <w:rPr>
          <w:rFonts w:hint="eastAsia" w:ascii="Times New Roman" w:hAnsi="Times New Roman" w:cs="Times New Roman" w:eastAsiaTheme="majorEastAsia"/>
          <w:sz w:val="21"/>
          <w:szCs w:val="21"/>
        </w:rPr>
        <w:t>区锦绣大道3899号合肥滨湖国际会展中心</w:t>
      </w:r>
      <w:r>
        <w:rPr>
          <w:rFonts w:ascii="Times New Roman" w:hAnsi="Times New Roman" w:cs="Times New Roman" w:eastAsiaTheme="majorEastAsia"/>
          <w:sz w:val="21"/>
          <w:szCs w:val="21"/>
        </w:rPr>
        <w:t xml:space="preserve">          </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联系人：</w:t>
      </w:r>
      <w:r>
        <w:rPr>
          <w:rFonts w:hint="eastAsia" w:ascii="Times New Roman" w:hAnsi="Times New Roman" w:cs="Times New Roman" w:eastAsiaTheme="majorEastAsia"/>
          <w:sz w:val="21"/>
          <w:szCs w:val="21"/>
          <w:lang w:val="en-US" w:eastAsia="zh-CN"/>
        </w:rPr>
        <w:t>高工</w:t>
      </w:r>
      <w:r>
        <w:rPr>
          <w:rFonts w:ascii="Times New Roman" w:hAnsi="Times New Roman" w:cs="Times New Roman" w:eastAsiaTheme="majorEastAsia"/>
          <w:sz w:val="21"/>
          <w:szCs w:val="21"/>
        </w:rPr>
        <w:t xml:space="preserve">         </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电  话：</w:t>
      </w:r>
      <w:r>
        <w:rPr>
          <w:rFonts w:hint="eastAsia" w:ascii="Times New Roman" w:hAnsi="Times New Roman" w:cs="Times New Roman" w:eastAsiaTheme="majorEastAsia"/>
          <w:sz w:val="21"/>
          <w:szCs w:val="21"/>
          <w:lang w:val="en-US" w:eastAsia="zh-CN"/>
        </w:rPr>
        <w:t>0551-65790295</w:t>
      </w:r>
      <w:r>
        <w:rPr>
          <w:rFonts w:ascii="Times New Roman" w:hAnsi="Times New Roman" w:cs="Times New Roman" w:eastAsiaTheme="majorEastAsia"/>
          <w:sz w:val="21"/>
          <w:szCs w:val="21"/>
        </w:rPr>
        <w:t xml:space="preserve"> </w:t>
      </w:r>
    </w:p>
    <w:p>
      <w:pPr>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rPr>
        <w:t>2</w:t>
      </w:r>
      <w:r>
        <w:rPr>
          <w:rFonts w:ascii="Times New Roman" w:hAnsi="Times New Roman" w:cs="Times New Roman" w:eastAsiaTheme="majorEastAsia"/>
          <w:sz w:val="21"/>
          <w:szCs w:val="21"/>
        </w:rPr>
        <w:t>.监督管理部门</w:t>
      </w:r>
    </w:p>
    <w:p>
      <w:pPr>
        <w:spacing w:line="500" w:lineRule="exact"/>
        <w:ind w:firstLine="420" w:firstLineChars="200"/>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监督管理部门：</w:t>
      </w:r>
      <w:r>
        <w:rPr>
          <w:rFonts w:hint="eastAsia" w:ascii="Times New Roman" w:hAnsi="Times New Roman" w:cs="Times New Roman" w:eastAsiaTheme="majorEastAsia"/>
          <w:sz w:val="21"/>
          <w:szCs w:val="21"/>
          <w:lang w:val="en-US" w:eastAsia="zh-CN"/>
        </w:rPr>
        <w:t>合肥政文国际会展管理有限公司督查室</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地  址：</w:t>
      </w:r>
      <w:r>
        <w:rPr>
          <w:rFonts w:hint="eastAsia" w:ascii="Times New Roman" w:hAnsi="Times New Roman" w:cs="Times New Roman" w:eastAsiaTheme="majorEastAsia"/>
          <w:sz w:val="21"/>
          <w:szCs w:val="21"/>
        </w:rPr>
        <w:t>安徽省合肥市</w:t>
      </w:r>
      <w:r>
        <w:rPr>
          <w:rFonts w:hint="eastAsia" w:ascii="Times New Roman" w:hAnsi="Times New Roman" w:cs="Times New Roman" w:eastAsiaTheme="majorEastAsia"/>
          <w:sz w:val="21"/>
          <w:szCs w:val="21"/>
          <w:lang w:val="en-US" w:eastAsia="zh-CN"/>
        </w:rPr>
        <w:t>滨湖</w:t>
      </w:r>
      <w:r>
        <w:rPr>
          <w:rFonts w:hint="eastAsia" w:ascii="Times New Roman" w:hAnsi="Times New Roman" w:cs="Times New Roman" w:eastAsiaTheme="majorEastAsia"/>
          <w:sz w:val="21"/>
          <w:szCs w:val="21"/>
        </w:rPr>
        <w:t>区锦绣大道3899号合肥滨湖国际会展中心</w:t>
      </w:r>
      <w:r>
        <w:rPr>
          <w:rFonts w:ascii="Times New Roman" w:hAnsi="Times New Roman" w:cs="Times New Roman" w:eastAsiaTheme="majorEastAsia"/>
          <w:sz w:val="21"/>
          <w:szCs w:val="21"/>
        </w:rPr>
        <w:t xml:space="preserve">    </w:t>
      </w:r>
    </w:p>
    <w:p>
      <w:pPr>
        <w:spacing w:line="500" w:lineRule="exact"/>
        <w:ind w:firstLine="420" w:firstLineChars="200"/>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电  话：</w:t>
      </w:r>
      <w:r>
        <w:rPr>
          <w:rFonts w:hint="eastAsia" w:ascii="Times New Roman" w:hAnsi="Times New Roman" w:cs="Times New Roman" w:eastAsiaTheme="majorEastAsia"/>
          <w:sz w:val="21"/>
          <w:szCs w:val="21"/>
          <w:lang w:val="en-US" w:eastAsia="zh-CN"/>
        </w:rPr>
        <w:t>0551-65790230</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有任何疑问或问题，请在工作时间（周一至周五，上午08:30-11:30，下午1:30-5:00，节假日休息）与项目联系人联系。</w:t>
      </w:r>
    </w:p>
    <w:p>
      <w:pPr>
        <w:spacing w:line="500" w:lineRule="exact"/>
        <w:ind w:firstLine="482" w:firstLineChars="200"/>
        <w:outlineLvl w:val="1"/>
        <w:rPr>
          <w:rFonts w:ascii="Times New Roman" w:hAnsi="Times New Roman" w:cs="Times New Roman" w:eastAsiaTheme="majorEastAsia"/>
          <w:b/>
          <w:bCs/>
          <w:sz w:val="24"/>
          <w:szCs w:val="24"/>
        </w:rPr>
      </w:pPr>
      <w:r>
        <w:rPr>
          <w:rFonts w:hint="eastAsia" w:ascii="Times New Roman" w:hAnsi="Times New Roman" w:cs="Times New Roman" w:eastAsiaTheme="majorEastAsia"/>
          <w:b/>
          <w:bCs/>
          <w:sz w:val="24"/>
          <w:szCs w:val="24"/>
          <w:lang w:val="en-US" w:eastAsia="zh-CN"/>
        </w:rPr>
        <w:t>八、</w:t>
      </w:r>
      <w:r>
        <w:rPr>
          <w:rFonts w:ascii="Times New Roman" w:hAnsi="Times New Roman" w:cs="Times New Roman" w:eastAsiaTheme="majorEastAsia"/>
          <w:b/>
          <w:bCs/>
          <w:sz w:val="24"/>
          <w:szCs w:val="24"/>
        </w:rPr>
        <w:t>投标保证金账户</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单位名称：合肥政文国际会展管理有限公司</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开户银行账号：76690188000476007</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开户银行：光大银行合肥分行营业部</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备注：</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（1）转帐时请备注“××项目投标保证金，并将转账凭证扫描件发送至</w:t>
      </w:r>
      <w:r>
        <w:rPr>
          <w:rFonts w:hint="eastAsia" w:ascii="Times New Roman" w:hAnsi="Times New Roman" w:cs="Times New Roman" w:eastAsiaTheme="majorEastAsia"/>
          <w:sz w:val="21"/>
          <w:szCs w:val="21"/>
          <w:lang w:val="en-US" w:eastAsia="zh-CN"/>
        </w:rPr>
        <w:fldChar w:fldCharType="begin"/>
      </w:r>
      <w:r>
        <w:rPr>
          <w:rFonts w:hint="eastAsia" w:ascii="Times New Roman" w:hAnsi="Times New Roman" w:cs="Times New Roman" w:eastAsiaTheme="majorEastAsia"/>
          <w:sz w:val="21"/>
          <w:szCs w:val="21"/>
          <w:lang w:val="en-US" w:eastAsia="zh-CN"/>
        </w:rPr>
        <w:instrText xml:space="preserve"> HYPERLINK "mailto:******@qq.com" </w:instrText>
      </w:r>
      <w:r>
        <w:rPr>
          <w:rFonts w:hint="eastAsia" w:ascii="Times New Roman" w:hAnsi="Times New Roman" w:cs="Times New Roman" w:eastAsiaTheme="majorEastAsia"/>
          <w:sz w:val="21"/>
          <w:szCs w:val="21"/>
          <w:lang w:val="en-US" w:eastAsia="zh-CN"/>
        </w:rPr>
        <w:fldChar w:fldCharType="separate"/>
      </w:r>
      <w:r>
        <w:rPr>
          <w:rFonts w:hint="eastAsia" w:ascii="Times New Roman" w:hAnsi="Times New Roman" w:cs="Times New Roman" w:eastAsiaTheme="majorEastAsia"/>
          <w:sz w:val="21"/>
          <w:szCs w:val="21"/>
          <w:lang w:val="en-US" w:eastAsia="zh-CN"/>
        </w:rPr>
        <w:t>942219419@qq.com</w:t>
      </w:r>
      <w:r>
        <w:rPr>
          <w:rFonts w:hint="eastAsia" w:ascii="Times New Roman" w:hAnsi="Times New Roman" w:cs="Times New Roman" w:eastAsiaTheme="majorEastAsia"/>
          <w:sz w:val="21"/>
          <w:szCs w:val="21"/>
          <w:lang w:val="en-US" w:eastAsia="zh-CN"/>
        </w:rPr>
        <w:fldChar w:fldCharType="end"/>
      </w:r>
      <w:r>
        <w:rPr>
          <w:rFonts w:hint="eastAsia" w:ascii="Times New Roman" w:hAnsi="Times New Roman" w:cs="Times New Roman" w:eastAsiaTheme="majorEastAsia"/>
          <w:sz w:val="21"/>
          <w:szCs w:val="21"/>
          <w:lang w:val="en-US" w:eastAsia="zh-CN"/>
        </w:rPr>
        <w:t>邮箱；</w:t>
      </w:r>
    </w:p>
    <w:p>
      <w:pPr>
        <w:spacing w:line="500" w:lineRule="exact"/>
        <w:ind w:firstLine="420" w:firstLineChars="200"/>
        <w:rPr>
          <w:rFonts w:hint="default"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（2）投标保证金缴纳截止日为报名截止日。</w:t>
      </w:r>
    </w:p>
    <w:p>
      <w:pPr>
        <w:spacing w:line="500" w:lineRule="exact"/>
        <w:ind w:firstLine="420" w:firstLineChars="200"/>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br w:type="page"/>
      </w:r>
    </w:p>
    <w:p>
      <w:pPr>
        <w:spacing w:line="360" w:lineRule="auto"/>
        <w:jc w:val="center"/>
        <w:outlineLvl w:val="0"/>
        <w:rPr>
          <w:rFonts w:asciiTheme="minorEastAsia" w:hAnsiTheme="minorEastAsia" w:eastAsiaTheme="minorEastAsia"/>
          <w:b/>
          <w:sz w:val="28"/>
        </w:rPr>
      </w:pPr>
      <w:bookmarkStart w:id="8" w:name="_Toc12504"/>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8"/>
    </w:p>
    <w:p>
      <w:pPr>
        <w:spacing w:line="360" w:lineRule="auto"/>
        <w:jc w:val="center"/>
        <w:outlineLvl w:val="1"/>
        <w:rPr>
          <w:rFonts w:asciiTheme="minorEastAsia" w:hAnsiTheme="minorEastAsia" w:eastAsiaTheme="minorEastAsia"/>
          <w:b/>
          <w:sz w:val="24"/>
        </w:rPr>
      </w:pPr>
      <w:bookmarkStart w:id="9"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9"/>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395"/>
        <w:gridCol w:w="6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5"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818"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服务地点</w:t>
            </w:r>
          </w:p>
        </w:tc>
        <w:tc>
          <w:tcPr>
            <w:tcW w:w="3625" w:type="pct"/>
            <w:vAlign w:val="center"/>
          </w:tcPr>
          <w:p>
            <w:pPr>
              <w:pStyle w:val="69"/>
              <w:widowControl w:val="0"/>
              <w:spacing w:before="0" w:beforeAutospacing="0" w:after="0" w:afterAutospacing="0" w:line="360" w:lineRule="auto"/>
              <w:jc w:val="both"/>
              <w:rPr>
                <w:rFonts w:hint="eastAsia" w:eastAsia="宋体" w:cs="宋体"/>
                <w:b w:val="0"/>
                <w:strike/>
                <w:sz w:val="21"/>
                <w:szCs w:val="21"/>
                <w:lang w:eastAsia="zh-CN"/>
              </w:rPr>
            </w:pPr>
            <w:r>
              <w:rPr>
                <w:rFonts w:hint="eastAsia" w:cs="宋体"/>
                <w:b w:val="0"/>
                <w:strike w:val="0"/>
                <w:sz w:val="21"/>
                <w:szCs w:val="21"/>
                <w:lang w:eastAsia="zh-CN"/>
              </w:rPr>
              <w:t>滨湖国际会展中心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818"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服务期限</w:t>
            </w:r>
          </w:p>
        </w:tc>
        <w:tc>
          <w:tcPr>
            <w:tcW w:w="3625" w:type="pct"/>
            <w:vAlign w:val="center"/>
          </w:tcPr>
          <w:p>
            <w:pPr>
              <w:pStyle w:val="96"/>
              <w:tabs>
                <w:tab w:val="left" w:pos="1152"/>
              </w:tabs>
              <w:spacing w:before="0" w:beforeAutospacing="0" w:after="0" w:afterAutospacing="0" w:line="360" w:lineRule="auto"/>
              <w:rPr>
                <w:rFonts w:hint="default" w:eastAsia="宋体" w:cs="宋体"/>
                <w:b/>
                <w:strike/>
                <w:sz w:val="21"/>
                <w:szCs w:val="21"/>
                <w:lang w:val="en-US" w:eastAsia="zh-CN"/>
              </w:rPr>
            </w:pPr>
            <w:r>
              <w:rPr>
                <w:rFonts w:hint="eastAsia" w:cs="宋体"/>
                <w:b w:val="0"/>
                <w:bCs/>
                <w:strike w:val="0"/>
                <w:sz w:val="21"/>
                <w:szCs w:val="21"/>
                <w:lang w:val="en-US" w:eastAsia="zh-CN"/>
              </w:rPr>
              <w:t>2024年8月中旬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5" w:type="pct"/>
            <w:vAlign w:val="center"/>
          </w:tcPr>
          <w:p>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关于联合体参与投标的相关约定</w:t>
            </w:r>
          </w:p>
        </w:tc>
        <w:tc>
          <w:tcPr>
            <w:tcW w:w="3625" w:type="pct"/>
            <w:vAlign w:val="center"/>
          </w:tcPr>
          <w:p>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初审业绩要求（如有）</w:t>
            </w:r>
          </w:p>
        </w:tc>
        <w:tc>
          <w:tcPr>
            <w:tcW w:w="3625" w:type="pct"/>
            <w:vAlign w:val="center"/>
          </w:tcPr>
          <w:p>
            <w:pPr>
              <w:spacing w:line="360" w:lineRule="auto"/>
              <w:rPr>
                <w:rFonts w:hint="eastAsia" w:ascii="Times New Roman" w:hAnsi="Times New Roman" w:cs="Times New Roman"/>
                <w:i/>
                <w:iCs/>
                <w:color w:val="FF0000"/>
                <w:kern w:val="2"/>
                <w:sz w:val="21"/>
                <w:szCs w:val="21"/>
                <w:lang w:val="en-US" w:eastAsia="zh-CN"/>
              </w:rPr>
            </w:pPr>
            <w:r>
              <w:rPr>
                <w:rFonts w:hint="eastAsia"/>
                <w:sz w:val="21"/>
                <w:szCs w:val="21"/>
              </w:rPr>
              <w:t>投标人应按下列规定提供业绩证明资料：</w:t>
            </w:r>
          </w:p>
          <w:p>
            <w:pPr>
              <w:spacing w:line="360" w:lineRule="auto"/>
              <w:rPr>
                <w:sz w:val="21"/>
                <w:szCs w:val="21"/>
              </w:rPr>
            </w:pPr>
            <w:r>
              <w:rPr>
                <w:rFonts w:hint="eastAsia"/>
                <w:sz w:val="21"/>
                <w:szCs w:val="21"/>
                <w:lang w:eastAsia="zh-CN"/>
              </w:rPr>
              <w:t>☑</w:t>
            </w:r>
            <w:r>
              <w:rPr>
                <w:rFonts w:hint="eastAsia"/>
                <w:sz w:val="21"/>
                <w:szCs w:val="21"/>
              </w:rPr>
              <w:t>已完成的业绩：投标文件中须</w:t>
            </w:r>
            <w:r>
              <w:rPr>
                <w:rFonts w:hint="eastAsia"/>
                <w:sz w:val="21"/>
                <w:szCs w:val="21"/>
                <w:lang w:eastAsia="zh-CN"/>
              </w:rPr>
              <w:t>同时</w:t>
            </w:r>
            <w:r>
              <w:rPr>
                <w:rFonts w:hint="eastAsia"/>
                <w:sz w:val="21"/>
                <w:szCs w:val="21"/>
              </w:rPr>
              <w:t>提供以下业绩证明材料：</w:t>
            </w:r>
          </w:p>
          <w:p>
            <w:pPr>
              <w:numPr>
                <w:ilvl w:val="0"/>
                <w:numId w:val="2"/>
              </w:numPr>
              <w:spacing w:line="360" w:lineRule="auto"/>
              <w:rPr>
                <w:rFonts w:hint="eastAsia"/>
                <w:sz w:val="21"/>
                <w:szCs w:val="21"/>
              </w:rPr>
            </w:pPr>
            <w:r>
              <w:rPr>
                <w:rFonts w:hint="eastAsia"/>
                <w:sz w:val="21"/>
                <w:szCs w:val="21"/>
              </w:rPr>
              <w:t>业绩合同</w:t>
            </w:r>
            <w:r>
              <w:rPr>
                <w:rFonts w:hint="eastAsia"/>
                <w:sz w:val="21"/>
                <w:szCs w:val="21"/>
                <w:lang w:eastAsia="zh-CN"/>
              </w:rPr>
              <w:t>或协议</w:t>
            </w:r>
            <w:r>
              <w:rPr>
                <w:rFonts w:hint="eastAsia"/>
                <w:sz w:val="21"/>
                <w:szCs w:val="21"/>
              </w:rPr>
              <w:t>扫描件；</w:t>
            </w:r>
          </w:p>
          <w:p>
            <w:pPr>
              <w:numPr>
                <w:ilvl w:val="0"/>
                <w:numId w:val="2"/>
              </w:numPr>
              <w:spacing w:line="360" w:lineRule="auto"/>
              <w:rPr>
                <w:rFonts w:hint="eastAsia"/>
                <w:sz w:val="21"/>
                <w:szCs w:val="21"/>
              </w:rPr>
            </w:pPr>
            <w:r>
              <w:rPr>
                <w:rFonts w:hint="eastAsia"/>
                <w:sz w:val="21"/>
                <w:szCs w:val="21"/>
                <w:lang w:eastAsia="zh-CN"/>
              </w:rPr>
              <w:t>发票扫描件。</w:t>
            </w:r>
          </w:p>
          <w:p>
            <w:pPr>
              <w:spacing w:line="360" w:lineRule="auto"/>
              <w:rPr>
                <w:sz w:val="21"/>
                <w:szCs w:val="21"/>
              </w:rPr>
            </w:pPr>
            <w:r>
              <w:rPr>
                <w:rFonts w:hint="eastAsia"/>
                <w:sz w:val="21"/>
                <w:szCs w:val="21"/>
              </w:rPr>
              <w:t>已签订合同</w:t>
            </w:r>
            <w:r>
              <w:rPr>
                <w:rFonts w:hint="eastAsia"/>
                <w:sz w:val="21"/>
                <w:szCs w:val="21"/>
                <w:lang w:eastAsia="zh-CN"/>
              </w:rPr>
              <w:t>或协议</w:t>
            </w:r>
            <w:r>
              <w:rPr>
                <w:rFonts w:hint="eastAsia"/>
                <w:sz w:val="21"/>
                <w:szCs w:val="21"/>
              </w:rPr>
              <w:t>但尚未实施的业绩不予认可。即截至投标截止时间，项目如存在目前尚未开始履约、人员进场但尚未实质性开展、处于暂停等情况的，该业绩不予认可。</w:t>
            </w:r>
          </w:p>
          <w:p>
            <w:pPr>
              <w:spacing w:line="360" w:lineRule="auto"/>
              <w:rPr>
                <w:rFonts w:hint="eastAsia"/>
                <w:sz w:val="21"/>
                <w:szCs w:val="21"/>
                <w:lang w:val="en-US" w:eastAsia="zh-CN"/>
              </w:rPr>
            </w:pPr>
            <w:r>
              <w:rPr>
                <w:rFonts w:hint="eastAsia"/>
                <w:sz w:val="21"/>
                <w:szCs w:val="21"/>
              </w:rPr>
              <w:t>注：</w:t>
            </w:r>
            <w:r>
              <w:rPr>
                <w:rFonts w:hint="eastAsia"/>
                <w:sz w:val="21"/>
                <w:szCs w:val="21"/>
                <w:lang w:val="en-US" w:eastAsia="zh-CN"/>
              </w:rPr>
              <w:t>1、</w:t>
            </w:r>
            <w:r>
              <w:rPr>
                <w:rFonts w:hint="eastAsia"/>
                <w:sz w:val="21"/>
                <w:szCs w:val="21"/>
                <w:highlight w:val="yellow"/>
                <w:lang w:val="en-US" w:eastAsia="zh-CN"/>
              </w:rPr>
              <w:t>如果业绩合同(或框架协议）金额和发票金额等合同要素不一致的，以发票扫描件为准；</w:t>
            </w:r>
          </w:p>
          <w:p>
            <w:pPr>
              <w:spacing w:line="360" w:lineRule="auto"/>
              <w:rPr>
                <w:sz w:val="16"/>
                <w:szCs w:val="16"/>
              </w:rPr>
            </w:pPr>
            <w:r>
              <w:rPr>
                <w:rFonts w:hint="eastAsia"/>
                <w:sz w:val="21"/>
                <w:szCs w:val="21"/>
                <w:lang w:val="en-US" w:eastAsia="zh-CN"/>
              </w:rPr>
              <w:t>2、</w:t>
            </w:r>
            <w:r>
              <w:rPr>
                <w:rFonts w:hint="eastAsia"/>
                <w:sz w:val="21"/>
                <w:szCs w:val="21"/>
              </w:rPr>
              <w:t>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5" w:type="pct"/>
          </w:tcPr>
          <w:p>
            <w:pPr>
              <w:spacing w:line="440" w:lineRule="exact"/>
              <w:rPr>
                <w:rFonts w:cs="宋体"/>
                <w:bCs/>
                <w:sz w:val="21"/>
                <w:szCs w:val="21"/>
              </w:rPr>
            </w:pPr>
            <w:r>
              <w:rPr>
                <w:rFonts w:hint="eastAsia" w:cs="宋体"/>
                <w:bCs/>
                <w:sz w:val="21"/>
                <w:szCs w:val="21"/>
              </w:rPr>
              <w:t>（1）时间：</w:t>
            </w:r>
            <w:r>
              <w:rPr>
                <w:rFonts w:hint="eastAsia" w:cs="宋体"/>
                <w:bCs/>
                <w:kern w:val="2"/>
                <w:sz w:val="21"/>
                <w:szCs w:val="21"/>
                <w:u w:val="single"/>
              </w:rPr>
              <w:t xml:space="preserve">  </w:t>
            </w:r>
            <w:r>
              <w:rPr>
                <w:rFonts w:hint="eastAsia" w:cs="宋体"/>
                <w:bCs/>
                <w:kern w:val="2"/>
                <w:sz w:val="21"/>
                <w:szCs w:val="21"/>
                <w:u w:val="single"/>
                <w:lang w:val="en-US" w:eastAsia="zh-CN"/>
              </w:rPr>
              <w:t>2024</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u w:val="single"/>
                <w:lang w:val="en-US" w:eastAsia="zh-CN"/>
              </w:rPr>
              <w:t>8</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u w:val="single"/>
                <w:lang w:val="en-US" w:eastAsia="zh-CN"/>
              </w:rPr>
              <w:t>1</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u w:val="single"/>
                <w:lang w:val="en-US" w:eastAsia="zh-CN"/>
              </w:rPr>
              <w:t>17</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u w:val="single"/>
                <w:lang w:val="en-US" w:eastAsia="zh-CN"/>
              </w:rPr>
              <w:t>00</w:t>
            </w:r>
            <w:r>
              <w:rPr>
                <w:rFonts w:hint="eastAsia" w:cs="宋体"/>
                <w:bCs/>
                <w:kern w:val="2"/>
                <w:sz w:val="21"/>
                <w:szCs w:val="21"/>
                <w:u w:val="single"/>
              </w:rPr>
              <w:t xml:space="preserve"> </w:t>
            </w:r>
            <w:r>
              <w:rPr>
                <w:rFonts w:hint="eastAsia" w:cs="宋体"/>
                <w:bCs/>
                <w:kern w:val="2"/>
                <w:sz w:val="21"/>
                <w:szCs w:val="21"/>
              </w:rPr>
              <w:t>分</w:t>
            </w:r>
          </w:p>
          <w:p>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bCs/>
                <w:snapToGrid w:val="0"/>
                <w:color w:val="000000"/>
              </w:rPr>
              <w:fldChar w:fldCharType="begin"/>
            </w:r>
            <w:r>
              <w:rPr>
                <w:bCs/>
                <w:snapToGrid w:val="0"/>
                <w:color w:val="000000"/>
              </w:rPr>
              <w:instrText xml:space="preserve"> HYPERLINK "mailto:******@qq.com" </w:instrText>
            </w:r>
            <w:r>
              <w:rPr>
                <w:bCs/>
                <w:snapToGrid w:val="0"/>
                <w:color w:val="000000"/>
              </w:rPr>
              <w:fldChar w:fldCharType="separate"/>
            </w:r>
            <w:r>
              <w:rPr>
                <w:rFonts w:ascii="微软雅黑" w:hAnsi="微软雅黑" w:eastAsia="微软雅黑" w:cs="微软雅黑"/>
                <w:i w:val="0"/>
                <w:iCs w:val="0"/>
                <w:caps w:val="0"/>
                <w:spacing w:val="0"/>
                <w:sz w:val="18"/>
                <w:szCs w:val="18"/>
                <w:shd w:val="clear" w:color="auto" w:fill="FFFFFF"/>
              </w:rPr>
              <w:t>942219419</w:t>
            </w:r>
            <w:r>
              <w:rPr>
                <w:bCs/>
                <w:snapToGrid w:val="0"/>
                <w:color w:val="000000"/>
              </w:rPr>
              <w:t>@qq.com</w:t>
            </w:r>
            <w:r>
              <w:rPr>
                <w:bCs/>
                <w:snapToGrid w:val="0"/>
                <w:color w:val="000000"/>
              </w:rPr>
              <w:fldChar w:fldCharType="end"/>
            </w:r>
            <w:r>
              <w:rPr>
                <w:rFonts w:ascii="Times New Roman" w:hAnsi="Times New Roman" w:cs="Times New Roman"/>
                <w:bCs/>
                <w:snapToGrid w:val="0"/>
                <w:color w:val="000000"/>
                <w:sz w:val="21"/>
                <w:szCs w:val="22"/>
              </w:rPr>
              <w:t>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5" w:type="pct"/>
            <w:vAlign w:val="center"/>
          </w:tcPr>
          <w:p>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pPr>
              <w:adjustRightInd w:val="0"/>
              <w:snapToGrid w:val="0"/>
              <w:spacing w:line="360" w:lineRule="auto"/>
              <w:jc w:val="left"/>
              <w:rPr>
                <w:rFonts w:cs="宋体"/>
                <w:bCs/>
                <w:sz w:val="21"/>
                <w:szCs w:val="21"/>
              </w:rPr>
            </w:pPr>
            <w:r>
              <w:rPr>
                <w:rFonts w:hint="eastAsia" w:cs="宋体"/>
                <w:bCs/>
                <w:sz w:val="21"/>
                <w:szCs w:val="21"/>
              </w:rPr>
              <w:t>□图纸</w:t>
            </w:r>
          </w:p>
          <w:p>
            <w:pPr>
              <w:adjustRightInd w:val="0"/>
              <w:snapToGrid w:val="0"/>
              <w:spacing w:line="360" w:lineRule="auto"/>
              <w:jc w:val="left"/>
              <w:rPr>
                <w:rFonts w:cs="宋体"/>
                <w:bCs/>
                <w:sz w:val="21"/>
                <w:szCs w:val="21"/>
              </w:rPr>
            </w:pPr>
            <w:r>
              <w:rPr>
                <w:rFonts w:hint="eastAsia" w:cs="宋体"/>
                <w:bCs/>
                <w:sz w:val="21"/>
                <w:szCs w:val="21"/>
              </w:rPr>
              <w:t>获得方式：</w:t>
            </w:r>
          </w:p>
          <w:p>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8</w:t>
            </w:r>
          </w:p>
        </w:tc>
        <w:tc>
          <w:tcPr>
            <w:tcW w:w="818" w:type="pct"/>
            <w:vAlign w:val="center"/>
          </w:tcPr>
          <w:p>
            <w:pPr>
              <w:spacing w:line="500" w:lineRule="exact"/>
              <w:jc w:val="center"/>
              <w:rPr>
                <w:rFonts w:cs="宋体"/>
                <w:bCs/>
                <w:kern w:val="2"/>
                <w:sz w:val="21"/>
                <w:szCs w:val="21"/>
              </w:rPr>
            </w:pPr>
            <w:r>
              <w:rPr>
                <w:rFonts w:hint="eastAsia" w:ascii="Times New Roman" w:hAnsi="Times New Roman"/>
                <w:color w:val="000000"/>
                <w:lang w:val="en-US" w:eastAsia="zh-CN"/>
              </w:rPr>
              <w:t>投标文件的递交</w:t>
            </w:r>
          </w:p>
        </w:tc>
        <w:tc>
          <w:tcPr>
            <w:tcW w:w="3625" w:type="pct"/>
            <w:vAlign w:val="center"/>
          </w:tcPr>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76"/>
              <w:spacing w:line="360" w:lineRule="auto"/>
              <w:ind w:firstLine="0" w:firstLineChars="0"/>
              <w:jc w:val="left"/>
              <w:rPr>
                <w:rFonts w:cs="宋体"/>
                <w:b w:val="0"/>
                <w:color w:val="FF000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9</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5"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10</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5"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 xml:space="preserve">☑书面     </w:t>
            </w:r>
            <w:r>
              <w:rPr>
                <w:rFonts w:hint="eastAsia" w:cs="宋体"/>
                <w:b w:val="0"/>
                <w:sz w:val="21"/>
                <w:szCs w:val="21"/>
              </w:rPr>
              <w:sym w:font="Wingdings" w:char="00FE"/>
            </w:r>
            <w:r>
              <w:rPr>
                <w:rFonts w:hint="eastAsia" w:cs="宋体"/>
                <w:b w:val="0"/>
                <w:sz w:val="21"/>
                <w:szCs w:val="21"/>
              </w:rPr>
              <w:t>数据电文</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w:t>
            </w:r>
            <w:r>
              <w:rPr>
                <w:rFonts w:hint="eastAsia" w:ascii="Times New Roman" w:hAnsi="Times New Roman" w:cs="Times New Roman"/>
                <w:sz w:val="21"/>
                <w:szCs w:val="21"/>
                <w:lang w:eastAsia="zh-CN"/>
              </w:rPr>
              <w:t>或邮箱</w:t>
            </w:r>
            <w:r>
              <w:rPr>
                <w:rFonts w:ascii="Times New Roman" w:hAnsi="Times New Roman" w:cs="Times New Roman"/>
                <w:sz w:val="21"/>
                <w:szCs w:val="21"/>
              </w:rPr>
              <w:t>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11</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5" w:type="pct"/>
            <w:vAlign w:val="center"/>
          </w:tcPr>
          <w:p>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lang w:eastAsia="zh-CN"/>
              </w:rPr>
              <w:t>合肥政文国际会展管理有限公司</w:t>
            </w:r>
            <w:r>
              <w:rPr>
                <w:rFonts w:hint="eastAsia" w:ascii="Times New Roman" w:hAnsi="Times New Roman" w:cs="Times New Roman"/>
                <w:b w:val="0"/>
                <w:bCs w:val="0"/>
                <w:sz w:val="21"/>
                <w:szCs w:val="21"/>
              </w:rPr>
              <w:t>官网</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12</w:t>
            </w:r>
          </w:p>
        </w:tc>
        <w:tc>
          <w:tcPr>
            <w:tcW w:w="818" w:type="pct"/>
            <w:vAlign w:val="center"/>
          </w:tcPr>
          <w:p>
            <w:pPr>
              <w:pStyle w:val="69"/>
              <w:widowControl w:val="0"/>
              <w:spacing w:before="0" w:beforeAutospacing="0" w:after="0" w:afterAutospacing="0" w:line="360" w:lineRule="auto"/>
              <w:jc w:val="both"/>
              <w:rPr>
                <w:rFonts w:hint="eastAsia" w:ascii="Times New Roman" w:hAnsi="Times New Roman" w:eastAsia="宋体" w:cs="Times New Roman"/>
                <w:b w:val="0"/>
                <w:bCs/>
                <w:sz w:val="21"/>
                <w:szCs w:val="21"/>
                <w:lang w:val="en-US" w:eastAsia="zh-CN" w:bidi="ar-SA"/>
              </w:rPr>
            </w:pPr>
            <w:r>
              <w:rPr>
                <w:rFonts w:hint="eastAsia" w:ascii="Times New Roman" w:hAnsi="Times New Roman" w:cs="Times New Roman"/>
                <w:b w:val="0"/>
                <w:sz w:val="21"/>
                <w:szCs w:val="21"/>
                <w:lang w:val="en-US" w:eastAsia="zh-CN"/>
              </w:rPr>
              <w:t>投标保证金</w:t>
            </w:r>
          </w:p>
        </w:tc>
        <w:tc>
          <w:tcPr>
            <w:tcW w:w="3625" w:type="pct"/>
            <w:vAlign w:val="top"/>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1.是否要求投标人递交投标保证金：</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不要求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要求</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投标保证金的形式：</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银行转账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银行电汇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bCs/>
                <w:snapToGrid w:val="0"/>
                <w:sz w:val="21"/>
                <w:szCs w:val="21"/>
                <w:lang w:val="en-US" w:eastAsia="zh-CN"/>
              </w:rPr>
            </w:pPr>
            <w:r>
              <w:rPr>
                <w:rFonts w:ascii="Times New Roman" w:hAnsi="Times New Roman" w:eastAsia="宋体" w:cs="Times New Roman"/>
                <w:bCs/>
                <w:snapToGrid w:val="0"/>
                <w:sz w:val="21"/>
                <w:szCs w:val="21"/>
              </w:rPr>
              <w:t>投标保证金的金额：</w:t>
            </w:r>
            <w:r>
              <w:rPr>
                <w:rFonts w:hint="eastAsia" w:ascii="Times New Roman" w:hAnsi="Times New Roman" w:eastAsia="宋体" w:cs="Times New Roman"/>
                <w:bCs/>
                <w:snapToGrid w:val="0"/>
                <w:sz w:val="21"/>
                <w:szCs w:val="21"/>
                <w:lang w:val="en-US" w:eastAsia="zh-CN"/>
              </w:rPr>
              <w:t>人民币</w:t>
            </w:r>
            <w:r>
              <w:rPr>
                <w:rFonts w:hint="eastAsia" w:ascii="Times New Roman" w:hAnsi="Times New Roman" w:cs="Times New Roman"/>
                <w:bCs/>
                <w:snapToGrid w:val="0"/>
                <w:sz w:val="21"/>
                <w:szCs w:val="21"/>
                <w:lang w:val="en-US" w:eastAsia="zh-CN"/>
              </w:rPr>
              <w:t xml:space="preserve"> </w:t>
            </w:r>
            <w:r>
              <w:rPr>
                <w:rFonts w:hint="eastAsia" w:ascii="Times New Roman" w:hAnsi="Times New Roman" w:cs="Times New Roman"/>
                <w:bCs/>
                <w:snapToGrid w:val="0"/>
                <w:sz w:val="21"/>
                <w:szCs w:val="21"/>
                <w:u w:val="single"/>
                <w:lang w:val="en-US" w:eastAsia="zh-CN"/>
              </w:rPr>
              <w:t xml:space="preserve">1800 </w:t>
            </w:r>
            <w:r>
              <w:rPr>
                <w:rFonts w:hint="eastAsia" w:ascii="Times New Roman" w:hAnsi="Times New Roman" w:cs="Times New Roman"/>
                <w:bCs/>
                <w:snapToGrid w:val="0"/>
                <w:sz w:val="21"/>
                <w:szCs w:val="21"/>
                <w:lang w:val="en-US" w:eastAsia="zh-CN"/>
              </w:rPr>
              <w:t xml:space="preserve"> </w:t>
            </w:r>
            <w:r>
              <w:rPr>
                <w:rFonts w:hint="eastAsia" w:ascii="Times New Roman" w:hAnsi="Times New Roman" w:eastAsia="宋体" w:cs="Times New Roman"/>
                <w:bCs/>
                <w:snapToGrid w:val="0"/>
                <w:sz w:val="21"/>
                <w:szCs w:val="21"/>
                <w:lang w:val="en-US" w:eastAsia="zh-CN"/>
              </w:rPr>
              <w:t>元</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 xml:space="preserve">递交要求：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①投标保证金的到账截止时间：</w:t>
            </w:r>
            <w:r>
              <w:rPr>
                <w:rFonts w:hint="eastAsia" w:ascii="Times New Roman" w:hAnsi="Times New Roman" w:eastAsia="宋体" w:cs="Times New Roman"/>
                <w:bCs/>
                <w:snapToGrid w:val="0"/>
                <w:sz w:val="21"/>
                <w:szCs w:val="21"/>
              </w:rPr>
              <w:t>报名</w:t>
            </w:r>
            <w:r>
              <w:rPr>
                <w:rFonts w:ascii="Times New Roman" w:hAnsi="Times New Roman" w:eastAsia="宋体" w:cs="Times New Roman"/>
                <w:bCs/>
                <w:snapToGrid w:val="0"/>
                <w:sz w:val="21"/>
                <w:szCs w:val="21"/>
              </w:rPr>
              <w:t>截止时间。</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②投标保证金应当从投标人</w:t>
            </w:r>
            <w:r>
              <w:rPr>
                <w:rFonts w:hint="eastAsia" w:ascii="Times New Roman" w:hAnsi="Times New Roman" w:cs="Times New Roman"/>
                <w:bCs/>
                <w:snapToGrid w:val="0"/>
                <w:sz w:val="21"/>
                <w:szCs w:val="21"/>
                <w:lang w:val="en-US" w:eastAsia="zh-CN"/>
              </w:rPr>
              <w:t>对公</w:t>
            </w:r>
            <w:r>
              <w:rPr>
                <w:rFonts w:ascii="Times New Roman" w:hAnsi="Times New Roman" w:eastAsia="宋体" w:cs="Times New Roman"/>
                <w:bCs/>
                <w:snapToGrid w:val="0"/>
                <w:sz w:val="21"/>
                <w:szCs w:val="21"/>
              </w:rPr>
              <w:t>账户转出，转出保证金的账户与投标人投标文件提供的</w:t>
            </w:r>
            <w:r>
              <w:rPr>
                <w:rFonts w:hint="eastAsia" w:ascii="Times New Roman" w:hAnsi="Times New Roman" w:cs="Times New Roman"/>
                <w:bCs/>
                <w:snapToGrid w:val="0"/>
                <w:sz w:val="21"/>
                <w:szCs w:val="21"/>
                <w:lang w:val="en-US" w:eastAsia="zh-CN"/>
              </w:rPr>
              <w:t>对公</w:t>
            </w:r>
            <w:r>
              <w:rPr>
                <w:rFonts w:ascii="Times New Roman" w:hAnsi="Times New Roman" w:eastAsia="宋体" w:cs="Times New Roman"/>
                <w:bCs/>
                <w:snapToGrid w:val="0"/>
                <w:sz w:val="21"/>
                <w:szCs w:val="21"/>
              </w:rPr>
              <w:t>账户不一致的，视为未按招标文件规定要求递交投标保证金。</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bCs/>
                <w:snapToGrid w:val="0"/>
                <w:sz w:val="21"/>
                <w:szCs w:val="21"/>
                <w:lang w:val="en-US" w:eastAsia="zh-CN" w:bidi="ar-SA"/>
              </w:rPr>
            </w:pPr>
            <w:r>
              <w:rPr>
                <w:rFonts w:ascii="Times New Roman" w:hAnsi="Times New Roman" w:eastAsia="宋体" w:cs="Times New Roman"/>
                <w:bCs/>
                <w:snapToGrid w:val="0"/>
                <w:sz w:val="21"/>
                <w:szCs w:val="21"/>
              </w:rPr>
              <w:t>③转帐时请备注“××项目投标保证金，并将转账凭证扫描件发送至942219419@qq.com邮箱</w:t>
            </w:r>
            <w:r>
              <w:rPr>
                <w:rFonts w:hint="eastAsia" w:ascii="Times New Roman" w:hAnsi="Times New Roman" w:eastAsia="宋体" w:cs="Times New Roman"/>
                <w:bCs/>
                <w:snapToGrid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3</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5" w:type="pct"/>
          </w:tcPr>
          <w:p>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sz w:val="21"/>
                <w:szCs w:val="21"/>
                <w:u w:val="single"/>
              </w:rPr>
              <w:t xml:space="preserve">   </w:t>
            </w:r>
            <w:r>
              <w:rPr>
                <w:rFonts w:hint="eastAsia" w:cs="宋体"/>
                <w:bCs/>
                <w:snapToGrid w:val="0"/>
                <w:sz w:val="21"/>
                <w:szCs w:val="21"/>
                <w:u w:val="single"/>
                <w:lang w:eastAsia="zh-CN"/>
              </w:rPr>
              <w:t>中标金额</w:t>
            </w:r>
            <w:r>
              <w:rPr>
                <w:rFonts w:hint="eastAsia" w:cs="宋体"/>
                <w:bCs/>
                <w:snapToGrid w:val="0"/>
                <w:sz w:val="21"/>
                <w:szCs w:val="21"/>
                <w:u w:val="single"/>
                <w:lang w:val="en-US" w:eastAsia="zh-CN"/>
              </w:rPr>
              <w:t>5%</w:t>
            </w:r>
            <w:r>
              <w:rPr>
                <w:rFonts w:hint="eastAsia" w:cs="宋体"/>
                <w:bCs/>
                <w:snapToGrid w:val="0"/>
                <w:sz w:val="21"/>
                <w:szCs w:val="21"/>
                <w:u w:val="single"/>
              </w:rPr>
              <w:t xml:space="preserve">   </w:t>
            </w:r>
          </w:p>
          <w:p>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52"/>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5" w:type="pct"/>
            <w:vAlign w:val="center"/>
          </w:tcPr>
          <w:p>
            <w:pPr>
              <w:spacing w:line="360" w:lineRule="auto"/>
              <w:rPr>
                <w:rFonts w:cs="宋体"/>
                <w:bCs/>
                <w:kern w:val="2"/>
                <w:sz w:val="21"/>
                <w:szCs w:val="21"/>
              </w:rPr>
            </w:pPr>
            <w:r>
              <w:rPr>
                <w:rFonts w:hint="eastAsia" w:cs="宋体"/>
                <w:bCs/>
                <w:kern w:val="2"/>
                <w:sz w:val="21"/>
                <w:szCs w:val="21"/>
              </w:rPr>
              <w:t>（1）投标人最终投标报价不得高于</w:t>
            </w:r>
            <w:r>
              <w:rPr>
                <w:rFonts w:hint="eastAsia" w:ascii="Times New Roman" w:hAnsi="Times New Roman" w:cs="Times New Roman"/>
                <w:bCs/>
                <w:kern w:val="2"/>
                <w:sz w:val="21"/>
                <w:szCs w:val="21"/>
              </w:rPr>
              <w:t>竞价</w:t>
            </w:r>
            <w:r>
              <w:rPr>
                <w:rFonts w:hint="eastAsia" w:cs="宋体"/>
                <w:bCs/>
                <w:kern w:val="2"/>
                <w:sz w:val="21"/>
                <w:szCs w:val="21"/>
              </w:rPr>
              <w:t>文件（公告）列明的项目预算、最高投标限价，否则其投标文件将被否决。</w:t>
            </w:r>
          </w:p>
          <w:p>
            <w:pPr>
              <w:spacing w:line="360" w:lineRule="auto"/>
              <w:rPr>
                <w:sz w:val="16"/>
                <w:szCs w:val="16"/>
              </w:rPr>
            </w:pPr>
            <w:r>
              <w:rPr>
                <w:rFonts w:hint="eastAsia" w:cs="宋体"/>
                <w:kern w:val="2"/>
                <w:sz w:val="21"/>
                <w:szCs w:val="21"/>
              </w:rPr>
              <w:t>（2）在项目评标过程中，投标人最终投标报价与公布的最高投标限价或项目</w:t>
            </w:r>
            <w:r>
              <w:rPr>
                <w:rFonts w:hint="eastAsia" w:cs="宋体"/>
                <w:sz w:val="21"/>
                <w:szCs w:val="21"/>
              </w:rPr>
              <w:t>预算</w:t>
            </w:r>
            <w:r>
              <w:rPr>
                <w:rFonts w:hint="eastAsia" w:cs="宋体"/>
                <w:kern w:val="2"/>
                <w:sz w:val="21"/>
                <w:szCs w:val="21"/>
              </w:rPr>
              <w:t>相比降幅过小，或投标人最终投标报价明显缺乏竞争性的，评审小组可以否决其投标。</w:t>
            </w:r>
          </w:p>
          <w:p>
            <w:pPr>
              <w:spacing w:line="360" w:lineRule="auto"/>
              <w:rPr>
                <w:rFonts w:cs="宋体"/>
                <w:sz w:val="21"/>
                <w:szCs w:val="21"/>
              </w:rPr>
            </w:pPr>
            <w:r>
              <w:rPr>
                <w:rFonts w:hint="eastAsia" w:cs="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5" w:type="pct"/>
            <w:vAlign w:val="center"/>
          </w:tcPr>
          <w:p>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5" w:type="pct"/>
            <w:vAlign w:val="center"/>
          </w:tcPr>
          <w:p>
            <w:pPr>
              <w:spacing w:line="360" w:lineRule="auto"/>
              <w:rPr>
                <w:rFonts w:cs="宋体"/>
                <w:bCs/>
                <w:sz w:val="21"/>
                <w:szCs w:val="21"/>
              </w:rPr>
            </w:pPr>
            <w:r>
              <w:rPr>
                <w:rFonts w:hint="eastAsia" w:cs="宋体"/>
                <w:bCs/>
                <w:sz w:val="21"/>
                <w:szCs w:val="21"/>
              </w:rPr>
              <w:t>（1）构成本竞价文件的各个组成文件应互为解释，互为说明；</w:t>
            </w:r>
          </w:p>
          <w:p>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5" w:type="pct"/>
            <w:vAlign w:val="center"/>
          </w:tcPr>
          <w:p>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eastAsia="zh-CN"/>
              </w:rPr>
              <w:t>……</w:t>
            </w:r>
          </w:p>
        </w:tc>
      </w:tr>
    </w:tbl>
    <w:p>
      <w:pPr>
        <w:pStyle w:val="117"/>
        <w:adjustRightInd w:val="0"/>
        <w:snapToGrid w:val="0"/>
        <w:spacing w:line="360" w:lineRule="auto"/>
        <w:rPr>
          <w:rFonts w:ascii="宋体" w:hAnsi="宋体"/>
          <w:b/>
          <w:sz w:val="24"/>
          <w:szCs w:val="24"/>
        </w:rPr>
      </w:pPr>
      <w:bookmarkStart w:id="10" w:name="_Toc4558"/>
    </w:p>
    <w:p>
      <w:pPr>
        <w:jc w:val="center"/>
        <w:rPr>
          <w:rFonts w:asciiTheme="minorEastAsia" w:hAnsiTheme="minorEastAsia" w:eastAsiaTheme="minorEastAsia"/>
          <w:b/>
          <w:sz w:val="24"/>
        </w:rPr>
      </w:pPr>
      <w:r>
        <w:rPr>
          <w:rFonts w:hint="eastAsia"/>
          <w:b/>
          <w:sz w:val="24"/>
          <w:szCs w:val="24"/>
        </w:rPr>
        <w:br w:type="page"/>
      </w:r>
      <w:bookmarkEnd w:id="10"/>
      <w:r>
        <w:rPr>
          <w:rFonts w:hint="eastAsia" w:asciiTheme="minorEastAsia" w:hAnsiTheme="minorEastAsia" w:eastAsiaTheme="minorEastAsia"/>
          <w:b/>
          <w:sz w:val="24"/>
        </w:rPr>
        <w:t>投标人须知正文</w:t>
      </w:r>
    </w:p>
    <w:p>
      <w:pPr>
        <w:spacing w:line="360" w:lineRule="auto"/>
        <w:ind w:firstLine="437"/>
        <w:outlineLvl w:val="2"/>
        <w:rPr>
          <w:rFonts w:ascii="Times New Roman" w:hAnsi="Times New Roman" w:cs="Times New Roman" w:eastAsiaTheme="minorEastAsia"/>
          <w:b/>
          <w:sz w:val="24"/>
        </w:rPr>
      </w:pPr>
      <w:bookmarkStart w:id="11" w:name="_Toc28737"/>
      <w:r>
        <w:rPr>
          <w:rFonts w:ascii="Times New Roman" w:hAnsi="Times New Roman" w:cs="Times New Roman" w:eastAsiaTheme="minorEastAsia"/>
          <w:b/>
          <w:sz w:val="24"/>
        </w:rPr>
        <w:t>1.有关定义</w:t>
      </w:r>
      <w:bookmarkEnd w:id="1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w:t>
      </w:r>
      <w:bookmarkStart w:id="78" w:name="_GoBack"/>
      <w:bookmarkEnd w:id="78"/>
      <w:r>
        <w:rPr>
          <w:rFonts w:ascii="Times New Roman" w:hAnsi="Times New Roman" w:cs="Times New Roman" w:eastAsiaTheme="minorEastAsia"/>
          <w:bCs/>
          <w:sz w:val="21"/>
        </w:rPr>
        <w:t>施的承包人（乙方）。</w:t>
      </w:r>
    </w:p>
    <w:p>
      <w:pPr>
        <w:spacing w:line="360" w:lineRule="auto"/>
        <w:ind w:firstLine="437"/>
        <w:outlineLvl w:val="2"/>
        <w:rPr>
          <w:rFonts w:ascii="Times New Roman" w:hAnsi="Times New Roman" w:cs="Times New Roman" w:eastAsiaTheme="minorEastAsia"/>
          <w:b/>
          <w:sz w:val="24"/>
        </w:rPr>
      </w:pPr>
      <w:bookmarkStart w:id="12" w:name="_Toc26438"/>
      <w:r>
        <w:rPr>
          <w:rFonts w:ascii="Times New Roman" w:hAnsi="Times New Roman" w:cs="Times New Roman" w:eastAsiaTheme="minorEastAsia"/>
          <w:b/>
          <w:sz w:val="24"/>
        </w:rPr>
        <w:t>2.资金来源</w:t>
      </w:r>
      <w:bookmarkEnd w:id="1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37"/>
        <w:outlineLvl w:val="2"/>
        <w:rPr>
          <w:rFonts w:ascii="Times New Roman" w:hAnsi="Times New Roman" w:cs="Times New Roman" w:eastAsiaTheme="minorEastAsia"/>
          <w:b/>
          <w:sz w:val="24"/>
        </w:rPr>
      </w:pPr>
      <w:bookmarkStart w:id="13"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3"/>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37"/>
        <w:outlineLvl w:val="2"/>
        <w:rPr>
          <w:rFonts w:ascii="Times New Roman" w:hAnsi="Times New Roman" w:cs="Times New Roman" w:eastAsiaTheme="minorEastAsia"/>
          <w:b/>
          <w:sz w:val="24"/>
        </w:rPr>
      </w:pPr>
      <w:bookmarkStart w:id="14"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bookmarkStart w:id="15"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5"/>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37"/>
        <w:outlineLvl w:val="2"/>
        <w:rPr>
          <w:rFonts w:ascii="Times New Roman" w:hAnsi="Times New Roman" w:cs="Times New Roman" w:eastAsiaTheme="minorEastAsia"/>
          <w:b/>
          <w:sz w:val="24"/>
        </w:rPr>
      </w:pPr>
      <w:bookmarkStart w:id="16"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6"/>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37"/>
        <w:outlineLvl w:val="2"/>
        <w:rPr>
          <w:rFonts w:ascii="Times New Roman" w:hAnsi="Times New Roman" w:cs="Times New Roman" w:eastAsiaTheme="minorEastAsia"/>
          <w:b/>
          <w:sz w:val="24"/>
        </w:rPr>
      </w:pPr>
      <w:bookmarkStart w:id="17"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7"/>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2"/>
        <w:rPr>
          <w:rFonts w:ascii="Times New Roman" w:hAnsi="Times New Roman" w:cs="Times New Roman" w:eastAsiaTheme="minorEastAsia"/>
          <w:b/>
          <w:sz w:val="24"/>
        </w:rPr>
      </w:pPr>
      <w:bookmarkStart w:id="18"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1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w:t>
      </w:r>
      <w:r>
        <w:rPr>
          <w:rFonts w:hint="eastAsia" w:ascii="Times New Roman" w:hAnsi="Times New Roman" w:cs="Times New Roman" w:eastAsiaTheme="minorEastAsia"/>
          <w:bCs/>
          <w:sz w:val="21"/>
          <w:lang w:eastAsia="zh-CN"/>
        </w:rPr>
        <w:t>正本1份、副本2份</w:t>
      </w:r>
      <w:r>
        <w:rPr>
          <w:rFonts w:ascii="Times New Roman" w:hAnsi="Times New Roman" w:cs="Times New Roman" w:eastAsiaTheme="minorEastAsia"/>
          <w:bCs/>
          <w:sz w:val="21"/>
        </w:rPr>
        <w:t>。</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bookmarkStart w:id="19"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1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bookmarkStart w:id="20"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bookmarkStart w:id="21"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2"/>
        <w:rPr>
          <w:rFonts w:ascii="Times New Roman" w:hAnsi="Times New Roman" w:cs="Times New Roman" w:eastAsiaTheme="minorEastAsia"/>
          <w:b/>
          <w:sz w:val="24"/>
        </w:rPr>
      </w:pPr>
      <w:bookmarkStart w:id="22"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2"/>
        <w:rPr>
          <w:rFonts w:ascii="Times New Roman" w:hAnsi="Times New Roman" w:cs="Times New Roman" w:eastAsiaTheme="minorEastAsia"/>
          <w:b/>
          <w:sz w:val="24"/>
        </w:rPr>
      </w:pPr>
      <w:bookmarkStart w:id="23"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rPr>
      </w:pPr>
      <w:bookmarkStart w:id="24"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pPr>
        <w:spacing w:line="360" w:lineRule="auto"/>
        <w:ind w:firstLine="437"/>
        <w:outlineLvl w:val="2"/>
        <w:rPr>
          <w:rFonts w:ascii="Times New Roman" w:hAnsi="Times New Roman" w:cs="Times New Roman" w:eastAsiaTheme="minorEastAsia"/>
          <w:b/>
          <w:sz w:val="24"/>
        </w:rPr>
      </w:pPr>
      <w:bookmarkStart w:id="25"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2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2"/>
        <w:rPr>
          <w:rFonts w:ascii="Times New Roman" w:hAnsi="Times New Roman" w:cs="Times New Roman" w:eastAsiaTheme="minorEastAsia"/>
          <w:b/>
          <w:sz w:val="24"/>
        </w:rPr>
      </w:pPr>
      <w:bookmarkStart w:id="26"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pPr>
        <w:spacing w:line="360" w:lineRule="auto"/>
        <w:ind w:firstLine="437"/>
        <w:outlineLvl w:val="2"/>
        <w:rPr>
          <w:rFonts w:ascii="Times New Roman" w:hAnsi="Times New Roman" w:cs="Times New Roman" w:eastAsiaTheme="minorEastAsia"/>
          <w:b/>
          <w:sz w:val="24"/>
        </w:rPr>
      </w:pPr>
      <w:bookmarkStart w:id="27"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bookmarkStart w:id="28"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2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2"/>
        <w:rPr>
          <w:rFonts w:ascii="Times New Roman" w:hAnsi="Times New Roman" w:cs="Times New Roman" w:eastAsiaTheme="minorEastAsia"/>
          <w:b/>
          <w:sz w:val="24"/>
        </w:rPr>
      </w:pPr>
      <w:bookmarkStart w:id="29"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2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官网发布中标结果公告。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pPr>
        <w:spacing w:line="360" w:lineRule="auto"/>
        <w:ind w:firstLine="437"/>
        <w:outlineLvl w:val="2"/>
        <w:rPr>
          <w:rFonts w:ascii="Times New Roman" w:hAnsi="Times New Roman" w:cs="Times New Roman" w:eastAsiaTheme="minorEastAsia"/>
          <w:b/>
          <w:sz w:val="24"/>
        </w:rPr>
      </w:pPr>
      <w:bookmarkStart w:id="30"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pPr>
        <w:spacing w:line="360" w:lineRule="auto"/>
        <w:ind w:firstLine="437"/>
        <w:outlineLvl w:val="2"/>
        <w:rPr>
          <w:rFonts w:ascii="Times New Roman" w:hAnsi="Times New Roman" w:cs="Times New Roman" w:eastAsiaTheme="minorEastAsia"/>
          <w:b/>
          <w:sz w:val="24"/>
        </w:rPr>
      </w:pPr>
      <w:bookmarkStart w:id="31"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2"/>
        <w:rPr>
          <w:rFonts w:ascii="Times New Roman" w:hAnsi="Times New Roman" w:cs="Times New Roman" w:eastAsiaTheme="minorEastAsia"/>
          <w:b/>
          <w:sz w:val="24"/>
        </w:rPr>
      </w:pPr>
      <w:bookmarkStart w:id="32"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lang w:eastAsia="zh-CN"/>
        </w:rPr>
        <w:t>合肥政文国际会展管理有限公司</w:t>
      </w:r>
      <w:r>
        <w:rPr>
          <w:rFonts w:hint="eastAsia" w:ascii="Times New Roman" w:hAnsi="Times New Roman" w:cs="Times New Roman" w:eastAsiaTheme="minorEastAsia"/>
          <w:bCs/>
          <w:sz w:val="21"/>
        </w:rPr>
        <w:t>官网查看</w:t>
      </w:r>
      <w:r>
        <w:rPr>
          <w:rFonts w:ascii="Times New Roman" w:hAnsi="Times New Roman" w:cs="Times New Roman" w:eastAsiaTheme="minorEastAsia"/>
          <w:bCs/>
          <w:sz w:val="21"/>
        </w:rPr>
        <w:t>结果信息。</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2"/>
        <w:rPr>
          <w:rFonts w:ascii="Times New Roman" w:hAnsi="Times New Roman" w:cs="Times New Roman" w:eastAsiaTheme="minorEastAsia"/>
          <w:b/>
          <w:sz w:val="24"/>
        </w:rPr>
      </w:pPr>
      <w:bookmarkStart w:id="33"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37"/>
        <w:outlineLvl w:val="2"/>
        <w:rPr>
          <w:rFonts w:ascii="Times New Roman" w:hAnsi="Times New Roman" w:cs="Times New Roman" w:eastAsiaTheme="minorEastAsia"/>
          <w:b/>
          <w:sz w:val="24"/>
        </w:rPr>
      </w:pPr>
      <w:bookmarkStart w:id="34"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37"/>
        <w:outlineLvl w:val="2"/>
        <w:rPr>
          <w:rFonts w:ascii="Times New Roman" w:hAnsi="Times New Roman" w:cs="Times New Roman" w:eastAsiaTheme="minorEastAsia"/>
          <w:b/>
          <w:sz w:val="24"/>
        </w:rPr>
      </w:pPr>
      <w:bookmarkStart w:id="35"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pPr>
        <w:spacing w:line="360" w:lineRule="auto"/>
        <w:jc w:val="center"/>
        <w:outlineLvl w:val="0"/>
        <w:rPr>
          <w:rFonts w:asciiTheme="minorEastAsia" w:hAnsiTheme="minorEastAsia" w:eastAsiaTheme="minorEastAsia"/>
          <w:b/>
          <w:sz w:val="28"/>
        </w:rPr>
      </w:pPr>
      <w:bookmarkStart w:id="36" w:name="_Toc31311"/>
      <w:r>
        <w:rPr>
          <w:rFonts w:hint="eastAsia" w:asciiTheme="minorEastAsia" w:hAnsiTheme="minorEastAsia" w:eastAsiaTheme="minorEastAsia"/>
          <w:b/>
          <w:sz w:val="28"/>
        </w:rPr>
        <w:t>第三章 招标人要求</w:t>
      </w:r>
      <w:bookmarkEnd w:id="36"/>
    </w:p>
    <w:p>
      <w:pPr>
        <w:spacing w:line="360" w:lineRule="auto"/>
        <w:outlineLvl w:val="1"/>
        <w:rPr>
          <w:rFonts w:ascii="Times New Roman" w:hAnsi="Times New Roman"/>
          <w:b/>
          <w:sz w:val="24"/>
          <w:szCs w:val="24"/>
        </w:rPr>
      </w:pPr>
      <w:bookmarkStart w:id="37" w:name="_Toc482188637"/>
      <w:bookmarkStart w:id="38" w:name="_Toc19590"/>
      <w:r>
        <w:rPr>
          <w:rFonts w:ascii="Times New Roman" w:hAnsi="Times New Roman"/>
          <w:b/>
          <w:sz w:val="24"/>
          <w:szCs w:val="24"/>
        </w:rPr>
        <w:t>一、</w:t>
      </w:r>
      <w:bookmarkEnd w:id="37"/>
      <w:r>
        <w:rPr>
          <w:rFonts w:hint="eastAsia" w:ascii="Times New Roman" w:hAnsi="Times New Roman"/>
          <w:b/>
          <w:sz w:val="24"/>
          <w:szCs w:val="24"/>
        </w:rPr>
        <w:t>项目概况</w:t>
      </w:r>
      <w:bookmarkEnd w:id="38"/>
    </w:p>
    <w:p>
      <w:pPr>
        <w:spacing w:line="360" w:lineRule="auto"/>
        <w:ind w:firstLine="420" w:firstLineChars="200"/>
        <w:outlineLvl w:val="1"/>
        <w:rPr>
          <w:rFonts w:hint="eastAsia" w:ascii="Times New Roman" w:hAnsi="Times New Roman"/>
          <w:sz w:val="21"/>
          <w:szCs w:val="21"/>
          <w:lang w:val="en-US" w:eastAsia="zh-CN"/>
        </w:rPr>
      </w:pPr>
      <w:bookmarkStart w:id="39" w:name="_Toc482188638"/>
      <w:bookmarkStart w:id="40" w:name="_Toc26876"/>
      <w:r>
        <w:rPr>
          <w:rFonts w:hint="eastAsia" w:ascii="Times New Roman" w:hAnsi="Times New Roman"/>
          <w:sz w:val="21"/>
          <w:szCs w:val="21"/>
          <w:lang w:eastAsia="zh-CN"/>
        </w:rPr>
        <w:t>我司安团家博会将于</w:t>
      </w:r>
      <w:r>
        <w:rPr>
          <w:rFonts w:hint="eastAsia" w:ascii="Times New Roman" w:hAnsi="Times New Roman"/>
          <w:sz w:val="21"/>
          <w:szCs w:val="21"/>
          <w:lang w:val="en-US" w:eastAsia="zh-CN"/>
        </w:rPr>
        <w:t>2024年8月中旬举办，现招募一家服务商对广告制作及安装项目进行服务。</w:t>
      </w:r>
    </w:p>
    <w:bookmarkEnd w:id="39"/>
    <w:bookmarkEnd w:id="40"/>
    <w:p>
      <w:pPr>
        <w:numPr>
          <w:ilvl w:val="0"/>
          <w:numId w:val="3"/>
        </w:numPr>
        <w:spacing w:line="360" w:lineRule="auto"/>
        <w:outlineLvl w:val="1"/>
        <w:rPr>
          <w:rFonts w:hint="eastAsia" w:ascii="Times New Roman" w:hAnsi="Times New Roman"/>
          <w:b/>
          <w:sz w:val="24"/>
          <w:szCs w:val="24"/>
          <w:lang w:eastAsia="zh-CN"/>
        </w:rPr>
      </w:pPr>
      <w:r>
        <w:rPr>
          <w:rFonts w:hint="eastAsia" w:ascii="Times New Roman" w:hAnsi="Times New Roman"/>
          <w:b/>
          <w:sz w:val="24"/>
          <w:szCs w:val="24"/>
          <w:lang w:eastAsia="zh-CN"/>
        </w:rPr>
        <w:t>需求清单</w:t>
      </w:r>
    </w:p>
    <w:tbl>
      <w:tblPr>
        <w:tblStyle w:val="56"/>
        <w:tblW w:w="9652"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1437"/>
        <w:gridCol w:w="1663"/>
        <w:gridCol w:w="1175"/>
        <w:gridCol w:w="937"/>
        <w:gridCol w:w="1038"/>
        <w:gridCol w:w="1350"/>
        <w:gridCol w:w="15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5" w:hRule="atLeast"/>
        </w:trPr>
        <w:tc>
          <w:tcPr>
            <w:tcW w:w="527"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pageBreakBefore w:val="0"/>
              <w:widowControl/>
              <w:kinsoku/>
              <w:wordWrap/>
              <w:overflowPunct/>
              <w:topLinePunct w:val="0"/>
              <w:bidi w:val="0"/>
              <w:adjustRightInd/>
              <w:snapToGrid/>
              <w:spacing w:line="280" w:lineRule="exact"/>
              <w:jc w:val="center"/>
              <w:rPr>
                <w:rFonts w:hint="eastAsia" w:ascii="宋体" w:hAnsi="宋体" w:eastAsia="宋体" w:cs="宋体"/>
                <w:b/>
                <w:bCs/>
                <w:i w:val="0"/>
                <w:iCs w:val="0"/>
                <w:color w:val="auto"/>
                <w:sz w:val="20"/>
                <w:szCs w:val="20"/>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pageBreakBefore w:val="0"/>
              <w:widowControl/>
              <w:kinsoku/>
              <w:wordWrap/>
              <w:overflowPunct/>
              <w:topLinePunct w:val="0"/>
              <w:bidi w:val="0"/>
              <w:adjustRightInd/>
              <w:snapToGrid/>
              <w:spacing w:line="280" w:lineRule="exact"/>
              <w:jc w:val="center"/>
              <w:rPr>
                <w:rFonts w:hint="eastAsia" w:ascii="宋体" w:hAnsi="宋体" w:eastAsia="宋体" w:cs="宋体"/>
                <w:b/>
                <w:bCs/>
                <w:i w:val="0"/>
                <w:iCs w:val="0"/>
                <w:color w:val="auto"/>
                <w:sz w:val="20"/>
                <w:szCs w:val="20"/>
                <w:u w:val="none"/>
              </w:rPr>
            </w:pPr>
            <w:r>
              <w:rPr>
                <w:rFonts w:hint="eastAsia" w:ascii="宋体" w:hAnsi="宋体" w:eastAsia="宋体" w:cs="宋体"/>
                <w:b/>
                <w:bCs/>
                <w:sz w:val="24"/>
                <w:szCs w:val="28"/>
              </w:rPr>
              <w:t>类别</w:t>
            </w:r>
          </w:p>
        </w:tc>
        <w:tc>
          <w:tcPr>
            <w:tcW w:w="1663"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pageBreakBefore w:val="0"/>
              <w:widowControl/>
              <w:kinsoku/>
              <w:wordWrap/>
              <w:overflowPunct/>
              <w:topLinePunct w:val="0"/>
              <w:bidi w:val="0"/>
              <w:adjustRightInd/>
              <w:snapToGrid/>
              <w:spacing w:line="280" w:lineRule="exact"/>
              <w:jc w:val="center"/>
              <w:rPr>
                <w:rFonts w:hint="eastAsia" w:ascii="宋体" w:hAnsi="宋体" w:eastAsia="宋体" w:cs="宋体"/>
                <w:b/>
                <w:bCs/>
                <w:i w:val="0"/>
                <w:iCs w:val="0"/>
                <w:color w:val="auto"/>
                <w:sz w:val="20"/>
                <w:szCs w:val="20"/>
                <w:u w:val="none"/>
              </w:rPr>
            </w:pPr>
            <w:r>
              <w:rPr>
                <w:rFonts w:hint="eastAsia" w:ascii="宋体" w:hAnsi="宋体" w:eastAsia="宋体" w:cs="宋体"/>
                <w:b/>
                <w:bCs/>
                <w:sz w:val="24"/>
                <w:szCs w:val="28"/>
              </w:rPr>
              <w:t>名   称</w:t>
            </w:r>
          </w:p>
        </w:tc>
        <w:tc>
          <w:tcPr>
            <w:tcW w:w="1175"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pageBreakBefore w:val="0"/>
              <w:widowControl/>
              <w:kinsoku/>
              <w:wordWrap/>
              <w:overflowPunct/>
              <w:topLinePunct w:val="0"/>
              <w:bidi w:val="0"/>
              <w:adjustRightInd/>
              <w:snapToGrid/>
              <w:spacing w:line="280" w:lineRule="exact"/>
              <w:jc w:val="center"/>
              <w:rPr>
                <w:rFonts w:hint="eastAsia" w:ascii="宋体" w:hAnsi="宋体" w:eastAsia="宋体" w:cs="宋体"/>
                <w:b/>
                <w:bCs/>
                <w:i w:val="0"/>
                <w:iCs w:val="0"/>
                <w:color w:val="auto"/>
                <w:sz w:val="20"/>
                <w:szCs w:val="20"/>
                <w:u w:val="none"/>
              </w:rPr>
            </w:pPr>
            <w:r>
              <w:rPr>
                <w:rFonts w:hint="eastAsia" w:ascii="宋体" w:hAnsi="宋体" w:eastAsia="宋体" w:cs="宋体"/>
                <w:b/>
                <w:bCs/>
                <w:sz w:val="24"/>
                <w:szCs w:val="28"/>
              </w:rPr>
              <w:t>标准</w:t>
            </w:r>
          </w:p>
        </w:tc>
        <w:tc>
          <w:tcPr>
            <w:tcW w:w="937" w:type="dxa"/>
            <w:tcBorders>
              <w:top w:val="single" w:color="000000" w:sz="4" w:space="0"/>
              <w:left w:val="single" w:color="000000" w:sz="4" w:space="0"/>
              <w:bottom w:val="nil"/>
              <w:right w:val="single" w:color="000000" w:sz="4" w:space="0"/>
            </w:tcBorders>
            <w:shd w:val="clear" w:color="auto" w:fill="D0CECE"/>
            <w:vAlign w:val="center"/>
          </w:tcPr>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w:t>
            </w:r>
            <w:r>
              <w:rPr>
                <w:rFonts w:hint="eastAsia" w:cs="宋体"/>
                <w:b/>
                <w:bCs/>
                <w:i w:val="0"/>
                <w:iCs w:val="0"/>
                <w:color w:val="auto"/>
                <w:kern w:val="0"/>
                <w:sz w:val="20"/>
                <w:szCs w:val="20"/>
                <w:u w:val="none"/>
                <w:lang w:val="en-US" w:eastAsia="zh-CN" w:bidi="ar"/>
              </w:rPr>
              <w:t>位</w:t>
            </w:r>
          </w:p>
        </w:tc>
        <w:tc>
          <w:tcPr>
            <w:tcW w:w="1038" w:type="dxa"/>
            <w:tcBorders>
              <w:top w:val="single" w:color="000000" w:sz="4" w:space="0"/>
              <w:left w:val="single" w:color="000000" w:sz="4" w:space="0"/>
              <w:bottom w:val="nil"/>
              <w:right w:val="single" w:color="000000" w:sz="4" w:space="0"/>
            </w:tcBorders>
            <w:shd w:val="clear" w:color="auto" w:fill="D0CECE"/>
            <w:vAlign w:val="center"/>
          </w:tcPr>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eastAsia" w:ascii="宋体" w:hAnsi="宋体" w:eastAsia="宋体" w:cs="宋体"/>
                <w:b/>
                <w:bCs/>
                <w:i w:val="0"/>
                <w:iCs w:val="0"/>
                <w:color w:val="auto"/>
                <w:sz w:val="20"/>
                <w:szCs w:val="20"/>
                <w:u w:val="none"/>
              </w:rPr>
            </w:pPr>
            <w:r>
              <w:rPr>
                <w:rFonts w:hint="eastAsia" w:cs="宋体"/>
                <w:b/>
                <w:bCs/>
                <w:i w:val="0"/>
                <w:iCs w:val="0"/>
                <w:color w:val="auto"/>
                <w:kern w:val="0"/>
                <w:sz w:val="20"/>
                <w:szCs w:val="20"/>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pageBreakBefore w:val="0"/>
              <w:widowControl/>
              <w:kinsoku/>
              <w:wordWrap/>
              <w:overflowPunct/>
              <w:topLinePunct w:val="0"/>
              <w:bidi w:val="0"/>
              <w:adjustRightInd/>
              <w:snapToGrid/>
              <w:spacing w:line="280" w:lineRule="exact"/>
              <w:jc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限价单价(元)</w:t>
            </w:r>
          </w:p>
        </w:tc>
        <w:tc>
          <w:tcPr>
            <w:tcW w:w="1525"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pageBreakBefore w:val="0"/>
              <w:widowControl/>
              <w:kinsoku/>
              <w:wordWrap/>
              <w:overflowPunct/>
              <w:topLinePunct w:val="0"/>
              <w:bidi w:val="0"/>
              <w:adjustRightInd/>
              <w:snapToGrid/>
              <w:spacing w:line="280" w:lineRule="exact"/>
              <w:jc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二号布喷绘制作（含安装）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二号喷绘布制作（含扣眼）</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lang w:val="en-US" w:eastAsia="zh-CN"/>
              </w:rPr>
              <w:t>3</w:t>
            </w:r>
            <w:r>
              <w:rPr>
                <w:rFonts w:hint="eastAsia" w:ascii="仿宋" w:hAnsi="仿宋" w:eastAsia="仿宋" w:cs="仿宋"/>
                <w:sz w:val="24"/>
                <w:szCs w:val="24"/>
              </w:rPr>
              <w:t>m宽</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lang w:val="en-US" w:eastAsia="zh-CN"/>
              </w:rPr>
              <w:t>9</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二号布喷绘制作（含安装）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ind w:left="0" w:leftChars="0" w:right="0" w:rightChars="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二号喷绘布制作（含扣眼）</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lang w:val="en-US" w:eastAsia="zh-CN"/>
              </w:rPr>
              <w:t>5</w:t>
            </w:r>
            <w:r>
              <w:rPr>
                <w:rFonts w:hint="eastAsia" w:ascii="仿宋" w:hAnsi="仿宋" w:eastAsia="仿宋" w:cs="仿宋"/>
                <w:sz w:val="24"/>
                <w:szCs w:val="24"/>
              </w:rPr>
              <w:t>m宽</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lang w:val="en-US" w:eastAsia="zh-CN"/>
              </w:rPr>
              <w:t>17</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黑白布制作（含安装）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常规厚度</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3m宽</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rPr>
                <w:rFonts w:hint="eastAsia"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rPr>
                <w:rFonts w:hint="default"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14</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rPr>
                <w:rFonts w:hint="eastAsia" w:ascii="仿宋" w:hAnsi="仿宋" w:eastAsia="仿宋" w:cs="仿宋"/>
                <w:i w:val="0"/>
                <w:iCs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ind w:left="0" w:leftChars="0" w:right="0" w:rightChars="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黑白布制作（含安装）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ind w:left="0" w:leftChars="0" w:right="0" w:rightChars="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常规厚度</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5m宽</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rPr>
                <w:rFonts w:hint="eastAsia"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rPr>
                <w:rFonts w:hint="eastAsia"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23</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rPr>
                <w:rFonts w:hint="eastAsia" w:ascii="仿宋" w:hAnsi="仿宋" w:eastAsia="仿宋" w:cs="仿宋"/>
                <w:i w:val="0"/>
                <w:iCs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KT板附写真制作（含安装）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KT板</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0.5cm</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2</w:t>
            </w:r>
            <w:r>
              <w:rPr>
                <w:rFonts w:hint="eastAsia" w:ascii="仿宋" w:hAnsi="仿宋" w:eastAsia="仿宋" w:cs="仿宋"/>
                <w:sz w:val="24"/>
                <w:szCs w:val="24"/>
                <w:lang w:val="en-US" w:eastAsia="zh-CN"/>
              </w:rPr>
              <w:t>4</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default"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6</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车贴（含安装）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背面黑、白胶</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防水、</w:t>
            </w:r>
          </w:p>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防晒</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26</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default"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7</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车贴（含安装）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背面黑、白胶</w:t>
            </w:r>
            <w:r>
              <w:rPr>
                <w:rFonts w:hint="eastAsia" w:ascii="仿宋" w:hAnsi="仿宋" w:eastAsia="仿宋" w:cs="仿宋"/>
                <w:sz w:val="24"/>
                <w:szCs w:val="24"/>
                <w:lang w:val="en-US" w:eastAsia="zh-CN"/>
              </w:rPr>
              <w:t>+斜纹</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防水、</w:t>
            </w:r>
          </w:p>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rPr>
            </w:pPr>
            <w:r>
              <w:rPr>
                <w:rFonts w:hint="eastAsia" w:ascii="仿宋" w:hAnsi="仿宋" w:eastAsia="仿宋" w:cs="仿宋"/>
                <w:sz w:val="24"/>
                <w:szCs w:val="24"/>
                <w:lang w:eastAsia="zh-CN"/>
              </w:rPr>
              <w:t>防晒</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41</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default"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8</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tabs>
                <w:tab w:val="left" w:pos="379"/>
              </w:tabs>
              <w:kinsoku/>
              <w:wordWrap/>
              <w:overflowPunct/>
              <w:topLinePunct w:val="0"/>
              <w:autoSpaceDE w:val="0"/>
              <w:autoSpaceDN w:val="0"/>
              <w:bidi w:val="0"/>
              <w:adjustRightInd/>
              <w:snapToGrid/>
              <w:spacing w:line="400" w:lineRule="exact"/>
              <w:ind w:left="0" w:leftChars="0" w:right="0" w:rightChars="0"/>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高空安装费</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超过</w:t>
            </w:r>
            <w:r>
              <w:rPr>
                <w:rFonts w:hint="eastAsia" w:ascii="仿宋" w:hAnsi="仿宋" w:eastAsia="仿宋" w:cs="仿宋"/>
                <w:sz w:val="24"/>
                <w:szCs w:val="24"/>
                <w:lang w:val="en-US" w:eastAsia="zh-CN"/>
              </w:rPr>
              <w:t>4米以上</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rPr>
            </w:pPr>
            <w:r>
              <w:rPr>
                <w:rFonts w:hint="eastAsia" w:ascii="仿宋" w:hAnsi="仿宋" w:eastAsia="仿宋" w:cs="仿宋"/>
                <w:sz w:val="24"/>
                <w:szCs w:val="24"/>
                <w:lang w:eastAsia="zh-CN"/>
              </w:rPr>
              <w:t>平方</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rPr>
            </w:pPr>
            <w:r>
              <w:rPr>
                <w:rFonts w:hint="eastAsia" w:ascii="仿宋" w:hAnsi="仿宋" w:eastAsia="仿宋" w:cs="仿宋"/>
                <w:sz w:val="24"/>
                <w:szCs w:val="24"/>
                <w:lang w:val="en-US" w:eastAsia="zh-CN"/>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6</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桁架租赁含安装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不锈钢</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国际标准20/25</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米</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lang w:val="en-US" w:eastAsia="zh-CN"/>
              </w:rPr>
              <w:t>8</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lang w:val="en-US" w:eastAsia="zh-CN"/>
              </w:rPr>
              <w:t>室外桁架必须配有统一样式水泥配重及500斤水箱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400" w:lineRule="exact"/>
              <w:jc w:val="center"/>
              <w:textAlignment w:val="center"/>
              <w:rPr>
                <w:rFonts w:hint="default" w:ascii="仿宋" w:hAnsi="仿宋" w:eastAsia="仿宋" w:cs="仿宋"/>
                <w:i w:val="0"/>
                <w:iCs w:val="0"/>
                <w:color w:val="auto"/>
                <w:sz w:val="24"/>
                <w:szCs w:val="24"/>
                <w:u w:val="none"/>
                <w:lang w:val="en-US"/>
              </w:rPr>
            </w:pPr>
            <w:r>
              <w:rPr>
                <w:rFonts w:hint="eastAsia" w:ascii="仿宋" w:hAnsi="仿宋" w:eastAsia="仿宋" w:cs="仿宋"/>
                <w:i w:val="0"/>
                <w:iCs w:val="0"/>
                <w:color w:val="auto"/>
                <w:kern w:val="0"/>
                <w:sz w:val="24"/>
                <w:szCs w:val="24"/>
                <w:u w:val="none"/>
                <w:lang w:val="en-US" w:eastAsia="zh-CN" w:bidi="ar"/>
              </w:rPr>
              <w:t>10</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彩虹门租赁含安装</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彩虹门</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跨度15m</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套</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171</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400" w:lineRule="exact"/>
              <w:ind w:left="0" w:leftChars="0" w:right="0" w:rightChars="0"/>
              <w:jc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rPr>
              <w:t>含条幅</w:t>
            </w:r>
          </w:p>
        </w:tc>
      </w:tr>
    </w:tbl>
    <w:p>
      <w:pPr>
        <w:numPr>
          <w:ilvl w:val="0"/>
          <w:numId w:val="0"/>
        </w:numPr>
        <w:spacing w:line="360" w:lineRule="auto"/>
        <w:outlineLvl w:val="1"/>
        <w:rPr>
          <w:rFonts w:hint="eastAsia" w:ascii="Times New Roman" w:hAnsi="Times New Roman"/>
          <w:b/>
          <w:sz w:val="24"/>
          <w:szCs w:val="24"/>
          <w:lang w:eastAsia="zh-CN"/>
        </w:rPr>
      </w:pPr>
    </w:p>
    <w:p>
      <w:pPr>
        <w:spacing w:line="360" w:lineRule="auto"/>
        <w:outlineLvl w:val="1"/>
        <w:rPr>
          <w:rFonts w:ascii="Times New Roman" w:hAnsi="Times New Roman"/>
          <w:b/>
          <w:sz w:val="24"/>
          <w:szCs w:val="24"/>
        </w:rPr>
      </w:pPr>
      <w:bookmarkStart w:id="41" w:name="_Toc15614"/>
      <w:bookmarkStart w:id="42" w:name="_Toc482188639"/>
    </w:p>
    <w:p>
      <w:pPr>
        <w:spacing w:line="360" w:lineRule="auto"/>
        <w:outlineLvl w:val="1"/>
        <w:rPr>
          <w:rFonts w:hint="eastAsia" w:ascii="Times New Roman" w:hAnsi="Times New Roman" w:eastAsia="宋体"/>
          <w:b/>
          <w:sz w:val="24"/>
          <w:szCs w:val="24"/>
          <w:lang w:eastAsia="zh-CN"/>
        </w:rPr>
      </w:pPr>
      <w:r>
        <w:rPr>
          <w:rFonts w:ascii="Times New Roman" w:hAnsi="Times New Roman"/>
          <w:b/>
          <w:sz w:val="24"/>
          <w:szCs w:val="24"/>
        </w:rPr>
        <w:t>三、</w:t>
      </w:r>
      <w:bookmarkEnd w:id="41"/>
      <w:bookmarkEnd w:id="42"/>
      <w:r>
        <w:rPr>
          <w:rFonts w:hint="eastAsia" w:ascii="Times New Roman" w:hAnsi="Times New Roman"/>
          <w:b/>
          <w:sz w:val="24"/>
          <w:szCs w:val="24"/>
          <w:lang w:eastAsia="zh-CN"/>
        </w:rPr>
        <w:t>服务要求</w:t>
      </w:r>
    </w:p>
    <w:p>
      <w:pPr>
        <w:spacing w:line="360" w:lineRule="auto"/>
        <w:ind w:firstLine="420" w:firstLineChars="200"/>
        <w:outlineLvl w:val="1"/>
        <w:rPr>
          <w:rFonts w:hint="eastAsia" w:ascii="Times New Roman" w:hAnsi="Times New Roman" w:eastAsia="宋体"/>
          <w:sz w:val="21"/>
          <w:szCs w:val="21"/>
          <w:lang w:eastAsia="zh-CN"/>
        </w:rPr>
      </w:pPr>
      <w:bookmarkStart w:id="43" w:name="_Toc482188644"/>
      <w:bookmarkStart w:id="44" w:name="_Toc482188645"/>
      <w:r>
        <w:rPr>
          <w:rFonts w:hint="eastAsia" w:ascii="Times New Roman" w:hAnsi="Times New Roman" w:eastAsia="宋体"/>
          <w:sz w:val="21"/>
          <w:szCs w:val="21"/>
          <w:lang w:val="en-US" w:eastAsia="zh-CN"/>
        </w:rPr>
        <w:t>1、</w:t>
      </w:r>
      <w:r>
        <w:rPr>
          <w:rFonts w:hint="eastAsia" w:ascii="Times New Roman" w:hAnsi="Times New Roman" w:eastAsia="宋体"/>
          <w:sz w:val="21"/>
          <w:szCs w:val="21"/>
          <w:lang w:eastAsia="zh-CN"/>
        </w:rPr>
        <w:t>清单上各项内容，需要投标人提供相关材料及服务，工作结束后，中标人负责拆除和回收，并保持场地清洁。</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2、</w:t>
      </w:r>
      <w:r>
        <w:rPr>
          <w:rFonts w:hint="eastAsia" w:ascii="Times New Roman" w:hAnsi="Times New Roman" w:eastAsia="宋体"/>
          <w:sz w:val="21"/>
          <w:szCs w:val="21"/>
          <w:lang w:eastAsia="zh-CN"/>
        </w:rPr>
        <w:t>投标人投标前须进行现场勘查，各种风险须充分考虑，中标后不得以任何理由提出变更等理由增加造价、调整价格。</w:t>
      </w:r>
    </w:p>
    <w:p>
      <w:pPr>
        <w:spacing w:line="360" w:lineRule="auto"/>
        <w:ind w:firstLine="482" w:firstLineChars="200"/>
        <w:outlineLvl w:val="1"/>
        <w:rPr>
          <w:rFonts w:ascii="Times New Roman" w:hAnsi="Times New Roman"/>
          <w:b/>
          <w:sz w:val="24"/>
          <w:szCs w:val="24"/>
        </w:rPr>
      </w:pPr>
      <w:r>
        <w:rPr>
          <w:rFonts w:hint="eastAsia" w:ascii="Times New Roman" w:hAnsi="Times New Roman"/>
          <w:b/>
          <w:sz w:val="24"/>
          <w:szCs w:val="24"/>
        </w:rPr>
        <w:t>四、</w:t>
      </w:r>
      <w:bookmarkEnd w:id="43"/>
      <w:r>
        <w:rPr>
          <w:rFonts w:hint="eastAsia" w:ascii="Times New Roman" w:hAnsi="Times New Roman"/>
          <w:b/>
          <w:sz w:val="24"/>
          <w:szCs w:val="24"/>
        </w:rPr>
        <w:t>报价要求</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1、</w:t>
      </w:r>
      <w:r>
        <w:rPr>
          <w:rFonts w:hint="eastAsia" w:ascii="Times New Roman" w:hAnsi="Times New Roman" w:eastAsia="宋体"/>
          <w:sz w:val="21"/>
          <w:szCs w:val="21"/>
          <w:lang w:eastAsia="zh-CN"/>
        </w:rPr>
        <w:t>本项目以费率报价，且报价费率不得超过100%，否则投标无效。如某项招标限价为100元，中标费率为80%，则该项中标价为80元。报价费率精确至小数点后两位，如超过两位的直接舍去，如80.147%按80.14%计；若不足两位，末位默认为零，如80%按80.00%计。</w:t>
      </w:r>
      <w:r>
        <w:rPr>
          <w:rFonts w:hint="eastAsia" w:ascii="Times New Roman" w:hAnsi="Times New Roman" w:eastAsia="宋体"/>
          <w:sz w:val="21"/>
          <w:szCs w:val="21"/>
          <w:lang w:val="en-US" w:eastAsia="zh-CN"/>
        </w:rPr>
        <w:t>最终费用以</w:t>
      </w:r>
      <w:r>
        <w:rPr>
          <w:rFonts w:hint="eastAsia" w:ascii="Times New Roman" w:hAnsi="Times New Roman" w:eastAsia="宋体"/>
          <w:sz w:val="21"/>
          <w:szCs w:val="21"/>
          <w:lang w:eastAsia="zh-CN"/>
        </w:rPr>
        <w:t>中标费率</w:t>
      </w:r>
      <w:r>
        <w:rPr>
          <w:rFonts w:hint="eastAsia" w:ascii="Times New Roman" w:hAnsi="Times New Roman" w:eastAsia="宋体"/>
          <w:sz w:val="21"/>
          <w:szCs w:val="21"/>
          <w:lang w:val="en-US" w:eastAsia="zh-CN"/>
        </w:rPr>
        <w:t>单价据实结算为准</w:t>
      </w:r>
      <w:r>
        <w:rPr>
          <w:rFonts w:hint="eastAsia" w:ascii="Times New Roman" w:hAnsi="Times New Roman" w:eastAsia="宋体"/>
          <w:sz w:val="21"/>
          <w:szCs w:val="21"/>
          <w:lang w:eastAsia="zh-CN"/>
        </w:rPr>
        <w:t>。</w:t>
      </w:r>
    </w:p>
    <w:p>
      <w:pPr>
        <w:spacing w:line="360" w:lineRule="auto"/>
        <w:ind w:firstLine="420" w:firstLineChars="200"/>
        <w:outlineLvl w:val="1"/>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2、</w:t>
      </w:r>
      <w:r>
        <w:rPr>
          <w:rFonts w:hint="eastAsia" w:ascii="Times New Roman" w:hAnsi="Times New Roman" w:eastAsia="宋体"/>
          <w:sz w:val="21"/>
          <w:szCs w:val="21"/>
          <w:lang w:eastAsia="zh-CN"/>
        </w:rPr>
        <w:t>投标人须充分考虑所投服务成本，包括材料的生产、包装、运输、装卸、安装、辅材、拆除、利润、税金等全部费用，并作为结算依据。中标及合同履约期内，不得以任何理由要求对其投标费进行变更或拒绝供货。</w:t>
      </w:r>
    </w:p>
    <w:p>
      <w:pPr>
        <w:spacing w:line="360" w:lineRule="auto"/>
        <w:outlineLvl w:val="1"/>
        <w:rPr>
          <w:rFonts w:hint="eastAsia" w:ascii="Times New Roman" w:hAnsi="Times New Roman" w:eastAsia="宋体"/>
          <w:b/>
          <w:sz w:val="24"/>
          <w:szCs w:val="24"/>
          <w:lang w:eastAsia="zh-CN"/>
        </w:rPr>
      </w:pPr>
      <w:r>
        <w:rPr>
          <w:rFonts w:hint="eastAsia" w:ascii="Times New Roman" w:hAnsi="Times New Roman"/>
          <w:b/>
          <w:sz w:val="24"/>
          <w:szCs w:val="24"/>
        </w:rPr>
        <w:t>五、</w:t>
      </w:r>
      <w:r>
        <w:rPr>
          <w:rFonts w:hint="eastAsia" w:ascii="Times New Roman" w:hAnsi="Times New Roman"/>
          <w:b/>
          <w:sz w:val="24"/>
          <w:szCs w:val="24"/>
          <w:lang w:eastAsia="zh-CN"/>
        </w:rPr>
        <w:t>其他要求</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1、</w:t>
      </w:r>
      <w:r>
        <w:rPr>
          <w:rFonts w:hint="eastAsia" w:ascii="Times New Roman" w:hAnsi="Times New Roman" w:eastAsia="宋体"/>
          <w:sz w:val="21"/>
          <w:szCs w:val="21"/>
          <w:lang w:eastAsia="zh-CN"/>
        </w:rPr>
        <w:t>中标人进行广告制作及</w:t>
      </w:r>
      <w:r>
        <w:rPr>
          <w:rFonts w:hint="eastAsia" w:ascii="Times New Roman" w:hAnsi="Times New Roman" w:eastAsia="宋体"/>
          <w:sz w:val="21"/>
          <w:szCs w:val="21"/>
          <w:lang w:val="en-US" w:eastAsia="zh-CN"/>
        </w:rPr>
        <w:t>安装</w:t>
      </w:r>
      <w:r>
        <w:rPr>
          <w:rFonts w:hint="eastAsia" w:ascii="Times New Roman" w:hAnsi="Times New Roman" w:eastAsia="宋体"/>
          <w:sz w:val="21"/>
          <w:szCs w:val="21"/>
          <w:lang w:eastAsia="zh-CN"/>
        </w:rPr>
        <w:t>工作须遵循展馆方的各项管理规定；</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2、</w:t>
      </w:r>
      <w:r>
        <w:rPr>
          <w:rFonts w:hint="eastAsia" w:ascii="Times New Roman" w:hAnsi="Times New Roman" w:eastAsia="宋体"/>
          <w:sz w:val="21"/>
          <w:szCs w:val="21"/>
          <w:lang w:eastAsia="zh-CN"/>
        </w:rPr>
        <w:t>施工现场中标人必须完全听从招标人负责对接展会的管理人员；</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3、</w:t>
      </w:r>
      <w:r>
        <w:rPr>
          <w:rFonts w:hint="eastAsia" w:ascii="Times New Roman" w:hAnsi="Times New Roman" w:eastAsia="宋体"/>
          <w:sz w:val="21"/>
          <w:szCs w:val="21"/>
          <w:lang w:eastAsia="zh-CN"/>
        </w:rPr>
        <w:t>中标人须按照规定的时间保质保量的完成施工任务，否则按招标人及场馆相关规定进行处罚；</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4、</w:t>
      </w:r>
      <w:r>
        <w:rPr>
          <w:rFonts w:hint="eastAsia" w:ascii="Times New Roman" w:hAnsi="Times New Roman" w:eastAsia="宋体"/>
          <w:sz w:val="21"/>
          <w:szCs w:val="21"/>
          <w:lang w:eastAsia="zh-CN"/>
        </w:rPr>
        <w:t>中标人服务项目必须涵盖项目清单所有项目，中标后中标人不得肆意推脱，否则招标人有权终止合同；</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5、</w:t>
      </w:r>
      <w:r>
        <w:rPr>
          <w:rFonts w:hint="eastAsia" w:ascii="Times New Roman" w:hAnsi="Times New Roman" w:eastAsia="宋体"/>
          <w:sz w:val="21"/>
          <w:szCs w:val="21"/>
          <w:lang w:eastAsia="zh-CN"/>
        </w:rPr>
        <w:t>中标人服务项目在开展前后必须有专人进行现场维护；现场必须听从招标现场负责人的所有指令；</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6、</w:t>
      </w:r>
      <w:r>
        <w:rPr>
          <w:rFonts w:hint="eastAsia" w:ascii="Times New Roman" w:hAnsi="Times New Roman" w:eastAsia="宋体"/>
          <w:sz w:val="21"/>
          <w:szCs w:val="21"/>
          <w:lang w:eastAsia="zh-CN"/>
        </w:rPr>
        <w:t>室外广告及安装要把握好天气变化，提前准备好现场应急预案，在不影响展会正常开展的前提下可适当调安装时间；</w:t>
      </w:r>
    </w:p>
    <w:p>
      <w:pPr>
        <w:spacing w:line="360" w:lineRule="auto"/>
        <w:ind w:firstLine="420" w:firstLineChars="200"/>
        <w:outlineLvl w:val="1"/>
        <w:rPr>
          <w:rFonts w:hint="eastAsia" w:ascii="Times New Roman" w:hAnsi="Times New Roman" w:eastAsia="宋体"/>
          <w:sz w:val="21"/>
          <w:szCs w:val="21"/>
          <w:lang w:eastAsia="zh-CN"/>
        </w:rPr>
      </w:pPr>
      <w:r>
        <w:rPr>
          <w:rFonts w:hint="eastAsia" w:ascii="Times New Roman" w:hAnsi="Times New Roman" w:eastAsia="宋体"/>
          <w:sz w:val="21"/>
          <w:szCs w:val="21"/>
          <w:lang w:val="en-US" w:eastAsia="zh-CN"/>
        </w:rPr>
        <w:t>7、</w:t>
      </w:r>
      <w:r>
        <w:rPr>
          <w:rFonts w:hint="eastAsia" w:ascii="Times New Roman" w:hAnsi="Times New Roman" w:eastAsia="宋体"/>
          <w:sz w:val="21"/>
          <w:szCs w:val="21"/>
          <w:lang w:eastAsia="zh-CN"/>
        </w:rPr>
        <w:t>中标人在</w:t>
      </w:r>
      <w:r>
        <w:rPr>
          <w:rFonts w:hint="eastAsia" w:ascii="Times New Roman" w:hAnsi="Times New Roman" w:eastAsia="宋体"/>
          <w:sz w:val="21"/>
          <w:szCs w:val="21"/>
          <w:lang w:val="en-US" w:eastAsia="zh-CN"/>
        </w:rPr>
        <w:t>中标后</w:t>
      </w:r>
      <w:r>
        <w:rPr>
          <w:rFonts w:hint="eastAsia" w:ascii="Times New Roman" w:hAnsi="Times New Roman" w:eastAsia="宋体"/>
          <w:sz w:val="21"/>
          <w:szCs w:val="21"/>
          <w:lang w:eastAsia="zh-CN"/>
        </w:rPr>
        <w:t>必须与招标人签订安全责任书；</w:t>
      </w:r>
    </w:p>
    <w:p>
      <w:pPr>
        <w:spacing w:line="360" w:lineRule="auto"/>
        <w:ind w:firstLine="630" w:firstLineChars="300"/>
        <w:rPr>
          <w:rFonts w:ascii="Times New Roman" w:hAnsi="Times New Roman"/>
          <w:color w:val="FF0000"/>
          <w:sz w:val="24"/>
          <w:szCs w:val="24"/>
        </w:rPr>
      </w:pPr>
      <w:r>
        <w:rPr>
          <w:rFonts w:hint="eastAsia" w:ascii="Times New Roman" w:hAnsi="Times New Roman" w:eastAsia="宋体"/>
          <w:sz w:val="21"/>
          <w:szCs w:val="21"/>
          <w:lang w:val="en-US" w:eastAsia="zh-CN"/>
        </w:rPr>
        <w:t>8、因展会特殊性,本项目以展期（7天为一个展期，不含搭建时间）。</w:t>
      </w:r>
    </w:p>
    <w:bookmarkEnd w:id="44"/>
    <w:p>
      <w:pPr>
        <w:spacing w:line="360" w:lineRule="auto"/>
        <w:ind w:firstLine="400" w:firstLineChars="200"/>
        <w:rPr>
          <w:rFonts w:ascii="Times New Roman" w:hAnsi="Times New Roman"/>
          <w:color w:val="FF0000"/>
        </w:rPr>
      </w:pPr>
    </w:p>
    <w:p>
      <w:pPr>
        <w:rPr>
          <w:rFonts w:ascii="Times New Roman" w:hAnsi="Times New Roman"/>
          <w:sz w:val="24"/>
          <w:szCs w:val="24"/>
        </w:rPr>
      </w:pPr>
    </w:p>
    <w:p>
      <w:pPr>
        <w:jc w:val="center"/>
        <w:rPr>
          <w:rFonts w:asciiTheme="minorEastAsia" w:hAnsiTheme="minorEastAsia" w:eastAsiaTheme="minorEastAsia"/>
          <w:b/>
          <w:sz w:val="28"/>
        </w:rPr>
      </w:pPr>
      <w:bookmarkStart w:id="45" w:name="_Toc14801"/>
      <w:r>
        <w:rPr>
          <w:rFonts w:hint="eastAsia" w:asciiTheme="minorEastAsia" w:hAnsiTheme="minorEastAsia" w:eastAsiaTheme="minorEastAsia"/>
          <w:b/>
          <w:sz w:val="28"/>
        </w:rPr>
        <w:t>第四章  评审方法和标准</w:t>
      </w:r>
      <w:bookmarkEnd w:id="45"/>
    </w:p>
    <w:p>
      <w:pPr>
        <w:spacing w:line="360" w:lineRule="auto"/>
        <w:ind w:firstLine="437"/>
        <w:outlineLvl w:val="1"/>
        <w:rPr>
          <w:rFonts w:asciiTheme="minorEastAsia" w:hAnsiTheme="minorEastAsia" w:eastAsiaTheme="minorEastAsia"/>
          <w:b/>
          <w:sz w:val="24"/>
        </w:rPr>
      </w:pPr>
      <w:bookmarkStart w:id="46" w:name="_Toc29594"/>
      <w:r>
        <w:rPr>
          <w:rFonts w:hint="eastAsia" w:asciiTheme="minorEastAsia" w:hAnsiTheme="minorEastAsia" w:eastAsiaTheme="minorEastAsia"/>
          <w:b/>
          <w:sz w:val="24"/>
        </w:rPr>
        <w:t>一、总则</w:t>
      </w:r>
      <w:bookmarkEnd w:id="46"/>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pPr>
        <w:spacing w:line="360" w:lineRule="auto"/>
        <w:ind w:firstLine="437"/>
        <w:outlineLvl w:val="1"/>
        <w:rPr>
          <w:rFonts w:asciiTheme="minorEastAsia" w:hAnsiTheme="minorEastAsia" w:eastAsiaTheme="minorEastAsia"/>
          <w:b/>
          <w:sz w:val="24"/>
        </w:rPr>
      </w:pPr>
      <w:bookmarkStart w:id="47" w:name="_Toc22999"/>
      <w:r>
        <w:rPr>
          <w:rFonts w:hint="eastAsia" w:asciiTheme="minorEastAsia" w:hAnsiTheme="minorEastAsia" w:eastAsiaTheme="minorEastAsia"/>
          <w:b/>
          <w:sz w:val="24"/>
        </w:rPr>
        <w:t>二、评审方法</w:t>
      </w:r>
      <w:bookmarkEnd w:id="47"/>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2223"/>
        <w:gridCol w:w="5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0"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5"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0" w:type="pct"/>
            <w:tcBorders>
              <w:bottom w:val="single" w:color="auto" w:sz="4" w:space="0"/>
            </w:tcBorders>
            <w:vAlign w:val="center"/>
          </w:tcPr>
          <w:p>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5" w:type="pct"/>
            <w:tcBorders>
              <w:bottom w:val="single" w:color="auto" w:sz="4" w:space="0"/>
            </w:tcBorders>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提供有效的营业执照扫描件，应完整地体现出营业执照的全部内容。联合体投标的联合体各方均须提供。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0"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2</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投标人业绩</w:t>
            </w:r>
          </w:p>
        </w:tc>
        <w:tc>
          <w:tcPr>
            <w:tcW w:w="3285" w:type="pct"/>
            <w:vAlign w:val="center"/>
          </w:tcPr>
          <w:p>
            <w:pPr>
              <w:spacing w:line="240" w:lineRule="auto"/>
              <w:ind w:right="-11"/>
              <w:rPr>
                <w:rFonts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0"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3</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5"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0"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4</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5" w:type="pct"/>
            <w:vAlign w:val="center"/>
          </w:tcPr>
          <w:p>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0"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5</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5"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0"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6</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5"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0" w:type="pct"/>
            <w:vAlign w:val="center"/>
          </w:tcPr>
          <w:p>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7</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5" w:type="pct"/>
            <w:vAlign w:val="center"/>
          </w:tcPr>
          <w:p>
            <w:pPr>
              <w:adjustRightInd w:val="0"/>
              <w:snapToGrid w:val="0"/>
              <w:ind w:right="-10"/>
              <w:rPr>
                <w:rFonts w:cs="Times New Roman"/>
                <w:kern w:val="2"/>
                <w:sz w:val="21"/>
                <w:szCs w:val="21"/>
              </w:rPr>
            </w:pP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pPr>
        <w:spacing w:line="360" w:lineRule="auto"/>
        <w:ind w:firstLine="437"/>
        <w:outlineLvl w:val="1"/>
        <w:rPr>
          <w:rFonts w:asciiTheme="minorEastAsia" w:hAnsiTheme="minorEastAsia" w:eastAsiaTheme="minorEastAsia"/>
          <w:b/>
          <w:sz w:val="24"/>
        </w:rPr>
      </w:pPr>
      <w:bookmarkStart w:id="48" w:name="_Toc4545"/>
      <w:bookmarkStart w:id="49" w:name="_Toc29576"/>
      <w:r>
        <w:rPr>
          <w:rFonts w:asciiTheme="minorEastAsia" w:hAnsiTheme="minorEastAsia" w:eastAsiaTheme="minorEastAsia"/>
          <w:b/>
          <w:sz w:val="24"/>
        </w:rPr>
        <w:t>三、评审程序</w:t>
      </w:r>
      <w:bookmarkEnd w:id="48"/>
      <w:bookmarkEnd w:id="49"/>
    </w:p>
    <w:p>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pPr>
        <w:spacing w:line="360" w:lineRule="auto"/>
        <w:ind w:firstLine="437"/>
        <w:outlineLvl w:val="1"/>
        <w:rPr>
          <w:rFonts w:asciiTheme="minorEastAsia" w:hAnsiTheme="minorEastAsia" w:eastAsiaTheme="minorEastAsia"/>
          <w:b/>
          <w:sz w:val="24"/>
        </w:rPr>
      </w:pPr>
      <w:bookmarkStart w:id="50" w:name="_Toc27565"/>
      <w:bookmarkStart w:id="51" w:name="_Toc11842"/>
      <w:r>
        <w:rPr>
          <w:rFonts w:asciiTheme="minorEastAsia" w:hAnsiTheme="minorEastAsia" w:eastAsiaTheme="minorEastAsia"/>
          <w:b/>
          <w:sz w:val="24"/>
        </w:rPr>
        <w:t>四、相关说明。</w:t>
      </w:r>
      <w:bookmarkEnd w:id="50"/>
      <w:bookmarkEnd w:id="51"/>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numPr>
          <w:ilvl w:val="0"/>
          <w:numId w:val="4"/>
        </w:numPr>
        <w:spacing w:line="360" w:lineRule="auto"/>
        <w:jc w:val="center"/>
        <w:outlineLvl w:val="0"/>
        <w:rPr>
          <w:rFonts w:hint="eastAsia" w:asciiTheme="minorEastAsia" w:hAnsiTheme="minorEastAsia" w:eastAsiaTheme="minorEastAsia"/>
          <w:b/>
          <w:sz w:val="28"/>
        </w:rPr>
      </w:pPr>
      <w:bookmarkStart w:id="52" w:name="_Toc29765"/>
      <w:r>
        <w:rPr>
          <w:rFonts w:hint="eastAsia" w:asciiTheme="minorEastAsia" w:hAnsiTheme="minorEastAsia" w:eastAsiaTheme="minorEastAsia"/>
          <w:b/>
          <w:sz w:val="28"/>
        </w:rPr>
        <w:t>合同</w:t>
      </w:r>
      <w:bookmarkEnd w:id="52"/>
    </w:p>
    <w:p>
      <w:pPr>
        <w:widowControl/>
        <w:spacing w:before="156" w:beforeLines="50" w:after="156" w:afterLines="50" w:line="360" w:lineRule="auto"/>
        <w:jc w:val="center"/>
        <w:rPr>
          <w:rFonts w:hint="eastAsia" w:asciiTheme="minorEastAsia" w:hAnsiTheme="minorEastAsia" w:eastAsiaTheme="minorEastAsia"/>
          <w:b/>
          <w:sz w:val="28"/>
        </w:rPr>
      </w:pPr>
      <w:r>
        <w:rPr>
          <w:rFonts w:hint="eastAsia" w:ascii="仿宋" w:hAnsi="仿宋" w:eastAsia="仿宋" w:cs="方正小标宋简体"/>
          <w:b/>
          <w:bCs/>
          <w:kern w:val="0"/>
          <w:sz w:val="32"/>
          <w:szCs w:val="32"/>
          <w:highlight w:val="none"/>
        </w:rPr>
        <w:t>广告</w:t>
      </w:r>
      <w:r>
        <w:rPr>
          <w:rFonts w:hint="eastAsia" w:ascii="仿宋" w:hAnsi="仿宋" w:eastAsia="仿宋" w:cs="方正小标宋简体"/>
          <w:b/>
          <w:bCs/>
          <w:kern w:val="0"/>
          <w:sz w:val="32"/>
          <w:szCs w:val="32"/>
          <w:highlight w:val="none"/>
          <w:lang w:eastAsia="zh-CN"/>
        </w:rPr>
        <w:t>制作及安装</w:t>
      </w:r>
      <w:r>
        <w:rPr>
          <w:rFonts w:hint="eastAsia" w:ascii="仿宋" w:hAnsi="仿宋" w:eastAsia="仿宋" w:cs="方正小标宋简体"/>
          <w:b/>
          <w:bCs/>
          <w:kern w:val="0"/>
          <w:sz w:val="32"/>
          <w:szCs w:val="32"/>
          <w:highlight w:val="none"/>
        </w:rPr>
        <w:t>合作协议书</w:t>
      </w:r>
    </w:p>
    <w:p>
      <w:pPr>
        <w:widowControl/>
        <w:spacing w:before="156" w:beforeLines="50" w:after="156" w:afterLines="50"/>
        <w:jc w:val="left"/>
        <w:rPr>
          <w:rFonts w:ascii="仿宋" w:hAnsi="仿宋" w:eastAsia="仿宋" w:cs="??_GB2312"/>
          <w:kern w:val="0"/>
          <w:sz w:val="24"/>
          <w:highlight w:val="none"/>
        </w:rPr>
      </w:pPr>
      <w:r>
        <w:rPr>
          <w:rFonts w:hint="eastAsia" w:ascii="仿宋" w:hAnsi="仿宋" w:eastAsia="仿宋" w:cs="宋体"/>
          <w:kern w:val="0"/>
          <w:sz w:val="24"/>
          <w:highlight w:val="none"/>
        </w:rPr>
        <w:t>甲方：合肥政文国际会展管理有限公司</w:t>
      </w:r>
      <w:r>
        <w:rPr>
          <w:rFonts w:eastAsia="仿宋" w:cs="Calibri"/>
          <w:kern w:val="0"/>
          <w:sz w:val="24"/>
          <w:highlight w:val="none"/>
        </w:rPr>
        <w:t>  </w:t>
      </w:r>
    </w:p>
    <w:p>
      <w:pPr>
        <w:spacing w:before="156" w:beforeLines="50" w:after="156" w:afterLines="50"/>
        <w:rPr>
          <w:rFonts w:ascii="仿宋" w:hAnsi="仿宋" w:eastAsia="仿宋" w:cs="??_GB2312"/>
          <w:sz w:val="24"/>
          <w:highlight w:val="none"/>
        </w:rPr>
      </w:pPr>
      <w:r>
        <w:rPr>
          <w:rFonts w:hint="eastAsia" w:ascii="仿宋" w:hAnsi="仿宋" w:eastAsia="仿宋" w:cs="??_GB2312"/>
          <w:sz w:val="24"/>
          <w:highlight w:val="none"/>
        </w:rPr>
        <w:t>地址：</w:t>
      </w:r>
    </w:p>
    <w:p>
      <w:pPr>
        <w:widowControl/>
        <w:spacing w:before="156" w:beforeLines="50" w:after="156" w:afterLines="50"/>
        <w:jc w:val="left"/>
        <w:rPr>
          <w:rFonts w:ascii="仿宋" w:hAnsi="仿宋" w:eastAsia="仿宋" w:cs="??_GB2312"/>
          <w:kern w:val="0"/>
          <w:sz w:val="24"/>
          <w:highlight w:val="none"/>
        </w:rPr>
      </w:pPr>
    </w:p>
    <w:p>
      <w:pPr>
        <w:widowControl/>
        <w:spacing w:before="156" w:beforeLines="50" w:after="156" w:afterLines="50"/>
        <w:jc w:val="left"/>
        <w:rPr>
          <w:rFonts w:ascii="仿宋" w:hAnsi="仿宋" w:eastAsia="仿宋" w:cs="宋体"/>
          <w:kern w:val="0"/>
          <w:sz w:val="24"/>
          <w:highlight w:val="none"/>
        </w:rPr>
      </w:pPr>
      <w:r>
        <w:rPr>
          <w:rFonts w:hint="eastAsia" w:ascii="仿宋" w:hAnsi="仿宋" w:eastAsia="仿宋" w:cs="宋体"/>
          <w:kern w:val="0"/>
          <w:sz w:val="24"/>
          <w:highlight w:val="none"/>
        </w:rPr>
        <w:t>乙方：</w:t>
      </w:r>
    </w:p>
    <w:p>
      <w:pPr>
        <w:spacing w:before="156" w:beforeLines="50" w:after="156" w:afterLines="50"/>
        <w:rPr>
          <w:rFonts w:ascii="仿宋" w:hAnsi="仿宋" w:eastAsia="仿宋" w:cs="??_GB2312"/>
          <w:sz w:val="24"/>
          <w:highlight w:val="none"/>
        </w:rPr>
      </w:pPr>
      <w:r>
        <w:rPr>
          <w:rFonts w:hint="eastAsia" w:ascii="仿宋" w:hAnsi="仿宋" w:eastAsia="仿宋" w:cs="??_GB2312"/>
          <w:sz w:val="24"/>
          <w:highlight w:val="none"/>
        </w:rPr>
        <w:t>地址：</w:t>
      </w:r>
    </w:p>
    <w:p>
      <w:pPr>
        <w:widowControl/>
        <w:spacing w:before="156" w:beforeLines="50" w:after="156" w:afterLines="50" w:line="360" w:lineRule="auto"/>
        <w:jc w:val="left"/>
        <w:rPr>
          <w:rFonts w:ascii="仿宋" w:hAnsi="仿宋" w:eastAsia="仿宋" w:cs="??_GB2312"/>
          <w:kern w:val="0"/>
          <w:sz w:val="24"/>
          <w:highlight w:val="none"/>
        </w:rPr>
      </w:pPr>
      <w:r>
        <w:rPr>
          <w:rFonts w:eastAsia="仿宋" w:cs="Calibri"/>
          <w:kern w:val="0"/>
          <w:sz w:val="24"/>
          <w:highlight w:val="none"/>
        </w:rPr>
        <w:t> </w:t>
      </w:r>
    </w:p>
    <w:p>
      <w:pPr>
        <w:snapToGrid w:val="0"/>
        <w:spacing w:before="156" w:beforeLines="50" w:after="156" w:afterLines="50" w:line="360" w:lineRule="auto"/>
        <w:ind w:firstLine="480" w:firstLineChars="200"/>
        <w:rPr>
          <w:rFonts w:ascii="仿宋" w:hAnsi="仿宋" w:eastAsia="仿宋" w:cs="宋体"/>
          <w:kern w:val="0"/>
          <w:sz w:val="24"/>
          <w:highlight w:val="none"/>
        </w:rPr>
      </w:pPr>
      <w:r>
        <w:rPr>
          <w:rFonts w:hint="eastAsia" w:ascii="仿宋" w:hAnsi="仿宋" w:eastAsia="仿宋" w:cs="宋体"/>
          <w:color w:val="000000"/>
          <w:sz w:val="24"/>
          <w:szCs w:val="24"/>
          <w:highlight w:val="none"/>
        </w:rPr>
        <w:t>根据《中华人民共和国民法典》及其他有关法律、行政法规，</w:t>
      </w:r>
      <w:r>
        <w:rPr>
          <w:rFonts w:hint="eastAsia" w:ascii="仿宋" w:hAnsi="仿宋" w:eastAsia="仿宋" w:cs="宋体"/>
          <w:kern w:val="0"/>
          <w:sz w:val="24"/>
          <w:highlight w:val="none"/>
        </w:rPr>
        <w:t>甲乙双方本着平等自愿、互惠互利、共同发展的原则；经友好协商，就</w:t>
      </w:r>
      <w:r>
        <w:rPr>
          <w:rFonts w:hint="eastAsia" w:ascii="仿宋" w:hAnsi="仿宋" w:eastAsia="仿宋" w:cs="宋体"/>
          <w:kern w:val="0"/>
          <w:sz w:val="24"/>
          <w:highlight w:val="none"/>
          <w:lang w:val="en-US" w:eastAsia="zh-CN"/>
        </w:rPr>
        <w:t>安团家博会广告制作项目</w:t>
      </w:r>
      <w:r>
        <w:rPr>
          <w:rFonts w:hint="eastAsia" w:ascii="仿宋" w:hAnsi="仿宋" w:eastAsia="仿宋" w:cs="宋体"/>
          <w:kern w:val="0"/>
          <w:sz w:val="24"/>
          <w:highlight w:val="none"/>
        </w:rPr>
        <w:t>合作事宜达成一致意见，并签订如下合作协议。</w:t>
      </w:r>
    </w:p>
    <w:p>
      <w:pPr>
        <w:snapToGrid w:val="0"/>
        <w:spacing w:before="156" w:beforeLines="50" w:after="156" w:afterLines="50" w:line="360" w:lineRule="auto"/>
        <w:rPr>
          <w:rFonts w:ascii="仿宋" w:hAnsi="仿宋" w:eastAsia="仿宋" w:cs="??_GB2312"/>
          <w:b/>
          <w:bCs/>
          <w:sz w:val="24"/>
          <w:highlight w:val="none"/>
        </w:rPr>
      </w:pPr>
      <w:r>
        <w:rPr>
          <w:rFonts w:hint="eastAsia" w:ascii="仿宋" w:hAnsi="仿宋" w:eastAsia="仿宋" w:cs="宋体"/>
          <w:b/>
          <w:bCs/>
          <w:sz w:val="24"/>
          <w:highlight w:val="none"/>
        </w:rPr>
        <w:t>一、合作期限及内容</w:t>
      </w:r>
    </w:p>
    <w:p>
      <w:pPr>
        <w:snapToGrid w:val="0"/>
        <w:spacing w:before="156" w:beforeLines="50" w:after="156" w:afterLines="50" w:line="360" w:lineRule="auto"/>
        <w:ind w:firstLine="480" w:firstLineChars="200"/>
        <w:rPr>
          <w:rFonts w:ascii="仿宋" w:hAnsi="仿宋" w:eastAsia="仿宋" w:cs="宋体"/>
          <w:sz w:val="24"/>
          <w:highlight w:val="none"/>
        </w:rPr>
      </w:pPr>
      <w:r>
        <w:rPr>
          <w:rFonts w:hint="eastAsia" w:ascii="仿宋" w:hAnsi="仿宋" w:eastAsia="仿宋" w:cs="宋体"/>
          <w:sz w:val="24"/>
          <w:highlight w:val="none"/>
        </w:rPr>
        <w:t>期限：</w:t>
      </w:r>
      <w:r>
        <w:rPr>
          <w:rFonts w:ascii="仿宋" w:hAnsi="仿宋" w:eastAsia="仿宋" w:cstheme="minorEastAsia"/>
          <w:sz w:val="24"/>
          <w:highlight w:val="none"/>
          <w:u w:val="single"/>
        </w:rPr>
        <w:t xml:space="preserve"> </w:t>
      </w:r>
      <w:r>
        <w:rPr>
          <w:rFonts w:hint="eastAsia" w:ascii="仿宋" w:hAnsi="仿宋" w:eastAsia="仿宋" w:cstheme="minorEastAsia"/>
          <w:sz w:val="24"/>
          <w:highlight w:val="none"/>
          <w:u w:val="single"/>
          <w:lang w:val="en-US" w:eastAsia="zh-CN"/>
        </w:rPr>
        <w:t>2024</w:t>
      </w:r>
      <w:r>
        <w:rPr>
          <w:rFonts w:ascii="仿宋" w:hAnsi="仿宋" w:eastAsia="仿宋" w:cstheme="minorEastAsia"/>
          <w:sz w:val="24"/>
          <w:highlight w:val="none"/>
          <w:u w:val="single"/>
        </w:rPr>
        <w:t xml:space="preserve"> </w:t>
      </w:r>
      <w:r>
        <w:rPr>
          <w:rFonts w:hint="eastAsia" w:ascii="仿宋" w:hAnsi="仿宋" w:eastAsia="仿宋" w:cs="宋体"/>
          <w:sz w:val="24"/>
          <w:highlight w:val="none"/>
        </w:rPr>
        <w:t>年</w:t>
      </w:r>
      <w:r>
        <w:rPr>
          <w:rFonts w:hint="eastAsia" w:ascii="仿宋" w:hAnsi="仿宋" w:eastAsia="仿宋" w:cstheme="minorEastAsia"/>
          <w:sz w:val="24"/>
          <w:highlight w:val="none"/>
          <w:u w:val="single"/>
        </w:rPr>
        <w:t xml:space="preserve"> </w:t>
      </w:r>
      <w:r>
        <w:rPr>
          <w:rFonts w:hint="eastAsia" w:ascii="仿宋" w:hAnsi="仿宋" w:eastAsia="仿宋" w:cstheme="minorEastAsia"/>
          <w:sz w:val="24"/>
          <w:highlight w:val="none"/>
          <w:u w:val="single"/>
          <w:lang w:val="en-US" w:eastAsia="zh-CN"/>
        </w:rPr>
        <w:t>8</w:t>
      </w:r>
      <w:r>
        <w:rPr>
          <w:rFonts w:ascii="仿宋" w:hAnsi="仿宋" w:eastAsia="仿宋" w:cs="??_GB2312"/>
          <w:sz w:val="24"/>
          <w:highlight w:val="none"/>
          <w:u w:val="single"/>
        </w:rPr>
        <w:t xml:space="preserve"> </w:t>
      </w:r>
      <w:r>
        <w:rPr>
          <w:rFonts w:hint="eastAsia" w:ascii="仿宋" w:hAnsi="仿宋" w:eastAsia="仿宋" w:cs="宋体"/>
          <w:sz w:val="24"/>
          <w:highlight w:val="none"/>
        </w:rPr>
        <w:t>月</w:t>
      </w:r>
      <w:r>
        <w:rPr>
          <w:rFonts w:ascii="仿宋" w:hAnsi="仿宋" w:eastAsia="仿宋" w:cs="??_GB2312"/>
          <w:sz w:val="24"/>
          <w:highlight w:val="none"/>
          <w:u w:val="single"/>
        </w:rPr>
        <w:t xml:space="preserve"> </w:t>
      </w:r>
      <w:r>
        <w:rPr>
          <w:rFonts w:hint="eastAsia" w:ascii="仿宋" w:hAnsi="仿宋" w:eastAsia="仿宋" w:cs="??_GB2312"/>
          <w:sz w:val="24"/>
          <w:highlight w:val="none"/>
          <w:u w:val="single"/>
          <w:lang w:val="en-US" w:eastAsia="zh-CN"/>
        </w:rPr>
        <w:t>10</w:t>
      </w:r>
      <w:r>
        <w:rPr>
          <w:rFonts w:ascii="仿宋" w:hAnsi="仿宋" w:eastAsia="仿宋" w:cs="??_GB2312"/>
          <w:sz w:val="24"/>
          <w:highlight w:val="none"/>
          <w:u w:val="single"/>
        </w:rPr>
        <w:t xml:space="preserve"> </w:t>
      </w:r>
      <w:r>
        <w:rPr>
          <w:rFonts w:hint="eastAsia" w:ascii="仿宋" w:hAnsi="仿宋" w:eastAsia="仿宋" w:cs="宋体"/>
          <w:sz w:val="24"/>
          <w:highlight w:val="none"/>
        </w:rPr>
        <w:t>日至</w:t>
      </w:r>
      <w:r>
        <w:rPr>
          <w:rFonts w:ascii="仿宋" w:hAnsi="仿宋" w:eastAsia="仿宋" w:cstheme="minorEastAsia"/>
          <w:sz w:val="24"/>
          <w:highlight w:val="none"/>
          <w:u w:val="single"/>
        </w:rPr>
        <w:t xml:space="preserve"> </w:t>
      </w:r>
      <w:r>
        <w:rPr>
          <w:rFonts w:hint="eastAsia" w:ascii="仿宋" w:hAnsi="仿宋" w:eastAsia="仿宋" w:cstheme="minorEastAsia"/>
          <w:sz w:val="24"/>
          <w:highlight w:val="none"/>
          <w:u w:val="single"/>
          <w:lang w:val="en-US" w:eastAsia="zh-CN"/>
        </w:rPr>
        <w:t>2024</w:t>
      </w:r>
      <w:r>
        <w:rPr>
          <w:rFonts w:ascii="仿宋" w:hAnsi="仿宋" w:eastAsia="仿宋" w:cstheme="minorEastAsia"/>
          <w:sz w:val="24"/>
          <w:highlight w:val="none"/>
          <w:u w:val="single"/>
        </w:rPr>
        <w:t xml:space="preserve"> </w:t>
      </w:r>
      <w:r>
        <w:rPr>
          <w:rFonts w:hint="eastAsia" w:ascii="仿宋" w:hAnsi="仿宋" w:eastAsia="仿宋" w:cstheme="minorEastAsia"/>
          <w:sz w:val="24"/>
          <w:highlight w:val="none"/>
        </w:rPr>
        <w:t>年</w:t>
      </w:r>
      <w:r>
        <w:rPr>
          <w:rFonts w:hint="eastAsia" w:ascii="仿宋" w:hAnsi="仿宋" w:eastAsia="仿宋" w:cstheme="minorEastAsia"/>
          <w:sz w:val="24"/>
          <w:highlight w:val="none"/>
          <w:u w:val="single"/>
        </w:rPr>
        <w:t xml:space="preserve"> </w:t>
      </w:r>
      <w:r>
        <w:rPr>
          <w:rFonts w:hint="eastAsia" w:ascii="仿宋" w:hAnsi="仿宋" w:eastAsia="仿宋" w:cstheme="minorEastAsia"/>
          <w:sz w:val="24"/>
          <w:highlight w:val="none"/>
          <w:u w:val="single"/>
          <w:lang w:val="en-US" w:eastAsia="zh-CN"/>
        </w:rPr>
        <w:t>8</w:t>
      </w:r>
      <w:r>
        <w:rPr>
          <w:rFonts w:hint="eastAsia" w:ascii="仿宋" w:hAnsi="仿宋" w:eastAsia="仿宋" w:cstheme="minorEastAsia"/>
          <w:sz w:val="24"/>
          <w:highlight w:val="none"/>
          <w:u w:val="single"/>
        </w:rPr>
        <w:t xml:space="preserve"> </w:t>
      </w:r>
      <w:r>
        <w:rPr>
          <w:rFonts w:hint="eastAsia" w:ascii="仿宋" w:hAnsi="仿宋" w:eastAsia="仿宋" w:cstheme="minorEastAsia"/>
          <w:sz w:val="24"/>
          <w:highlight w:val="none"/>
        </w:rPr>
        <w:t>月</w:t>
      </w:r>
      <w:r>
        <w:rPr>
          <w:rFonts w:hint="eastAsia" w:ascii="仿宋" w:hAnsi="仿宋" w:eastAsia="仿宋" w:cstheme="minorEastAsia"/>
          <w:sz w:val="24"/>
          <w:highlight w:val="none"/>
          <w:u w:val="single"/>
        </w:rPr>
        <w:t xml:space="preserve"> </w:t>
      </w:r>
      <w:r>
        <w:rPr>
          <w:rFonts w:hint="eastAsia" w:ascii="仿宋" w:hAnsi="仿宋" w:eastAsia="仿宋" w:cstheme="minorEastAsia"/>
          <w:sz w:val="24"/>
          <w:highlight w:val="none"/>
          <w:u w:val="single"/>
          <w:lang w:val="en-US" w:eastAsia="zh-CN"/>
        </w:rPr>
        <w:t>20</w:t>
      </w:r>
      <w:r>
        <w:rPr>
          <w:rFonts w:hint="eastAsia" w:ascii="仿宋" w:hAnsi="仿宋" w:eastAsia="仿宋" w:cstheme="minorEastAsia"/>
          <w:sz w:val="24"/>
          <w:highlight w:val="none"/>
          <w:u w:val="single"/>
        </w:rPr>
        <w:t xml:space="preserve"> </w:t>
      </w:r>
      <w:r>
        <w:rPr>
          <w:rFonts w:hint="eastAsia" w:ascii="仿宋" w:hAnsi="仿宋" w:eastAsia="仿宋" w:cstheme="minorEastAsia"/>
          <w:sz w:val="24"/>
          <w:highlight w:val="none"/>
        </w:rPr>
        <w:t>日。</w:t>
      </w:r>
      <w:r>
        <w:rPr>
          <w:rFonts w:hint="eastAsia" w:ascii="仿宋" w:hAnsi="仿宋" w:eastAsia="仿宋" w:cs="宋体"/>
          <w:sz w:val="24"/>
          <w:highlight w:val="none"/>
        </w:rPr>
        <w:t>乙方为甲方认定的</w:t>
      </w:r>
      <w:r>
        <w:rPr>
          <w:rFonts w:hint="eastAsia" w:ascii="仿宋" w:hAnsi="仿宋" w:eastAsia="仿宋" w:cs="宋体"/>
          <w:kern w:val="0"/>
          <w:sz w:val="24"/>
          <w:highlight w:val="none"/>
          <w:lang w:val="en-US" w:eastAsia="zh-CN"/>
        </w:rPr>
        <w:t>安团家博会</w:t>
      </w:r>
      <w:r>
        <w:rPr>
          <w:rFonts w:hint="eastAsia" w:ascii="仿宋" w:hAnsi="仿宋" w:eastAsia="仿宋" w:cs="宋体"/>
          <w:sz w:val="24"/>
          <w:highlight w:val="none"/>
        </w:rPr>
        <w:t>广告制作及</w:t>
      </w:r>
      <w:r>
        <w:rPr>
          <w:rFonts w:hint="eastAsia" w:ascii="仿宋" w:hAnsi="仿宋" w:eastAsia="仿宋" w:cs="宋体"/>
          <w:sz w:val="24"/>
          <w:highlight w:val="none"/>
          <w:lang w:eastAsia="zh-CN"/>
        </w:rPr>
        <w:t>安装</w:t>
      </w:r>
      <w:r>
        <w:rPr>
          <w:rFonts w:hint="eastAsia" w:ascii="仿宋" w:hAnsi="仿宋" w:eastAsia="仿宋" w:cs="宋体"/>
          <w:sz w:val="24"/>
          <w:highlight w:val="none"/>
        </w:rPr>
        <w:t>供应商，负责合作期间内甲方广告制作及</w:t>
      </w:r>
      <w:r>
        <w:rPr>
          <w:rFonts w:hint="eastAsia" w:ascii="仿宋" w:hAnsi="仿宋" w:eastAsia="仿宋" w:cs="宋体"/>
          <w:sz w:val="24"/>
          <w:highlight w:val="none"/>
          <w:lang w:eastAsia="zh-CN"/>
        </w:rPr>
        <w:t>安装</w:t>
      </w:r>
      <w:r>
        <w:rPr>
          <w:rFonts w:hint="eastAsia" w:ascii="仿宋" w:hAnsi="仿宋" w:eastAsia="仿宋" w:cs="宋体"/>
          <w:sz w:val="24"/>
          <w:highlight w:val="none"/>
        </w:rPr>
        <w:t>工作。</w:t>
      </w:r>
    </w:p>
    <w:p>
      <w:pPr>
        <w:pStyle w:val="76"/>
        <w:numPr>
          <w:ilvl w:val="0"/>
          <w:numId w:val="5"/>
        </w:numPr>
        <w:snapToGrid w:val="0"/>
        <w:spacing w:before="156" w:beforeLines="50" w:after="156" w:afterLines="50" w:line="360" w:lineRule="auto"/>
        <w:ind w:firstLineChars="0"/>
        <w:rPr>
          <w:rFonts w:ascii="仿宋" w:hAnsi="仿宋" w:eastAsia="仿宋" w:cs="宋体"/>
          <w:b/>
          <w:bCs/>
          <w:sz w:val="24"/>
          <w:highlight w:val="none"/>
        </w:rPr>
      </w:pPr>
      <w:r>
        <w:rPr>
          <w:rFonts w:hint="eastAsia" w:ascii="仿宋" w:hAnsi="仿宋" w:eastAsia="仿宋" w:cs="宋体"/>
          <w:b/>
          <w:bCs/>
          <w:sz w:val="24"/>
          <w:highlight w:val="none"/>
        </w:rPr>
        <w:t>合同总价款</w:t>
      </w:r>
    </w:p>
    <w:p>
      <w:pPr>
        <w:tabs>
          <w:tab w:val="left" w:pos="737"/>
        </w:tabs>
        <w:snapToGrid w:val="0"/>
        <w:spacing w:before="156" w:beforeLines="50" w:after="156" w:afterLines="50" w:line="360" w:lineRule="auto"/>
        <w:rPr>
          <w:rFonts w:ascii="仿宋" w:hAnsi="仿宋" w:eastAsia="仿宋" w:cs="宋体"/>
          <w:sz w:val="24"/>
          <w:highlight w:val="none"/>
        </w:rPr>
      </w:pPr>
      <w:r>
        <w:rPr>
          <w:rFonts w:hint="eastAsia" w:ascii="仿宋" w:hAnsi="仿宋" w:eastAsia="仿宋" w:cs="宋体"/>
          <w:sz w:val="24"/>
          <w:highlight w:val="none"/>
          <w:lang w:val="en-US" w:eastAsia="zh-CN"/>
        </w:rPr>
        <w:t>1</w:t>
      </w:r>
      <w:r>
        <w:rPr>
          <w:rFonts w:hint="eastAsia" w:ascii="仿宋" w:hAnsi="仿宋" w:eastAsia="仿宋" w:cs="宋体"/>
          <w:sz w:val="24"/>
          <w:highlight w:val="none"/>
        </w:rPr>
        <w:t>.合同中标费率：（中标后填写明确的中标数字）</w:t>
      </w:r>
    </w:p>
    <w:p>
      <w:pPr>
        <w:snapToGrid w:val="0"/>
        <w:spacing w:before="156" w:beforeLines="50" w:after="156" w:afterLines="50" w:line="360" w:lineRule="auto"/>
        <w:rPr>
          <w:rFonts w:ascii="仿宋" w:hAnsi="仿宋" w:eastAsia="仿宋" w:cs="宋体"/>
          <w:sz w:val="24"/>
          <w:highlight w:val="none"/>
        </w:rPr>
      </w:pPr>
      <w:r>
        <w:rPr>
          <w:rFonts w:hint="eastAsia" w:ascii="仿宋" w:hAnsi="仿宋" w:eastAsia="仿宋" w:cs="宋体"/>
          <w:sz w:val="24"/>
          <w:highlight w:val="none"/>
          <w:lang w:val="en-US" w:eastAsia="zh-CN"/>
        </w:rPr>
        <w:t>2</w:t>
      </w:r>
      <w:r>
        <w:rPr>
          <w:rFonts w:hint="eastAsia" w:ascii="仿宋" w:hAnsi="仿宋" w:eastAsia="仿宋" w:cs="宋体"/>
          <w:sz w:val="24"/>
          <w:highlight w:val="none"/>
        </w:rPr>
        <w:t>.本合同价款应包含货物及所需附件购置费、包装费、运输费、人工费、保险费、安装调试费、</w:t>
      </w:r>
      <w:r>
        <w:rPr>
          <w:rFonts w:hint="eastAsia" w:ascii="仿宋" w:hAnsi="仿宋" w:eastAsia="仿宋" w:cs="宋体"/>
          <w:sz w:val="24"/>
          <w:highlight w:val="none"/>
          <w:lang w:eastAsia="zh-CN"/>
        </w:rPr>
        <w:t>广告配重费、</w:t>
      </w:r>
      <w:r>
        <w:rPr>
          <w:rFonts w:hint="eastAsia" w:ascii="仿宋" w:hAnsi="仿宋" w:eastAsia="仿宋" w:cs="宋体"/>
          <w:sz w:val="24"/>
          <w:highlight w:val="none"/>
        </w:rPr>
        <w:t>各种税费、资料费、售后服务费及合同实施过程中的不可预见费用等全部费用。</w:t>
      </w:r>
    </w:p>
    <w:p>
      <w:pPr>
        <w:snapToGrid w:val="0"/>
        <w:spacing w:before="156" w:beforeLines="50" w:after="156" w:afterLines="50" w:line="360" w:lineRule="auto"/>
        <w:rPr>
          <w:rFonts w:ascii="仿宋" w:hAnsi="仿宋" w:eastAsia="仿宋" w:cs="宋体"/>
          <w:sz w:val="24"/>
          <w:highlight w:val="none"/>
        </w:rPr>
      </w:pPr>
      <w:r>
        <w:rPr>
          <w:rFonts w:hint="eastAsia" w:ascii="仿宋" w:hAnsi="仿宋" w:eastAsia="仿宋" w:cs="宋体"/>
          <w:sz w:val="24"/>
          <w:highlight w:val="none"/>
          <w:lang w:val="en-US" w:eastAsia="zh-CN"/>
        </w:rPr>
        <w:t>3</w:t>
      </w:r>
      <w:r>
        <w:rPr>
          <w:rFonts w:hint="eastAsia" w:ascii="仿宋" w:hAnsi="仿宋" w:eastAsia="仿宋" w:cs="宋体"/>
          <w:sz w:val="24"/>
          <w:highlight w:val="none"/>
        </w:rPr>
        <w:t>.本合同费率为固定不变费率。</w:t>
      </w:r>
    </w:p>
    <w:p>
      <w:pPr>
        <w:snapToGrid w:val="0"/>
        <w:spacing w:before="156" w:beforeLines="50" w:after="156" w:afterLines="50" w:line="360" w:lineRule="auto"/>
        <w:rPr>
          <w:rFonts w:ascii="仿宋" w:hAnsi="仿宋" w:eastAsia="仿宋" w:cs="宋体"/>
          <w:sz w:val="24"/>
          <w:highlight w:val="none"/>
        </w:rPr>
      </w:pPr>
      <w:r>
        <w:rPr>
          <w:rFonts w:hint="eastAsia" w:ascii="仿宋" w:hAnsi="仿宋" w:eastAsia="仿宋" w:cs="宋体"/>
          <w:sz w:val="24"/>
          <w:highlight w:val="none"/>
          <w:lang w:val="en-US" w:eastAsia="zh-CN"/>
        </w:rPr>
        <w:t>4</w:t>
      </w:r>
      <w:r>
        <w:rPr>
          <w:rFonts w:ascii="仿宋" w:hAnsi="仿宋" w:eastAsia="仿宋" w:cs="宋体"/>
          <w:sz w:val="24"/>
          <w:highlight w:val="none"/>
        </w:rPr>
        <w:t>.</w:t>
      </w:r>
      <w:r>
        <w:rPr>
          <w:rFonts w:hint="eastAsia" w:ascii="仿宋" w:hAnsi="仿宋" w:eastAsia="仿宋" w:cs="宋体"/>
          <w:sz w:val="24"/>
          <w:highlight w:val="none"/>
        </w:rPr>
        <w:t xml:space="preserve">合同总价款：按合同基准价、中标费率，根据实际情况据实结算。合同基准价请见合同附件。  </w:t>
      </w:r>
    </w:p>
    <w:p>
      <w:pPr>
        <w:snapToGrid w:val="0"/>
        <w:spacing w:before="156" w:beforeLines="50" w:after="156" w:afterLines="50" w:line="360" w:lineRule="auto"/>
        <w:rPr>
          <w:rFonts w:ascii="仿宋" w:hAnsi="仿宋" w:eastAsia="仿宋" w:cs="??_GB2312"/>
          <w:b/>
          <w:bCs/>
          <w:sz w:val="24"/>
          <w:highlight w:val="none"/>
        </w:rPr>
      </w:pPr>
      <w:r>
        <w:rPr>
          <w:rFonts w:hint="eastAsia" w:ascii="仿宋" w:hAnsi="仿宋" w:eastAsia="仿宋" w:cs="宋体"/>
          <w:b/>
          <w:bCs/>
          <w:sz w:val="24"/>
          <w:highlight w:val="none"/>
        </w:rPr>
        <w:t>三、甲方的权利和义务</w:t>
      </w:r>
    </w:p>
    <w:p>
      <w:pPr>
        <w:numPr>
          <w:ilvl w:val="0"/>
          <w:numId w:val="0"/>
        </w:numPr>
        <w:spacing w:before="156" w:beforeLines="50" w:after="156" w:afterLines="50" w:line="360" w:lineRule="auto"/>
        <w:ind w:leftChars="0"/>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宋体"/>
          <w:sz w:val="24"/>
          <w:highlight w:val="none"/>
          <w:lang w:val="en-US" w:eastAsia="zh-CN"/>
        </w:rPr>
        <w:t>1.</w:t>
      </w:r>
      <w:r>
        <w:rPr>
          <w:rFonts w:hint="eastAsia" w:ascii="仿宋" w:hAnsi="仿宋" w:eastAsia="仿宋" w:cs="宋体"/>
          <w:sz w:val="24"/>
          <w:highlight w:val="none"/>
        </w:rPr>
        <w:t>甲方有</w:t>
      </w:r>
      <w:r>
        <w:rPr>
          <w:rFonts w:hint="eastAsia" w:ascii="仿宋" w:hAnsi="仿宋" w:eastAsia="仿宋" w:cs="宋体"/>
          <w:color w:val="000000" w:themeColor="text1"/>
          <w:sz w:val="24"/>
          <w:highlight w:val="none"/>
          <w14:textFill>
            <w14:solidFill>
              <w14:schemeClr w14:val="tx1"/>
            </w14:solidFill>
          </w14:textFill>
        </w:rPr>
        <w:t>权监督乙方的工作，要求乙方遵守甲方的各项现场管理规定，如有违规行为，甲方有权对乙方进行处罚。</w:t>
      </w:r>
    </w:p>
    <w:p>
      <w:pPr>
        <w:numPr>
          <w:ilvl w:val="0"/>
          <w:numId w:val="0"/>
        </w:numPr>
        <w:spacing w:before="156" w:beforeLines="50" w:after="156" w:afterLines="50" w:line="360" w:lineRule="auto"/>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（1）甲方视情节轻重进行处罚，乙方在履约过程中发生一般违规行为的（包括</w:t>
      </w:r>
      <w:r>
        <w:rPr>
          <w:rFonts w:hint="eastAsia" w:ascii="仿宋" w:hAnsi="仿宋" w:eastAsia="仿宋" w:cs="宋体"/>
          <w:color w:val="000000" w:themeColor="text1"/>
          <w:sz w:val="24"/>
          <w:highlight w:val="none"/>
          <w:lang w:eastAsia="zh-CN"/>
          <w14:textFill>
            <w14:solidFill>
              <w14:schemeClr w14:val="tx1"/>
            </w14:solidFill>
          </w14:textFill>
        </w:rPr>
        <w:t>不在展会期间</w:t>
      </w:r>
      <w:r>
        <w:rPr>
          <w:rFonts w:hint="eastAsia" w:ascii="仿宋" w:hAnsi="仿宋" w:eastAsia="仿宋" w:cs="宋体"/>
          <w:color w:val="000000" w:themeColor="text1"/>
          <w:sz w:val="24"/>
          <w:highlight w:val="none"/>
          <w14:textFill>
            <w14:solidFill>
              <w14:schemeClr w14:val="tx1"/>
            </w14:solidFill>
          </w14:textFill>
        </w:rPr>
        <w:t>乙方在甲方展馆内摆放不在合同范围内的其</w:t>
      </w:r>
      <w:r>
        <w:rPr>
          <w:rFonts w:hint="eastAsia" w:ascii="仿宋" w:hAnsi="仿宋" w:eastAsia="仿宋" w:cs="宋体"/>
          <w:color w:val="000000" w:themeColor="text1"/>
          <w:sz w:val="24"/>
          <w:highlight w:val="none"/>
          <w:lang w:eastAsia="zh-CN"/>
          <w14:textFill>
            <w14:solidFill>
              <w14:schemeClr w14:val="tx1"/>
            </w14:solidFill>
          </w14:textFill>
        </w:rPr>
        <w:t>它</w:t>
      </w:r>
      <w:r>
        <w:rPr>
          <w:rFonts w:hint="eastAsia" w:ascii="仿宋" w:hAnsi="仿宋" w:eastAsia="仿宋" w:cs="宋体"/>
          <w:color w:val="000000" w:themeColor="text1"/>
          <w:sz w:val="24"/>
          <w:highlight w:val="none"/>
          <w14:textFill>
            <w14:solidFill>
              <w14:schemeClr w14:val="tx1"/>
            </w14:solidFill>
          </w14:textFill>
        </w:rPr>
        <w:t>物资等违规行为），甲方有权要求乙方限期改正，并处以罚款￥</w:t>
      </w:r>
      <w:r>
        <w:rPr>
          <w:rFonts w:hint="eastAsia" w:ascii="仿宋" w:hAnsi="仿宋" w:eastAsia="仿宋" w:cs="宋体"/>
          <w:color w:val="000000" w:themeColor="text1"/>
          <w:sz w:val="24"/>
          <w:highlight w:val="none"/>
          <w:lang w:val="en-US" w:eastAsia="zh-CN"/>
          <w14:textFill>
            <w14:solidFill>
              <w14:schemeClr w14:val="tx1"/>
            </w14:solidFill>
          </w14:textFill>
        </w:rPr>
        <w:t>50</w:t>
      </w:r>
      <w:r>
        <w:rPr>
          <w:rFonts w:hint="eastAsia" w:ascii="仿宋" w:hAnsi="仿宋" w:eastAsia="仿宋" w:cs="宋体"/>
          <w:color w:val="000000" w:themeColor="text1"/>
          <w:sz w:val="24"/>
          <w:highlight w:val="none"/>
          <w14:textFill>
            <w14:solidFill>
              <w14:schemeClr w14:val="tx1"/>
            </w14:solidFill>
          </w14:textFill>
        </w:rPr>
        <w:t>00.00（大写：</w:t>
      </w:r>
      <w:r>
        <w:rPr>
          <w:rFonts w:hint="eastAsia" w:ascii="仿宋" w:hAnsi="仿宋" w:eastAsia="仿宋" w:cs="宋体"/>
          <w:color w:val="000000" w:themeColor="text1"/>
          <w:sz w:val="24"/>
          <w:highlight w:val="none"/>
          <w:lang w:eastAsia="zh-CN"/>
          <w14:textFill>
            <w14:solidFill>
              <w14:schemeClr w14:val="tx1"/>
            </w14:solidFill>
          </w14:textFill>
        </w:rPr>
        <w:t>伍仟圆</w:t>
      </w:r>
      <w:r>
        <w:rPr>
          <w:rFonts w:hint="eastAsia" w:ascii="仿宋" w:hAnsi="仿宋" w:eastAsia="仿宋" w:cs="宋体"/>
          <w:color w:val="000000" w:themeColor="text1"/>
          <w:sz w:val="24"/>
          <w:highlight w:val="none"/>
          <w14:textFill>
            <w14:solidFill>
              <w14:schemeClr w14:val="tx1"/>
            </w14:solidFill>
          </w14:textFill>
        </w:rPr>
        <w:t>整）</w:t>
      </w:r>
      <w:r>
        <w:rPr>
          <w:rFonts w:hint="eastAsia" w:ascii="仿宋" w:hAnsi="仿宋" w:eastAsia="仿宋" w:cs="宋体"/>
          <w:color w:val="000000" w:themeColor="text1"/>
          <w:sz w:val="24"/>
          <w:highlight w:val="none"/>
          <w:lang w:eastAsia="zh-CN"/>
          <w14:textFill>
            <w14:solidFill>
              <w14:schemeClr w14:val="tx1"/>
            </w14:solidFill>
          </w14:textFill>
        </w:rPr>
        <w:t>，乙方未经甲方同意私自打开展馆物流门及商业街房间、展馆功能房间等摆放其它不属于合同范围内的其他物资甲方有权</w:t>
      </w:r>
      <w:r>
        <w:rPr>
          <w:rFonts w:hint="eastAsia" w:ascii="仿宋" w:hAnsi="仿宋" w:eastAsia="仿宋" w:cs="宋体"/>
          <w:color w:val="000000" w:themeColor="text1"/>
          <w:sz w:val="24"/>
          <w:highlight w:val="none"/>
          <w14:textFill>
            <w14:solidFill>
              <w14:schemeClr w14:val="tx1"/>
            </w14:solidFill>
          </w14:textFill>
        </w:rPr>
        <w:t>要求乙方限期改正</w:t>
      </w:r>
      <w:r>
        <w:rPr>
          <w:rFonts w:hint="eastAsia" w:ascii="仿宋" w:hAnsi="仿宋" w:eastAsia="仿宋" w:cs="宋体"/>
          <w:color w:val="000000" w:themeColor="text1"/>
          <w:sz w:val="24"/>
          <w:highlight w:val="none"/>
          <w:lang w:eastAsia="zh-CN"/>
          <w14:textFill>
            <w14:solidFill>
              <w14:schemeClr w14:val="tx1"/>
            </w14:solidFill>
          </w14:textFill>
        </w:rPr>
        <w:t>，</w:t>
      </w:r>
      <w:r>
        <w:rPr>
          <w:rFonts w:hint="eastAsia" w:ascii="仿宋" w:hAnsi="仿宋" w:eastAsia="仿宋" w:cs="宋体"/>
          <w:color w:val="000000" w:themeColor="text1"/>
          <w:sz w:val="24"/>
          <w:highlight w:val="none"/>
          <w14:textFill>
            <w14:solidFill>
              <w14:schemeClr w14:val="tx1"/>
            </w14:solidFill>
          </w14:textFill>
        </w:rPr>
        <w:t>并处以罚款￥</w:t>
      </w:r>
      <w:r>
        <w:rPr>
          <w:rFonts w:hint="eastAsia" w:ascii="仿宋" w:hAnsi="仿宋" w:eastAsia="仿宋" w:cs="宋体"/>
          <w:color w:val="000000" w:themeColor="text1"/>
          <w:sz w:val="24"/>
          <w:highlight w:val="none"/>
          <w:lang w:val="en-US" w:eastAsia="zh-CN"/>
          <w14:textFill>
            <w14:solidFill>
              <w14:schemeClr w14:val="tx1"/>
            </w14:solidFill>
          </w14:textFill>
        </w:rPr>
        <w:t>30</w:t>
      </w:r>
      <w:r>
        <w:rPr>
          <w:rFonts w:hint="eastAsia" w:ascii="仿宋" w:hAnsi="仿宋" w:eastAsia="仿宋" w:cs="宋体"/>
          <w:color w:val="000000" w:themeColor="text1"/>
          <w:sz w:val="24"/>
          <w:highlight w:val="none"/>
          <w14:textFill>
            <w14:solidFill>
              <w14:schemeClr w14:val="tx1"/>
            </w14:solidFill>
          </w14:textFill>
        </w:rPr>
        <w:t>00.00（大写：</w:t>
      </w:r>
      <w:r>
        <w:rPr>
          <w:rFonts w:hint="eastAsia" w:ascii="仿宋" w:hAnsi="仿宋" w:eastAsia="仿宋" w:cs="宋体"/>
          <w:color w:val="000000" w:themeColor="text1"/>
          <w:sz w:val="24"/>
          <w:highlight w:val="none"/>
          <w:lang w:eastAsia="zh-CN"/>
          <w14:textFill>
            <w14:solidFill>
              <w14:schemeClr w14:val="tx1"/>
            </w14:solidFill>
          </w14:textFill>
        </w:rPr>
        <w:t>叁仟圆</w:t>
      </w:r>
      <w:r>
        <w:rPr>
          <w:rFonts w:hint="eastAsia" w:ascii="仿宋" w:hAnsi="仿宋" w:eastAsia="仿宋" w:cs="宋体"/>
          <w:color w:val="000000" w:themeColor="text1"/>
          <w:sz w:val="24"/>
          <w:highlight w:val="none"/>
          <w14:textFill>
            <w14:solidFill>
              <w14:schemeClr w14:val="tx1"/>
            </w14:solidFill>
          </w14:textFill>
        </w:rPr>
        <w:t>整）</w:t>
      </w:r>
      <w:r>
        <w:rPr>
          <w:rFonts w:hint="eastAsia" w:ascii="仿宋" w:hAnsi="仿宋" w:eastAsia="仿宋" w:cs="宋体"/>
          <w:color w:val="000000" w:themeColor="text1"/>
          <w:sz w:val="24"/>
          <w:highlight w:val="none"/>
          <w:lang w:eastAsia="zh-CN"/>
          <w14:textFill>
            <w14:solidFill>
              <w14:schemeClr w14:val="tx1"/>
            </w14:solidFill>
          </w14:textFill>
        </w:rPr>
        <w:t>，同样事件第三次我司有权扣除</w:t>
      </w:r>
      <w:r>
        <w:rPr>
          <w:rFonts w:hint="eastAsia" w:ascii="仿宋" w:hAnsi="仿宋" w:eastAsia="仿宋" w:cs="宋体"/>
          <w:color w:val="000000" w:themeColor="text1"/>
          <w:sz w:val="24"/>
          <w:highlight w:val="none"/>
          <w:lang w:val="en-US" w:eastAsia="zh-CN"/>
          <w14:textFill>
            <w14:solidFill>
              <w14:schemeClr w14:val="tx1"/>
            </w14:solidFill>
          </w14:textFill>
        </w:rPr>
        <w:t>10%合同款</w:t>
      </w:r>
      <w:r>
        <w:rPr>
          <w:rFonts w:hint="eastAsia" w:ascii="仿宋" w:hAnsi="仿宋" w:eastAsia="仿宋" w:cs="宋体"/>
          <w:color w:val="000000" w:themeColor="text1"/>
          <w:sz w:val="24"/>
          <w:highlight w:val="none"/>
          <w14:textFill>
            <w14:solidFill>
              <w14:schemeClr w14:val="tx1"/>
            </w14:solidFill>
          </w14:textFill>
        </w:rPr>
        <w:t>；重大安全事故的，甲方有权终止与乙方的合作，并</w:t>
      </w:r>
      <w:r>
        <w:rPr>
          <w:rFonts w:hint="eastAsia" w:ascii="仿宋" w:hAnsi="仿宋" w:eastAsia="仿宋" w:cs="宋体"/>
          <w:color w:val="000000" w:themeColor="text1"/>
          <w:sz w:val="24"/>
          <w:highlight w:val="none"/>
          <w:lang w:eastAsia="zh-CN"/>
          <w14:textFill>
            <w14:solidFill>
              <w14:schemeClr w14:val="tx1"/>
            </w14:solidFill>
          </w14:textFill>
        </w:rPr>
        <w:t>扣除</w:t>
      </w:r>
      <w:r>
        <w:rPr>
          <w:rFonts w:hint="eastAsia" w:ascii="仿宋" w:hAnsi="仿宋" w:eastAsia="仿宋" w:cs="宋体"/>
          <w:color w:val="000000" w:themeColor="text1"/>
          <w:sz w:val="24"/>
          <w:highlight w:val="none"/>
          <w:lang w:val="en-US" w:eastAsia="zh-CN"/>
          <w14:textFill>
            <w14:solidFill>
              <w14:schemeClr w14:val="tx1"/>
            </w14:solidFill>
          </w14:textFill>
        </w:rPr>
        <w:t>全部合同款及保证金</w:t>
      </w:r>
      <w:r>
        <w:rPr>
          <w:rStyle w:val="64"/>
          <w:rFonts w:hint="eastAsia" w:ascii="仿宋" w:hAnsi="仿宋" w:eastAsia="仿宋"/>
          <w:color w:val="000000" w:themeColor="text1"/>
          <w:sz w:val="24"/>
          <w:szCs w:val="24"/>
          <w:highlight w:val="none"/>
          <w14:textFill>
            <w14:solidFill>
              <w14:schemeClr w14:val="tx1"/>
            </w14:solidFill>
          </w14:textFill>
        </w:rPr>
        <w:t>，并要求乙方承担</w:t>
      </w:r>
      <w:r>
        <w:rPr>
          <w:rFonts w:hint="eastAsia" w:ascii="仿宋" w:hAnsi="仿宋" w:eastAsia="仿宋" w:cs="宋体"/>
          <w:color w:val="000000" w:themeColor="text1"/>
          <w:sz w:val="24"/>
          <w:highlight w:val="none"/>
          <w14:textFill>
            <w14:solidFill>
              <w14:schemeClr w14:val="tx1"/>
            </w14:solidFill>
          </w14:textFill>
        </w:rPr>
        <w:t>由此造成的一切财产损失及人身损害赔偿责任。</w:t>
      </w:r>
    </w:p>
    <w:p>
      <w:pPr>
        <w:numPr>
          <w:ilvl w:val="0"/>
          <w:numId w:val="0"/>
        </w:numPr>
        <w:spacing w:before="120" w:beforeLines="50" w:after="120" w:afterLines="50" w:line="360" w:lineRule="auto"/>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（2）乙方在布展规定时间内明显拖延进度的，或者未按甲方要求时间完成</w:t>
      </w:r>
      <w:r>
        <w:rPr>
          <w:rFonts w:hint="eastAsia" w:ascii="仿宋" w:hAnsi="仿宋" w:eastAsia="仿宋" w:cs="宋体"/>
          <w:color w:val="000000" w:themeColor="text1"/>
          <w:sz w:val="24"/>
          <w:highlight w:val="none"/>
          <w:lang w:eastAsia="zh-CN"/>
          <w14:textFill>
            <w14:solidFill>
              <w14:schemeClr w14:val="tx1"/>
            </w14:solidFill>
          </w14:textFill>
        </w:rPr>
        <w:t>布展</w:t>
      </w:r>
      <w:r>
        <w:rPr>
          <w:rFonts w:hint="eastAsia" w:ascii="仿宋" w:hAnsi="仿宋" w:eastAsia="仿宋" w:cs="宋体"/>
          <w:color w:val="000000" w:themeColor="text1"/>
          <w:sz w:val="24"/>
          <w:highlight w:val="none"/>
          <w14:textFill>
            <w14:solidFill>
              <w14:schemeClr w14:val="tx1"/>
            </w14:solidFill>
          </w14:textFill>
        </w:rPr>
        <w:t xml:space="preserve">工作的，一经发现，第一次处违约金1000 元，第二次处违约金 2000元，第三次处违约金 </w:t>
      </w:r>
      <w:r>
        <w:rPr>
          <w:rFonts w:hint="eastAsia" w:ascii="仿宋" w:hAnsi="仿宋" w:eastAsia="仿宋" w:cs="宋体"/>
          <w:color w:val="000000" w:themeColor="text1"/>
          <w:sz w:val="24"/>
          <w:highlight w:val="none"/>
          <w:lang w:val="en-US" w:eastAsia="zh-CN"/>
          <w14:textFill>
            <w14:solidFill>
              <w14:schemeClr w14:val="tx1"/>
            </w14:solidFill>
          </w14:textFill>
        </w:rPr>
        <w:t>3</w:t>
      </w:r>
      <w:r>
        <w:rPr>
          <w:rFonts w:hint="eastAsia" w:ascii="仿宋" w:hAnsi="仿宋" w:eastAsia="仿宋" w:cs="宋体"/>
          <w:color w:val="000000" w:themeColor="text1"/>
          <w:sz w:val="24"/>
          <w:highlight w:val="none"/>
          <w14:textFill>
            <w14:solidFill>
              <w14:schemeClr w14:val="tx1"/>
            </w14:solidFill>
          </w14:textFill>
        </w:rPr>
        <w:t>000元。</w:t>
      </w:r>
    </w:p>
    <w:p>
      <w:pPr>
        <w:numPr>
          <w:ilvl w:val="0"/>
          <w:numId w:val="0"/>
        </w:numPr>
        <w:spacing w:before="120" w:beforeLines="50" w:after="120" w:afterLines="50" w:line="360" w:lineRule="auto"/>
        <w:rPr>
          <w:rFonts w:hint="eastAsia"/>
          <w:color w:val="000000" w:themeColor="text1"/>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w:t>
      </w:r>
      <w:r>
        <w:rPr>
          <w:rFonts w:hint="eastAsia" w:ascii="仿宋" w:hAnsi="仿宋" w:eastAsia="仿宋" w:cs="仿宋_GB2312"/>
          <w:color w:val="000000" w:themeColor="text1"/>
          <w:sz w:val="24"/>
          <w:highlight w:val="none"/>
          <w:lang w:val="en-US" w:eastAsia="zh-CN"/>
          <w14:textFill>
            <w14:solidFill>
              <w14:schemeClr w14:val="tx1"/>
            </w14:solidFill>
          </w14:textFill>
        </w:rPr>
        <w:t>3</w:t>
      </w:r>
      <w:r>
        <w:rPr>
          <w:rFonts w:hint="eastAsia" w:ascii="仿宋" w:hAnsi="仿宋" w:eastAsia="仿宋" w:cs="仿宋_GB2312"/>
          <w:color w:val="000000" w:themeColor="text1"/>
          <w:sz w:val="24"/>
          <w:highlight w:val="none"/>
          <w14:textFill>
            <w14:solidFill>
              <w14:schemeClr w14:val="tx1"/>
            </w14:solidFill>
          </w14:textFill>
        </w:rPr>
        <w:t>）</w:t>
      </w:r>
      <w:r>
        <w:rPr>
          <w:rFonts w:hint="eastAsia" w:ascii="仿宋" w:hAnsi="仿宋" w:eastAsia="仿宋" w:cs="宋体"/>
          <w:color w:val="000000" w:themeColor="text1"/>
          <w:sz w:val="24"/>
          <w:highlight w:val="none"/>
          <w14:textFill>
            <w14:solidFill>
              <w14:schemeClr w14:val="tx1"/>
            </w14:solidFill>
          </w14:textFill>
        </w:rPr>
        <w:t>针对</w:t>
      </w:r>
      <w:bookmarkStart w:id="53" w:name="_Hlk126321072"/>
      <w:r>
        <w:rPr>
          <w:rFonts w:hint="eastAsia" w:ascii="仿宋" w:hAnsi="仿宋" w:eastAsia="仿宋" w:cs="宋体"/>
          <w:color w:val="000000" w:themeColor="text1"/>
          <w:sz w:val="24"/>
          <w:highlight w:val="none"/>
          <w14:textFill>
            <w14:solidFill>
              <w14:schemeClr w14:val="tx1"/>
            </w14:solidFill>
          </w14:textFill>
        </w:rPr>
        <w:t>乙方</w:t>
      </w:r>
      <w:bookmarkEnd w:id="53"/>
      <w:r>
        <w:rPr>
          <w:rFonts w:hint="eastAsia" w:ascii="仿宋" w:hAnsi="仿宋" w:eastAsia="仿宋" w:cs="宋体"/>
          <w:color w:val="000000" w:themeColor="text1"/>
          <w:sz w:val="24"/>
          <w:highlight w:val="none"/>
          <w14:textFill>
            <w14:solidFill>
              <w14:schemeClr w14:val="tx1"/>
            </w14:solidFill>
          </w14:textFill>
        </w:rPr>
        <w:t>在甲方处承接业务</w:t>
      </w:r>
      <w:bookmarkStart w:id="54" w:name="_Hlk126321090"/>
      <w:r>
        <w:rPr>
          <w:rFonts w:hint="eastAsia" w:ascii="仿宋" w:hAnsi="仿宋" w:eastAsia="仿宋" w:cs="宋体"/>
          <w:color w:val="000000" w:themeColor="text1"/>
          <w:sz w:val="24"/>
          <w:highlight w:val="none"/>
          <w14:textFill>
            <w14:solidFill>
              <w14:schemeClr w14:val="tx1"/>
            </w14:solidFill>
          </w14:textFill>
        </w:rPr>
        <w:t>时存在现场保障与</w:t>
      </w:r>
      <w:bookmarkEnd w:id="54"/>
      <w:r>
        <w:rPr>
          <w:rFonts w:hint="eastAsia" w:ascii="仿宋" w:hAnsi="仿宋" w:eastAsia="仿宋" w:cs="宋体"/>
          <w:color w:val="000000" w:themeColor="text1"/>
          <w:sz w:val="24"/>
          <w:highlight w:val="none"/>
          <w14:textFill>
            <w14:solidFill>
              <w14:schemeClr w14:val="tx1"/>
            </w14:solidFill>
          </w14:textFill>
        </w:rPr>
        <w:t>维护不及时及组委会投诉的情况</w:t>
      </w:r>
      <w:r>
        <w:rPr>
          <w:rFonts w:hint="eastAsia" w:ascii="仿宋" w:hAnsi="仿宋" w:eastAsia="仿宋" w:cs="Times New Roman"/>
          <w:color w:val="000000" w:themeColor="text1"/>
          <w:sz w:val="24"/>
          <w:szCs w:val="24"/>
          <w:highlight w:val="none"/>
          <w14:textFill>
            <w14:solidFill>
              <w14:schemeClr w14:val="tx1"/>
            </w14:solidFill>
          </w14:textFill>
        </w:rPr>
        <w:t>（评判标准：1、投诉内容真实，投诉人能够提供证据证明；2、投诉内容须在乙方服务范围内</w:t>
      </w:r>
      <w:r>
        <w:rPr>
          <w:rFonts w:hint="eastAsia" w:ascii="仿宋" w:hAnsi="仿宋" w:eastAsia="仿宋" w:cs="Times New Roman"/>
          <w:color w:val="000000" w:themeColor="text1"/>
          <w:sz w:val="24"/>
          <w:szCs w:val="24"/>
          <w:highlight w:val="none"/>
          <w:lang w:eastAsia="zh-CN"/>
          <w14:textFill>
            <w14:solidFill>
              <w14:schemeClr w14:val="tx1"/>
            </w14:solidFill>
          </w14:textFill>
        </w:rPr>
        <w:t>；</w:t>
      </w:r>
      <w:r>
        <w:rPr>
          <w:rFonts w:hint="eastAsia" w:ascii="仿宋" w:hAnsi="仿宋" w:eastAsia="仿宋" w:cs="Times New Roman"/>
          <w:color w:val="000000" w:themeColor="text1"/>
          <w:sz w:val="24"/>
          <w:szCs w:val="24"/>
          <w:highlight w:val="none"/>
          <w14:textFill>
            <w14:solidFill>
              <w14:schemeClr w14:val="tx1"/>
            </w14:solidFill>
          </w14:textFill>
        </w:rPr>
        <w:t>3、乙方对投诉内容如有争议，给予乙方对投诉事宜进行回复的权利；4、必要时，甲方根据双方的说明进行评判）</w:t>
      </w:r>
      <w:r>
        <w:rPr>
          <w:rFonts w:hint="eastAsia" w:ascii="仿宋" w:hAnsi="仿宋" w:eastAsia="仿宋" w:cs="宋体"/>
          <w:color w:val="000000" w:themeColor="text1"/>
          <w:sz w:val="24"/>
          <w:highlight w:val="none"/>
          <w14:textFill>
            <w14:solidFill>
              <w14:schemeClr w14:val="tx1"/>
            </w14:solidFill>
          </w14:textFill>
        </w:rPr>
        <w:t xml:space="preserve">，一经发现，第一次处违约金1000元，第二次处违约金2000元，第三次处违约金 </w:t>
      </w:r>
      <w:r>
        <w:rPr>
          <w:rFonts w:hint="eastAsia" w:ascii="仿宋" w:hAnsi="仿宋" w:eastAsia="仿宋" w:cs="宋体"/>
          <w:color w:val="000000" w:themeColor="text1"/>
          <w:sz w:val="24"/>
          <w:highlight w:val="none"/>
          <w:lang w:val="en-US" w:eastAsia="zh-CN"/>
          <w14:textFill>
            <w14:solidFill>
              <w14:schemeClr w14:val="tx1"/>
            </w14:solidFill>
          </w14:textFill>
        </w:rPr>
        <w:t>3</w:t>
      </w:r>
      <w:r>
        <w:rPr>
          <w:rFonts w:hint="eastAsia" w:ascii="仿宋" w:hAnsi="仿宋" w:eastAsia="仿宋" w:cs="宋体"/>
          <w:color w:val="000000" w:themeColor="text1"/>
          <w:sz w:val="24"/>
          <w:highlight w:val="none"/>
          <w14:textFill>
            <w14:solidFill>
              <w14:schemeClr w14:val="tx1"/>
            </w14:solidFill>
          </w14:textFill>
        </w:rPr>
        <w:t>000元。</w:t>
      </w:r>
      <w:bookmarkStart w:id="55" w:name="_Hlk126321097"/>
      <w:r>
        <w:rPr>
          <w:rFonts w:hint="eastAsia" w:ascii="仿宋" w:hAnsi="仿宋" w:eastAsia="仿宋" w:cs="宋体"/>
          <w:color w:val="000000" w:themeColor="text1"/>
          <w:sz w:val="24"/>
          <w:highlight w:val="none"/>
          <w14:textFill>
            <w14:solidFill>
              <w14:schemeClr w14:val="tx1"/>
            </w14:solidFill>
          </w14:textFill>
        </w:rPr>
        <w:t>如果因乙方现场保障不及时、</w:t>
      </w:r>
      <w:r>
        <w:rPr>
          <w:rFonts w:hint="eastAsia" w:ascii="仿宋" w:hAnsi="仿宋" w:eastAsia="仿宋" w:cs="宋体"/>
          <w:color w:val="000000" w:themeColor="text1"/>
          <w:sz w:val="24"/>
          <w:highlight w:val="none"/>
          <w:lang w:eastAsia="zh-CN"/>
          <w14:textFill>
            <w14:solidFill>
              <w14:schemeClr w14:val="tx1"/>
            </w14:solidFill>
          </w14:textFill>
        </w:rPr>
        <w:t>广告安装</w:t>
      </w:r>
      <w:r>
        <w:rPr>
          <w:rFonts w:hint="eastAsia" w:ascii="仿宋" w:hAnsi="仿宋" w:eastAsia="仿宋" w:cs="宋体"/>
          <w:color w:val="000000" w:themeColor="text1"/>
          <w:sz w:val="24"/>
          <w:highlight w:val="none"/>
          <w14:textFill>
            <w14:solidFill>
              <w14:schemeClr w14:val="tx1"/>
            </w14:solidFill>
          </w14:textFill>
        </w:rPr>
        <w:t>质量问题造成人身伤害等乙方原因导致甲方被处违约金的，乙方还应赔偿甲方的一切损失。</w:t>
      </w:r>
      <w:bookmarkEnd w:id="55"/>
    </w:p>
    <w:p>
      <w:pPr>
        <w:numPr>
          <w:ilvl w:val="0"/>
          <w:numId w:val="0"/>
        </w:numPr>
        <w:spacing w:before="120" w:beforeLines="50" w:after="120" w:afterLines="50" w:line="360" w:lineRule="auto"/>
        <w:rPr>
          <w:rFonts w:hint="eastAsia"/>
          <w:color w:val="000000" w:themeColor="text1"/>
          <w:highlight w:val="none"/>
          <w14:textFill>
            <w14:solidFill>
              <w14:schemeClr w14:val="tx1"/>
            </w14:solidFill>
          </w14:textFill>
        </w:rPr>
      </w:pPr>
      <w:r>
        <w:rPr>
          <w:rFonts w:hint="eastAsia" w:ascii="仿宋" w:hAnsi="仿宋" w:eastAsia="仿宋" w:cs="宋体"/>
          <w:color w:val="000000" w:themeColor="text1"/>
          <w:sz w:val="24"/>
          <w:highlight w:val="none"/>
          <w:lang w:eastAsia="zh-CN"/>
          <w14:textFill>
            <w14:solidFill>
              <w14:schemeClr w14:val="tx1"/>
            </w14:solidFill>
          </w14:textFill>
        </w:rPr>
        <w:t>（</w:t>
      </w:r>
      <w:r>
        <w:rPr>
          <w:rFonts w:hint="eastAsia" w:ascii="仿宋" w:hAnsi="仿宋" w:eastAsia="仿宋" w:cs="宋体"/>
          <w:color w:val="000000" w:themeColor="text1"/>
          <w:sz w:val="24"/>
          <w:highlight w:val="none"/>
          <w:lang w:val="en-US" w:eastAsia="zh-CN"/>
          <w14:textFill>
            <w14:solidFill>
              <w14:schemeClr w14:val="tx1"/>
            </w14:solidFill>
          </w14:textFill>
        </w:rPr>
        <w:t>4</w:t>
      </w:r>
      <w:r>
        <w:rPr>
          <w:rFonts w:hint="eastAsia" w:ascii="仿宋" w:hAnsi="仿宋" w:eastAsia="仿宋" w:cs="宋体"/>
          <w:color w:val="000000" w:themeColor="text1"/>
          <w:sz w:val="24"/>
          <w:highlight w:val="none"/>
          <w:lang w:eastAsia="zh-CN"/>
          <w14:textFill>
            <w14:solidFill>
              <w14:schemeClr w14:val="tx1"/>
            </w14:solidFill>
          </w14:textFill>
        </w:rPr>
        <w:t>）</w:t>
      </w:r>
      <w:r>
        <w:rPr>
          <w:rFonts w:hint="eastAsia" w:ascii="仿宋" w:hAnsi="仿宋" w:eastAsia="仿宋" w:cs="宋体"/>
          <w:color w:val="000000" w:themeColor="text1"/>
          <w:sz w:val="24"/>
          <w:highlight w:val="none"/>
          <w14:textFill>
            <w14:solidFill>
              <w14:schemeClr w14:val="tx1"/>
            </w14:solidFill>
          </w14:textFill>
        </w:rPr>
        <w:t>若乙方</w:t>
      </w:r>
      <w:r>
        <w:rPr>
          <w:rFonts w:hint="eastAsia" w:ascii="仿宋" w:hAnsi="仿宋" w:eastAsia="仿宋" w:cs="宋体"/>
          <w:color w:val="000000" w:themeColor="text1"/>
          <w:sz w:val="24"/>
          <w:highlight w:val="none"/>
          <w:lang w:eastAsia="zh-CN"/>
          <w14:textFill>
            <w14:solidFill>
              <w14:schemeClr w14:val="tx1"/>
            </w14:solidFill>
          </w14:textFill>
        </w:rPr>
        <w:t>广告画面打印有色、广告配重（</w:t>
      </w:r>
      <w:r>
        <w:rPr>
          <w:rFonts w:hint="eastAsia" w:ascii="仿宋" w:hAnsi="仿宋" w:eastAsia="仿宋" w:cs="宋体"/>
          <w:color w:val="000000" w:themeColor="text1"/>
          <w:sz w:val="24"/>
          <w:highlight w:val="none"/>
          <w:lang w:val="en-US" w:eastAsia="zh-CN"/>
          <w14:textFill>
            <w14:solidFill>
              <w14:schemeClr w14:val="tx1"/>
            </w14:solidFill>
          </w14:textFill>
        </w:rPr>
        <w:t>5处以上</w:t>
      </w:r>
      <w:r>
        <w:rPr>
          <w:rFonts w:hint="eastAsia" w:ascii="仿宋" w:hAnsi="仿宋" w:eastAsia="仿宋" w:cs="宋体"/>
          <w:color w:val="000000" w:themeColor="text1"/>
          <w:sz w:val="24"/>
          <w:highlight w:val="none"/>
          <w:lang w:eastAsia="zh-CN"/>
          <w14:textFill>
            <w14:solidFill>
              <w14:schemeClr w14:val="tx1"/>
            </w14:solidFill>
          </w14:textFill>
        </w:rPr>
        <w:t>）没有按照甲方要求安装等其他现场广告有关的</w:t>
      </w:r>
      <w:r>
        <w:rPr>
          <w:rFonts w:hint="eastAsia" w:ascii="仿宋" w:hAnsi="仿宋" w:eastAsia="仿宋" w:cs="宋体"/>
          <w:color w:val="000000" w:themeColor="text1"/>
          <w:sz w:val="24"/>
          <w:highlight w:val="none"/>
          <w14:textFill>
            <w14:solidFill>
              <w14:schemeClr w14:val="tx1"/>
            </w14:solidFill>
          </w14:textFill>
        </w:rPr>
        <w:t>，一经发现</w:t>
      </w:r>
      <w:r>
        <w:rPr>
          <w:rFonts w:hint="eastAsia" w:ascii="仿宋" w:hAnsi="仿宋" w:eastAsia="仿宋" w:cs="宋体"/>
          <w:color w:val="000000" w:themeColor="text1"/>
          <w:sz w:val="24"/>
          <w:highlight w:val="none"/>
          <w:lang w:eastAsia="zh-CN"/>
          <w14:textFill>
            <w14:solidFill>
              <w14:schemeClr w14:val="tx1"/>
            </w14:solidFill>
          </w14:textFill>
        </w:rPr>
        <w:t>（按照展会罚款）</w:t>
      </w:r>
      <w:r>
        <w:rPr>
          <w:rFonts w:hint="eastAsia" w:ascii="仿宋" w:hAnsi="仿宋" w:eastAsia="仿宋" w:cs="宋体"/>
          <w:color w:val="000000" w:themeColor="text1"/>
          <w:sz w:val="24"/>
          <w:highlight w:val="none"/>
          <w14:textFill>
            <w14:solidFill>
              <w14:schemeClr w14:val="tx1"/>
            </w14:solidFill>
          </w14:textFill>
        </w:rPr>
        <w:t>，第一次处违约金500元，第二次处违约金1000元，第三次处违约金1500元。如果因乙方</w:t>
      </w:r>
      <w:r>
        <w:rPr>
          <w:rFonts w:hint="eastAsia" w:ascii="仿宋" w:hAnsi="仿宋" w:eastAsia="仿宋" w:cs="宋体"/>
          <w:color w:val="000000" w:themeColor="text1"/>
          <w:sz w:val="24"/>
          <w:highlight w:val="none"/>
          <w:lang w:eastAsia="zh-CN"/>
          <w14:textFill>
            <w14:solidFill>
              <w14:schemeClr w14:val="tx1"/>
            </w14:solidFill>
          </w14:textFill>
        </w:rPr>
        <w:t>广告画面安装等其他原因</w:t>
      </w:r>
      <w:r>
        <w:rPr>
          <w:rFonts w:hint="eastAsia" w:ascii="仿宋" w:hAnsi="仿宋" w:eastAsia="仿宋" w:cs="宋体"/>
          <w:color w:val="000000" w:themeColor="text1"/>
          <w:sz w:val="24"/>
          <w:highlight w:val="none"/>
          <w14:textFill>
            <w14:solidFill>
              <w14:schemeClr w14:val="tx1"/>
            </w14:solidFill>
          </w14:textFill>
        </w:rPr>
        <w:t>导致甲方被投诉或处违约金的，乙方还应赔偿甲方的一切损失。</w:t>
      </w:r>
    </w:p>
    <w:p>
      <w:pPr>
        <w:snapToGrid w:val="0"/>
        <w:spacing w:before="156" w:beforeLines="50" w:after="156" w:afterLines="50" w:line="360" w:lineRule="auto"/>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2.</w:t>
      </w:r>
      <w:r>
        <w:rPr>
          <w:rFonts w:hint="eastAsia" w:ascii="仿宋" w:hAnsi="仿宋" w:eastAsia="仿宋" w:cs="仿宋_GB2312"/>
          <w:color w:val="000000" w:themeColor="text1"/>
          <w:sz w:val="24"/>
          <w:highlight w:val="none"/>
          <w14:textFill>
            <w14:solidFill>
              <w14:schemeClr w14:val="tx1"/>
            </w14:solidFill>
          </w14:textFill>
        </w:rPr>
        <w:t>甲方有权根据</w:t>
      </w:r>
      <w:r>
        <w:rPr>
          <w:rFonts w:hint="eastAsia" w:ascii="仿宋" w:hAnsi="仿宋" w:eastAsia="仿宋" w:cs="仿宋_GB2312"/>
          <w:color w:val="000000" w:themeColor="text1"/>
          <w:sz w:val="24"/>
          <w:highlight w:val="none"/>
          <w:lang w:eastAsia="zh-CN"/>
          <w14:textFill>
            <w14:solidFill>
              <w14:schemeClr w14:val="tx1"/>
            </w14:solidFill>
          </w14:textFill>
        </w:rPr>
        <w:t>广告制作及安装</w:t>
      </w:r>
      <w:r>
        <w:rPr>
          <w:rFonts w:hint="eastAsia" w:ascii="仿宋" w:hAnsi="仿宋" w:eastAsia="仿宋" w:cs="仿宋_GB2312"/>
          <w:color w:val="000000" w:themeColor="text1"/>
          <w:sz w:val="24"/>
          <w:highlight w:val="none"/>
          <w14:textFill>
            <w14:solidFill>
              <w14:schemeClr w14:val="tx1"/>
            </w14:solidFill>
          </w14:textFill>
        </w:rPr>
        <w:t>项目向乙方分配任务。</w:t>
      </w:r>
    </w:p>
    <w:p>
      <w:pPr>
        <w:numPr>
          <w:ilvl w:val="0"/>
          <w:numId w:val="0"/>
        </w:numPr>
        <w:spacing w:before="156" w:beforeLines="50" w:after="156" w:afterLines="50" w:line="360" w:lineRule="auto"/>
        <w:ind w:leftChars="0"/>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3.</w:t>
      </w:r>
      <w:r>
        <w:rPr>
          <w:rFonts w:hint="eastAsia" w:ascii="仿宋" w:hAnsi="仿宋" w:eastAsia="仿宋" w:cs="仿宋_GB2312"/>
          <w:color w:val="000000" w:themeColor="text1"/>
          <w:sz w:val="24"/>
          <w:highlight w:val="none"/>
          <w14:textFill>
            <w14:solidFill>
              <w14:schemeClr w14:val="tx1"/>
            </w14:solidFill>
          </w14:textFill>
        </w:rPr>
        <w:t>甲方有权对</w:t>
      </w:r>
      <w:r>
        <w:rPr>
          <w:rFonts w:hint="eastAsia" w:ascii="仿宋" w:hAnsi="仿宋" w:eastAsia="仿宋" w:cs="仿宋_GB2312"/>
          <w:color w:val="000000" w:themeColor="text1"/>
          <w:sz w:val="24"/>
          <w:highlight w:val="none"/>
          <w:lang w:eastAsia="zh-CN"/>
          <w14:textFill>
            <w14:solidFill>
              <w14:schemeClr w14:val="tx1"/>
            </w14:solidFill>
          </w14:textFill>
        </w:rPr>
        <w:t>广告安装</w:t>
      </w:r>
      <w:r>
        <w:rPr>
          <w:rFonts w:hint="eastAsia" w:ascii="仿宋" w:hAnsi="仿宋" w:eastAsia="仿宋" w:cs="仿宋_GB2312"/>
          <w:color w:val="000000" w:themeColor="text1"/>
          <w:sz w:val="24"/>
          <w:highlight w:val="none"/>
          <w14:textFill>
            <w14:solidFill>
              <w14:schemeClr w14:val="tx1"/>
            </w14:solidFill>
          </w14:textFill>
        </w:rPr>
        <w:t>形式提出意见，并要求乙方进行修改。</w:t>
      </w:r>
    </w:p>
    <w:p>
      <w:pPr>
        <w:numPr>
          <w:ilvl w:val="0"/>
          <w:numId w:val="0"/>
        </w:numPr>
        <w:spacing w:before="156" w:beforeLines="50" w:after="156" w:afterLines="50" w:line="360" w:lineRule="auto"/>
        <w:ind w:leftChars="0"/>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4.</w:t>
      </w:r>
      <w:r>
        <w:rPr>
          <w:rFonts w:hint="eastAsia" w:ascii="仿宋" w:hAnsi="仿宋" w:eastAsia="仿宋" w:cs="仿宋_GB2312"/>
          <w:color w:val="000000" w:themeColor="text1"/>
          <w:sz w:val="24"/>
          <w:highlight w:val="none"/>
          <w14:textFill>
            <w14:solidFill>
              <w14:schemeClr w14:val="tx1"/>
            </w14:solidFill>
          </w14:textFill>
        </w:rPr>
        <w:t>甲方向乙方提供现场工作地点、现场出入证件，以确保运输车辆、工作人员顺利出入展馆现场开展业务活动。</w:t>
      </w:r>
    </w:p>
    <w:p>
      <w:pPr>
        <w:numPr>
          <w:ilvl w:val="0"/>
          <w:numId w:val="0"/>
        </w:numPr>
        <w:spacing w:before="156" w:beforeLines="50" w:after="156" w:afterLines="50" w:line="360" w:lineRule="auto"/>
        <w:ind w:leftChars="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lang w:val="en-US" w:eastAsia="zh-CN"/>
          <w14:textFill>
            <w14:solidFill>
              <w14:schemeClr w14:val="tx1"/>
            </w14:solidFill>
          </w14:textFill>
        </w:rPr>
        <w:t>5.</w:t>
      </w:r>
      <w:r>
        <w:rPr>
          <w:rFonts w:hint="eastAsia" w:ascii="仿宋" w:hAnsi="仿宋" w:eastAsia="仿宋" w:cs="仿宋_GB2312"/>
          <w:color w:val="000000" w:themeColor="text1"/>
          <w:sz w:val="24"/>
          <w14:textFill>
            <w14:solidFill>
              <w14:schemeClr w14:val="tx1"/>
            </w14:solidFill>
          </w14:textFill>
        </w:rPr>
        <w:t>甲方提供</w:t>
      </w:r>
      <w:r>
        <w:rPr>
          <w:rFonts w:hint="eastAsia" w:ascii="仿宋" w:hAnsi="仿宋" w:eastAsia="仿宋" w:cs="仿宋_GB2312"/>
          <w:color w:val="000000" w:themeColor="text1"/>
          <w:sz w:val="24"/>
          <w:lang w:eastAsia="zh-CN"/>
          <w14:textFill>
            <w14:solidFill>
              <w14:schemeClr w14:val="tx1"/>
            </w14:solidFill>
          </w14:textFill>
        </w:rPr>
        <w:t>安装</w:t>
      </w:r>
      <w:r>
        <w:rPr>
          <w:rFonts w:hint="eastAsia" w:ascii="仿宋" w:hAnsi="仿宋" w:eastAsia="仿宋" w:cs="仿宋_GB2312"/>
          <w:color w:val="000000" w:themeColor="text1"/>
          <w:sz w:val="24"/>
          <w14:textFill>
            <w14:solidFill>
              <w14:schemeClr w14:val="tx1"/>
            </w14:solidFill>
          </w14:textFill>
        </w:rPr>
        <w:t>图纸，乙方须按图纸要求在约定时间内完成</w:t>
      </w:r>
      <w:r>
        <w:rPr>
          <w:rFonts w:hint="eastAsia" w:ascii="仿宋" w:hAnsi="仿宋" w:eastAsia="仿宋" w:cs="仿宋_GB2312"/>
          <w:color w:val="000000" w:themeColor="text1"/>
          <w:sz w:val="24"/>
          <w:lang w:eastAsia="zh-CN"/>
          <w14:textFill>
            <w14:solidFill>
              <w14:schemeClr w14:val="tx1"/>
            </w14:solidFill>
          </w14:textFill>
        </w:rPr>
        <w:t>广告安装</w:t>
      </w:r>
      <w:r>
        <w:rPr>
          <w:rFonts w:hint="eastAsia" w:ascii="仿宋" w:hAnsi="仿宋" w:eastAsia="仿宋" w:cs="仿宋_GB2312"/>
          <w:color w:val="000000" w:themeColor="text1"/>
          <w:sz w:val="24"/>
          <w14:textFill>
            <w14:solidFill>
              <w14:schemeClr w14:val="tx1"/>
            </w14:solidFill>
          </w14:textFill>
        </w:rPr>
        <w:t xml:space="preserve">项目并交付于甲方使用。   </w:t>
      </w:r>
    </w:p>
    <w:p>
      <w:pPr>
        <w:snapToGrid w:val="0"/>
        <w:spacing w:before="156" w:beforeLines="50" w:after="156" w:afterLines="50" w:line="360" w:lineRule="auto"/>
        <w:rPr>
          <w:rFonts w:ascii="仿宋" w:hAnsi="仿宋" w:eastAsia="仿宋" w:cs="??_GB2312"/>
          <w:b/>
          <w:bCs/>
          <w:sz w:val="24"/>
        </w:rPr>
      </w:pPr>
      <w:r>
        <w:rPr>
          <w:rFonts w:hint="eastAsia" w:ascii="仿宋" w:hAnsi="仿宋" w:eastAsia="仿宋" w:cs="宋体"/>
          <w:b/>
          <w:bCs/>
          <w:sz w:val="24"/>
        </w:rPr>
        <w:t>四、乙方的权利和义务</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1</w:t>
      </w:r>
      <w:r>
        <w:rPr>
          <w:rFonts w:hint="eastAsia" w:ascii="仿宋" w:hAnsi="仿宋" w:eastAsia="仿宋" w:cs="宋体"/>
          <w:sz w:val="24"/>
        </w:rPr>
        <w:t>.乙方应向甲方提供项目广告制作及</w:t>
      </w:r>
      <w:r>
        <w:rPr>
          <w:rFonts w:hint="eastAsia" w:ascii="仿宋" w:hAnsi="仿宋" w:eastAsia="仿宋" w:cs="宋体"/>
          <w:sz w:val="24"/>
          <w:lang w:eastAsia="zh-CN"/>
        </w:rPr>
        <w:t>安装</w:t>
      </w:r>
      <w:r>
        <w:rPr>
          <w:rFonts w:hint="eastAsia" w:ascii="仿宋" w:hAnsi="仿宋" w:eastAsia="仿宋" w:cs="宋体"/>
          <w:sz w:val="24"/>
        </w:rPr>
        <w:t>负责人联系方式以及人员配备信息。</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2</w:t>
      </w:r>
      <w:r>
        <w:rPr>
          <w:rFonts w:hint="eastAsia" w:ascii="仿宋" w:hAnsi="仿宋" w:eastAsia="仿宋" w:cs="宋体"/>
          <w:sz w:val="24"/>
        </w:rPr>
        <w:t>.乙方应向甲方提供专业工作证（如：高空作业证）及人员投保信息，投保费用由乙方承担。</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3</w:t>
      </w:r>
      <w:r>
        <w:rPr>
          <w:rFonts w:hint="eastAsia" w:ascii="仿宋" w:hAnsi="仿宋" w:eastAsia="仿宋" w:cs="宋体"/>
          <w:sz w:val="24"/>
        </w:rPr>
        <w:t>.乙方应服从、配合甲方的工作并遵守甲方的各项现场管理规</w:t>
      </w:r>
      <w:r>
        <w:rPr>
          <w:rFonts w:hint="eastAsia" w:ascii="仿宋" w:hAnsi="仿宋" w:eastAsia="仿宋" w:cs="宋体"/>
          <w:color w:val="000000" w:themeColor="text1"/>
          <w:sz w:val="24"/>
          <w14:textFill>
            <w14:solidFill>
              <w14:schemeClr w14:val="tx1"/>
            </w14:solidFill>
          </w14:textFill>
        </w:rPr>
        <w:t>定等</w:t>
      </w:r>
      <w:r>
        <w:rPr>
          <w:rFonts w:hint="eastAsia" w:ascii="仿宋" w:hAnsi="仿宋" w:eastAsia="仿宋" w:cs="宋体"/>
          <w:sz w:val="24"/>
        </w:rPr>
        <w:t>。</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4</w:t>
      </w:r>
      <w:r>
        <w:rPr>
          <w:rFonts w:hint="eastAsia" w:ascii="仿宋" w:hAnsi="仿宋" w:eastAsia="仿宋" w:cs="宋体"/>
          <w:sz w:val="24"/>
        </w:rPr>
        <w:t>.乙方广告制作及</w:t>
      </w:r>
      <w:r>
        <w:rPr>
          <w:rFonts w:hint="eastAsia" w:ascii="仿宋" w:hAnsi="仿宋" w:eastAsia="仿宋" w:cs="宋体"/>
          <w:sz w:val="24"/>
          <w:lang w:eastAsia="zh-CN"/>
        </w:rPr>
        <w:t>安装</w:t>
      </w:r>
      <w:r>
        <w:rPr>
          <w:rFonts w:hint="eastAsia" w:ascii="仿宋" w:hAnsi="仿宋" w:eastAsia="仿宋" w:cs="宋体"/>
          <w:sz w:val="24"/>
        </w:rPr>
        <w:t>人员需有一定的</w:t>
      </w:r>
      <w:r>
        <w:rPr>
          <w:rFonts w:hint="eastAsia" w:ascii="仿宋" w:hAnsi="仿宋" w:eastAsia="仿宋" w:cs="宋体"/>
          <w:sz w:val="24"/>
          <w:lang w:eastAsia="zh-CN"/>
        </w:rPr>
        <w:t>安装</w:t>
      </w:r>
      <w:r>
        <w:rPr>
          <w:rFonts w:hint="eastAsia" w:ascii="仿宋" w:hAnsi="仿宋" w:eastAsia="仿宋" w:cs="宋体"/>
          <w:sz w:val="24"/>
        </w:rPr>
        <w:t>经验，确保</w:t>
      </w:r>
      <w:r>
        <w:rPr>
          <w:rFonts w:hint="eastAsia" w:ascii="仿宋" w:hAnsi="仿宋" w:eastAsia="仿宋" w:cs="宋体"/>
          <w:sz w:val="24"/>
          <w:lang w:eastAsia="zh-CN"/>
        </w:rPr>
        <w:t>安装</w:t>
      </w:r>
      <w:r>
        <w:rPr>
          <w:rFonts w:hint="eastAsia" w:ascii="仿宋" w:hAnsi="仿宋" w:eastAsia="仿宋" w:cs="宋体"/>
          <w:sz w:val="24"/>
        </w:rPr>
        <w:t>速度及质量，若有高空作业项目，在作业过程中，应配备安全帽和安全绳，确保作业人员安全，如发生安全生产事</w:t>
      </w:r>
      <w:r>
        <w:rPr>
          <w:rFonts w:hint="eastAsia" w:ascii="仿宋" w:hAnsi="仿宋" w:eastAsia="仿宋" w:cs="宋体"/>
          <w:color w:val="000000" w:themeColor="text1"/>
          <w:sz w:val="24"/>
          <w14:textFill>
            <w14:solidFill>
              <w14:schemeClr w14:val="tx1"/>
            </w14:solidFill>
          </w14:textFill>
        </w:rPr>
        <w:t>故及财产损失</w:t>
      </w:r>
      <w:r>
        <w:rPr>
          <w:rFonts w:hint="eastAsia" w:ascii="仿宋" w:hAnsi="仿宋" w:eastAsia="仿宋" w:cs="宋体"/>
          <w:sz w:val="24"/>
        </w:rPr>
        <w:t>，一切责任由乙方承担。</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5</w:t>
      </w:r>
      <w:r>
        <w:rPr>
          <w:rFonts w:hint="eastAsia" w:ascii="仿宋" w:hAnsi="仿宋" w:eastAsia="仿宋" w:cs="宋体"/>
          <w:sz w:val="24"/>
        </w:rPr>
        <w:t>.在开展期间，乙方</w:t>
      </w:r>
      <w:r>
        <w:rPr>
          <w:rFonts w:hint="eastAsia" w:ascii="仿宋" w:hAnsi="仿宋" w:eastAsia="仿宋" w:cs="宋体"/>
          <w:sz w:val="24"/>
          <w:lang w:eastAsia="zh-CN"/>
        </w:rPr>
        <w:t>广告安装</w:t>
      </w:r>
      <w:r>
        <w:rPr>
          <w:rFonts w:hint="eastAsia" w:ascii="仿宋" w:hAnsi="仿宋" w:eastAsia="仿宋" w:cs="宋体"/>
          <w:sz w:val="24"/>
        </w:rPr>
        <w:t>的项目发生倒塌所产生的一切责任由乙方承担，由此造成甲方的一切损失也由乙方承担。</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6.</w:t>
      </w:r>
      <w:r>
        <w:rPr>
          <w:rFonts w:hint="eastAsia" w:ascii="仿宋" w:hAnsi="仿宋" w:eastAsia="仿宋" w:cs="宋体"/>
          <w:sz w:val="24"/>
        </w:rPr>
        <w:t>甲方认为现场需要修改的，乙方必</w:t>
      </w:r>
      <w:r>
        <w:rPr>
          <w:rFonts w:hint="eastAsia" w:ascii="仿宋" w:hAnsi="仿宋" w:eastAsia="仿宋" w:cs="宋体"/>
          <w:sz w:val="24"/>
          <w:lang w:eastAsia="zh-CN"/>
        </w:rPr>
        <w:t>须在指令时间</w:t>
      </w:r>
      <w:r>
        <w:rPr>
          <w:rFonts w:hint="eastAsia" w:ascii="仿宋" w:hAnsi="仿宋" w:eastAsia="仿宋" w:cs="宋体"/>
          <w:sz w:val="24"/>
        </w:rPr>
        <w:t>内作出修改，直至满足甲方要求。</w:t>
      </w:r>
    </w:p>
    <w:p>
      <w:pPr>
        <w:snapToGrid w:val="0"/>
        <w:spacing w:before="156" w:beforeLines="50" w:after="156" w:afterLines="50" w:line="360" w:lineRule="auto"/>
        <w:rPr>
          <w:rFonts w:ascii="仿宋" w:hAnsi="仿宋" w:eastAsia="仿宋" w:cs="宋体"/>
          <w:sz w:val="24"/>
        </w:rPr>
      </w:pPr>
      <w:r>
        <w:rPr>
          <w:rFonts w:hint="eastAsia" w:ascii="仿宋" w:hAnsi="仿宋" w:eastAsia="仿宋" w:cstheme="minorEastAsia"/>
          <w:sz w:val="24"/>
        </w:rPr>
        <w:t>7.</w:t>
      </w:r>
      <w:r>
        <w:rPr>
          <w:rFonts w:hint="eastAsia" w:ascii="仿宋" w:hAnsi="仿宋" w:eastAsia="仿宋" w:cs="宋体"/>
          <w:sz w:val="24"/>
        </w:rPr>
        <w:t>乙方</w:t>
      </w:r>
      <w:r>
        <w:rPr>
          <w:rFonts w:hint="eastAsia" w:ascii="仿宋" w:hAnsi="仿宋" w:eastAsia="仿宋" w:cs="宋体"/>
          <w:color w:val="000000" w:themeColor="text1"/>
          <w:sz w:val="24"/>
          <w14:textFill>
            <w14:solidFill>
              <w14:schemeClr w14:val="tx1"/>
            </w14:solidFill>
          </w14:textFill>
        </w:rPr>
        <w:t>需在本合同生效后</w:t>
      </w:r>
      <w:r>
        <w:rPr>
          <w:rFonts w:hint="eastAsia" w:ascii="仿宋" w:hAnsi="仿宋" w:eastAsia="仿宋" w:cs="宋体"/>
          <w:color w:val="000000" w:themeColor="text1"/>
          <w:sz w:val="24"/>
          <w:lang w:val="en-US" w:eastAsia="zh-CN"/>
          <w14:textFill>
            <w14:solidFill>
              <w14:schemeClr w14:val="tx1"/>
            </w14:solidFill>
          </w14:textFill>
        </w:rPr>
        <w:t>5个工作</w:t>
      </w:r>
      <w:r>
        <w:rPr>
          <w:rFonts w:hint="eastAsia" w:ascii="仿宋" w:hAnsi="仿宋" w:eastAsia="仿宋" w:cs="宋体"/>
          <w:color w:val="000000" w:themeColor="text1"/>
          <w:sz w:val="24"/>
          <w14:textFill>
            <w14:solidFill>
              <w14:schemeClr w14:val="tx1"/>
            </w14:solidFill>
          </w14:textFill>
        </w:rPr>
        <w:t>日</w:t>
      </w:r>
      <w:r>
        <w:rPr>
          <w:rFonts w:hint="eastAsia" w:ascii="仿宋" w:hAnsi="仿宋" w:eastAsia="仿宋" w:cs="宋体"/>
          <w:color w:val="000000" w:themeColor="text1"/>
          <w:sz w:val="24"/>
          <w:lang w:eastAsia="zh-CN"/>
          <w14:textFill>
            <w14:solidFill>
              <w14:schemeClr w14:val="tx1"/>
            </w14:solidFill>
          </w14:textFill>
        </w:rPr>
        <w:t>内</w:t>
      </w:r>
      <w:r>
        <w:rPr>
          <w:rFonts w:hint="eastAsia" w:ascii="仿宋" w:hAnsi="仿宋" w:eastAsia="仿宋" w:cs="宋体"/>
          <w:sz w:val="24"/>
        </w:rPr>
        <w:t>向甲方缴纳人民币：￥（大写：</w:t>
      </w:r>
      <w:r>
        <w:rPr>
          <w:rFonts w:hint="eastAsia" w:ascii="仿宋" w:hAnsi="仿宋" w:eastAsia="仿宋" w:cs="宋体"/>
          <w:sz w:val="24"/>
          <w:lang w:val="en-US" w:eastAsia="zh-CN"/>
        </w:rPr>
        <w:t xml:space="preserve"> </w:t>
      </w:r>
      <w:r>
        <w:rPr>
          <w:rFonts w:hint="eastAsia" w:ascii="仿宋" w:hAnsi="仿宋" w:eastAsia="仿宋" w:cs="宋体"/>
          <w:sz w:val="24"/>
        </w:rPr>
        <w:t>元整）作为施工保证金。甲方收款账户信息如下;</w:t>
      </w:r>
    </w:p>
    <w:p>
      <w:pPr>
        <w:snapToGrid w:val="0"/>
        <w:spacing w:before="156" w:beforeLines="50" w:after="156" w:afterLines="50" w:line="360" w:lineRule="auto"/>
        <w:rPr>
          <w:rFonts w:ascii="仿宋" w:hAnsi="仿宋" w:eastAsia="仿宋" w:cs="宋体"/>
          <w:sz w:val="24"/>
        </w:rPr>
      </w:pPr>
      <w:r>
        <w:rPr>
          <w:rFonts w:hint="eastAsia" w:ascii="仿宋" w:hAnsi="仿宋" w:eastAsia="仿宋" w:cs="宋体"/>
          <w:sz w:val="24"/>
        </w:rPr>
        <w:t>合肥政文国际会展管理有限公司</w:t>
      </w:r>
    </w:p>
    <w:p>
      <w:pPr>
        <w:snapToGrid w:val="0"/>
        <w:spacing w:before="156" w:beforeLines="50" w:after="156" w:afterLines="50" w:line="360" w:lineRule="auto"/>
        <w:rPr>
          <w:rFonts w:ascii="仿宋" w:hAnsi="仿宋" w:eastAsia="仿宋" w:cs="宋体"/>
          <w:sz w:val="24"/>
        </w:rPr>
      </w:pPr>
      <w:r>
        <w:rPr>
          <w:rFonts w:hint="eastAsia" w:ascii="仿宋" w:hAnsi="仿宋" w:eastAsia="仿宋" w:cs="宋体"/>
          <w:sz w:val="24"/>
        </w:rPr>
        <w:t>账号：76690188000476007</w:t>
      </w:r>
    </w:p>
    <w:p>
      <w:pPr>
        <w:snapToGrid w:val="0"/>
        <w:spacing w:before="156" w:beforeLines="50" w:after="156" w:afterLines="50" w:line="360" w:lineRule="auto"/>
        <w:rPr>
          <w:rFonts w:ascii="仿宋" w:hAnsi="仿宋" w:eastAsia="仿宋" w:cs="??_GB2312"/>
          <w:sz w:val="24"/>
        </w:rPr>
      </w:pPr>
      <w:r>
        <w:rPr>
          <w:rFonts w:hint="eastAsia" w:ascii="仿宋" w:hAnsi="仿宋" w:eastAsia="仿宋" w:cs="宋体"/>
          <w:sz w:val="24"/>
        </w:rPr>
        <w:t>开户行：光大银行合肥分行</w:t>
      </w:r>
    </w:p>
    <w:p>
      <w:pPr>
        <w:snapToGrid w:val="0"/>
        <w:spacing w:before="156" w:beforeLines="50" w:after="156" w:afterLines="50" w:line="360" w:lineRule="auto"/>
        <w:rPr>
          <w:rFonts w:ascii="仿宋" w:hAnsi="仿宋" w:eastAsia="仿宋" w:cstheme="minorEastAsia"/>
          <w:sz w:val="24"/>
        </w:rPr>
      </w:pPr>
      <w:r>
        <w:rPr>
          <w:rFonts w:hint="eastAsia" w:ascii="仿宋" w:hAnsi="仿宋" w:eastAsia="仿宋" w:cstheme="minorEastAsia"/>
          <w:sz w:val="24"/>
        </w:rPr>
        <w:t>乙方所需支付的各类违约金、罚金、损害赔偿等费用甲方有权直接从施工保证金中扣除，不足部分乙方应继续缴纳。施工保证金扣除后，乙方应在2日内及时补足保证金</w:t>
      </w:r>
      <w:bookmarkStart w:id="56" w:name="_Hlk126321691"/>
      <w:r>
        <w:rPr>
          <w:rFonts w:hint="eastAsia" w:ascii="仿宋" w:hAnsi="仿宋" w:eastAsia="仿宋" w:cstheme="minorEastAsia"/>
          <w:sz w:val="24"/>
        </w:rPr>
        <w:t>，每逾期一日，乙方还应承担保证金差额万分之三的违约金，逾期超过十五日的，甲方有权单方面解除合同，乙方还应承担保证金差额20%的违约金。</w:t>
      </w:r>
      <w:bookmarkEnd w:id="56"/>
      <w:r>
        <w:rPr>
          <w:rFonts w:hint="eastAsia" w:ascii="仿宋" w:hAnsi="仿宋" w:eastAsia="仿宋" w:cstheme="minorEastAsia"/>
          <w:sz w:val="24"/>
        </w:rPr>
        <w:t>协议期满后，双方若无任何纠纷，甲方将剩余的施工保证金无息返还至乙方。</w:t>
      </w:r>
    </w:p>
    <w:p>
      <w:pPr>
        <w:snapToGrid w:val="0"/>
        <w:spacing w:before="156" w:beforeLines="50" w:after="156" w:afterLines="50" w:line="360" w:lineRule="auto"/>
        <w:rPr>
          <w:rFonts w:ascii="仿宋" w:hAnsi="仿宋" w:eastAsia="仿宋" w:cs="??_GB2312"/>
          <w:sz w:val="24"/>
        </w:rPr>
      </w:pPr>
      <w:r>
        <w:rPr>
          <w:rFonts w:hint="eastAsia" w:ascii="仿宋" w:hAnsi="仿宋" w:eastAsia="仿宋" w:cstheme="minorEastAsia"/>
          <w:sz w:val="24"/>
        </w:rPr>
        <w:t>8.</w:t>
      </w:r>
      <w:r>
        <w:rPr>
          <w:rFonts w:hint="eastAsia" w:ascii="仿宋" w:hAnsi="仿宋" w:eastAsia="仿宋" w:cs="宋体"/>
          <w:sz w:val="24"/>
        </w:rPr>
        <w:t>若乙方未在甲方举办展会期间及时入场并提供</w:t>
      </w:r>
      <w:r>
        <w:rPr>
          <w:rFonts w:hint="eastAsia" w:ascii="仿宋" w:hAnsi="仿宋" w:eastAsia="仿宋" w:cs="宋体"/>
          <w:sz w:val="24"/>
          <w:lang w:eastAsia="zh-CN"/>
        </w:rPr>
        <w:t>广告安装</w:t>
      </w:r>
      <w:r>
        <w:rPr>
          <w:rFonts w:hint="eastAsia" w:ascii="仿宋" w:hAnsi="仿宋" w:eastAsia="仿宋" w:cs="宋体"/>
          <w:sz w:val="24"/>
        </w:rPr>
        <w:t>服务的，甲方有权委托第三方入场经营搭建业务，因此产生的费用由乙方承担。</w:t>
      </w:r>
    </w:p>
    <w:p>
      <w:pPr>
        <w:snapToGrid w:val="0"/>
        <w:spacing w:before="156" w:beforeLines="50" w:after="156" w:afterLines="50" w:line="360" w:lineRule="auto"/>
        <w:rPr>
          <w:rFonts w:ascii="仿宋" w:hAnsi="仿宋" w:eastAsia="仿宋" w:cs="宋体"/>
          <w:sz w:val="24"/>
        </w:rPr>
      </w:pPr>
      <w:r>
        <w:rPr>
          <w:rFonts w:hint="eastAsia" w:ascii="仿宋" w:hAnsi="仿宋" w:eastAsia="仿宋" w:cstheme="minorEastAsia"/>
          <w:sz w:val="24"/>
        </w:rPr>
        <w:t>9.</w:t>
      </w:r>
      <w:r>
        <w:rPr>
          <w:rFonts w:hint="eastAsia" w:ascii="仿宋" w:hAnsi="仿宋" w:eastAsia="仿宋" w:cs="宋体"/>
          <w:sz w:val="24"/>
        </w:rPr>
        <w:t>乙方在履行本协议期间发生一切工伤事故、安全事故等均由乙方负责处理并承担全部损失；若乙方给甲方或第三方造成人身损害、财产损失的，一切责任及费用均由乙方承担。</w:t>
      </w:r>
    </w:p>
    <w:p>
      <w:pPr>
        <w:snapToGrid w:val="0"/>
        <w:spacing w:before="156" w:beforeLines="50" w:after="156" w:afterLines="50" w:line="360" w:lineRule="auto"/>
        <w:rPr>
          <w:rFonts w:ascii="仿宋" w:hAnsi="仿宋" w:eastAsia="仿宋" w:cstheme="minorEastAsia"/>
          <w:b/>
          <w:bCs/>
          <w:sz w:val="24"/>
        </w:rPr>
      </w:pPr>
      <w:r>
        <w:rPr>
          <w:rFonts w:hint="eastAsia" w:ascii="仿宋" w:hAnsi="仿宋" w:eastAsia="仿宋" w:cstheme="minorEastAsia"/>
          <w:b/>
          <w:bCs/>
          <w:sz w:val="24"/>
        </w:rPr>
        <w:t>五、付款方式</w:t>
      </w:r>
    </w:p>
    <w:p>
      <w:pPr>
        <w:snapToGrid w:val="0"/>
        <w:spacing w:before="156" w:beforeLines="50" w:after="156" w:afterLines="50" w:line="360" w:lineRule="auto"/>
        <w:rPr>
          <w:rFonts w:ascii="仿宋" w:hAnsi="仿宋" w:eastAsia="仿宋" w:cstheme="minorEastAsia"/>
          <w:sz w:val="24"/>
        </w:rPr>
      </w:pPr>
      <w:r>
        <w:rPr>
          <w:rFonts w:hint="eastAsia" w:ascii="仿宋" w:hAnsi="仿宋" w:eastAsia="仿宋" w:cstheme="minorEastAsia"/>
          <w:kern w:val="0"/>
          <w:sz w:val="24"/>
        </w:rPr>
        <w:t>1.</w:t>
      </w:r>
      <w:r>
        <w:rPr>
          <w:rFonts w:hint="eastAsia" w:ascii="仿宋" w:hAnsi="仿宋" w:eastAsia="仿宋" w:cstheme="minorEastAsia"/>
          <w:sz w:val="24"/>
        </w:rPr>
        <w:t>双方约定，以</w:t>
      </w:r>
      <w:r>
        <w:rPr>
          <w:rFonts w:hint="eastAsia" w:ascii="仿宋" w:hAnsi="仿宋" w:eastAsia="仿宋" w:cstheme="minorEastAsia"/>
          <w:sz w:val="24"/>
          <w:lang w:eastAsia="zh-CN"/>
        </w:rPr>
        <w:t>项目结束后</w:t>
      </w:r>
      <w:r>
        <w:rPr>
          <w:rFonts w:hint="eastAsia" w:ascii="仿宋" w:hAnsi="仿宋" w:eastAsia="仿宋" w:cstheme="minorEastAsia"/>
          <w:sz w:val="24"/>
          <w:lang w:val="en-US" w:eastAsia="zh-CN"/>
        </w:rPr>
        <w:t>1个月内</w:t>
      </w:r>
      <w:r>
        <w:rPr>
          <w:rFonts w:hint="eastAsia" w:ascii="仿宋" w:hAnsi="仿宋" w:eastAsia="仿宋" w:cstheme="minorEastAsia"/>
          <w:sz w:val="24"/>
        </w:rPr>
        <w:t>支付所有</w:t>
      </w:r>
      <w:r>
        <w:rPr>
          <w:rFonts w:hint="eastAsia" w:ascii="仿宋" w:hAnsi="仿宋" w:eastAsia="仿宋" w:cstheme="minorEastAsia"/>
          <w:sz w:val="24"/>
          <w:lang w:eastAsia="zh-CN"/>
        </w:rPr>
        <w:t>广告制作及安装</w:t>
      </w:r>
      <w:r>
        <w:rPr>
          <w:rFonts w:hint="eastAsia" w:ascii="仿宋" w:hAnsi="仿宋" w:eastAsia="仿宋" w:cstheme="minorEastAsia"/>
          <w:sz w:val="24"/>
        </w:rPr>
        <w:t>费用。</w:t>
      </w:r>
      <w:r>
        <w:rPr>
          <w:rFonts w:eastAsia="仿宋" w:cs="Calibri"/>
          <w:sz w:val="24"/>
        </w:rPr>
        <w:t> </w:t>
      </w:r>
    </w:p>
    <w:p>
      <w:pPr>
        <w:widowControl/>
        <w:snapToGrid w:val="0"/>
        <w:spacing w:before="156" w:beforeLines="50" w:after="156" w:afterLines="50" w:line="360" w:lineRule="auto"/>
        <w:jc w:val="left"/>
        <w:rPr>
          <w:rFonts w:hint="eastAsia" w:ascii="仿宋" w:hAnsi="仿宋" w:eastAsia="仿宋" w:cstheme="minorEastAsia"/>
          <w:sz w:val="24"/>
        </w:rPr>
      </w:pPr>
      <w:r>
        <w:rPr>
          <w:rFonts w:hint="eastAsia" w:ascii="仿宋" w:hAnsi="仿宋" w:eastAsia="仿宋" w:cstheme="minorEastAsia"/>
          <w:sz w:val="24"/>
          <w:lang w:val="en-US" w:eastAsia="zh-CN"/>
        </w:rPr>
        <w:t>2.</w:t>
      </w:r>
      <w:r>
        <w:rPr>
          <w:rFonts w:hint="eastAsia" w:ascii="仿宋" w:hAnsi="仿宋" w:eastAsia="仿宋" w:cstheme="minorEastAsia"/>
          <w:sz w:val="24"/>
        </w:rPr>
        <w:t>乙方要求付款前，应向甲方提供符合税务要求且与双方核定金额等额的</w:t>
      </w:r>
      <w:r>
        <w:rPr>
          <w:rFonts w:hint="eastAsia" w:ascii="仿宋" w:hAnsi="仿宋" w:eastAsia="仿宋" w:cstheme="minorEastAsia"/>
          <w:sz w:val="24"/>
          <w:highlight w:val="yellow"/>
          <w:lang w:eastAsia="zh-CN"/>
        </w:rPr>
        <w:t>税率为</w:t>
      </w:r>
      <w:r>
        <w:rPr>
          <w:rFonts w:hint="eastAsia" w:ascii="仿宋" w:hAnsi="仿宋" w:eastAsia="仿宋" w:cstheme="minorEastAsia"/>
          <w:sz w:val="24"/>
          <w:highlight w:val="yellow"/>
          <w:lang w:val="en-US" w:eastAsia="zh-CN"/>
        </w:rPr>
        <w:t>6%的</w:t>
      </w:r>
      <w:r>
        <w:rPr>
          <w:rFonts w:hint="eastAsia" w:ascii="仿宋" w:hAnsi="仿宋" w:eastAsia="仿宋" w:cstheme="minorEastAsia"/>
          <w:sz w:val="24"/>
        </w:rPr>
        <w:t>增值税专用发票，否则，甲方有权拒绝付款且不因此承担任何违约责任，乙方的各项合同义务仍按合同约定履行。</w:t>
      </w:r>
    </w:p>
    <w:p>
      <w:pPr>
        <w:widowControl/>
        <w:snapToGrid w:val="0"/>
        <w:spacing w:before="156" w:beforeLines="50" w:after="156" w:afterLines="50" w:line="360" w:lineRule="auto"/>
        <w:jc w:val="left"/>
        <w:rPr>
          <w:rFonts w:hint="eastAsia" w:ascii="仿宋" w:hAnsi="仿宋" w:eastAsia="仿宋" w:cstheme="minorEastAsia"/>
          <w:sz w:val="24"/>
        </w:rPr>
      </w:pPr>
      <w:r>
        <w:rPr>
          <w:rFonts w:hint="eastAsia" w:ascii="仿宋" w:hAnsi="仿宋" w:eastAsia="仿宋" w:cstheme="minorEastAsia"/>
          <w:sz w:val="24"/>
        </w:rPr>
        <w:t>乙方收款账户信息如下：</w:t>
      </w:r>
    </w:p>
    <w:p>
      <w:pPr>
        <w:snapToGrid w:val="0"/>
        <w:spacing w:before="156" w:beforeLines="50" w:after="156" w:afterLines="50" w:line="360" w:lineRule="auto"/>
        <w:rPr>
          <w:rFonts w:ascii="仿宋" w:hAnsi="仿宋" w:eastAsia="仿宋" w:cstheme="minorEastAsia"/>
          <w:sz w:val="24"/>
          <w:u w:val="single"/>
        </w:rPr>
      </w:pPr>
      <w:r>
        <w:rPr>
          <w:rFonts w:hint="eastAsia" w:ascii="仿宋" w:hAnsi="仿宋" w:eastAsia="仿宋" w:cstheme="minorEastAsia"/>
          <w:sz w:val="24"/>
        </w:rPr>
        <w:t>账户名称：</w:t>
      </w:r>
      <w:r>
        <w:rPr>
          <w:rFonts w:hint="eastAsia" w:ascii="仿宋" w:hAnsi="仿宋" w:eastAsia="仿宋" w:cstheme="minorEastAsia"/>
          <w:sz w:val="24"/>
          <w:u w:val="single"/>
        </w:rPr>
        <w:t xml:space="preserve">                               </w:t>
      </w:r>
    </w:p>
    <w:p>
      <w:pPr>
        <w:snapToGrid w:val="0"/>
        <w:spacing w:before="156" w:beforeLines="50" w:after="156" w:afterLines="50" w:line="360" w:lineRule="auto"/>
        <w:rPr>
          <w:rFonts w:ascii="仿宋" w:hAnsi="仿宋" w:eastAsia="仿宋" w:cstheme="minorEastAsia"/>
          <w:sz w:val="24"/>
        </w:rPr>
      </w:pPr>
      <w:r>
        <w:rPr>
          <w:rFonts w:hint="eastAsia" w:ascii="仿宋" w:hAnsi="仿宋" w:eastAsia="仿宋" w:cstheme="minorEastAsia"/>
          <w:sz w:val="24"/>
        </w:rPr>
        <w:t>开户行：</w:t>
      </w:r>
      <w:r>
        <w:rPr>
          <w:rFonts w:hint="eastAsia" w:ascii="仿宋" w:hAnsi="仿宋" w:eastAsia="仿宋" w:cstheme="minorEastAsia"/>
          <w:sz w:val="24"/>
          <w:u w:val="single"/>
        </w:rPr>
        <w:t xml:space="preserve">                                 </w:t>
      </w:r>
      <w:r>
        <w:rPr>
          <w:rFonts w:hint="eastAsia" w:ascii="仿宋" w:hAnsi="仿宋" w:eastAsia="仿宋" w:cstheme="minorEastAsia"/>
          <w:sz w:val="24"/>
        </w:rPr>
        <w:t xml:space="preserve">                                </w:t>
      </w:r>
    </w:p>
    <w:p>
      <w:pPr>
        <w:widowControl/>
        <w:snapToGrid w:val="0"/>
        <w:spacing w:before="156" w:beforeLines="50" w:after="156" w:afterLines="50" w:line="360" w:lineRule="auto"/>
        <w:jc w:val="left"/>
        <w:rPr>
          <w:rFonts w:ascii="仿宋" w:hAnsi="仿宋" w:eastAsia="仿宋" w:cs="??_GB2312"/>
          <w:kern w:val="0"/>
          <w:sz w:val="24"/>
        </w:rPr>
      </w:pPr>
      <w:r>
        <w:rPr>
          <w:rFonts w:hint="eastAsia" w:ascii="仿宋" w:hAnsi="仿宋" w:eastAsia="仿宋" w:cstheme="minorEastAsia"/>
          <w:sz w:val="24"/>
        </w:rPr>
        <w:t xml:space="preserve">账号：  </w:t>
      </w:r>
      <w:r>
        <w:rPr>
          <w:rFonts w:hint="eastAsia" w:ascii="仿宋" w:hAnsi="仿宋" w:eastAsia="仿宋" w:cstheme="minorEastAsia"/>
          <w:sz w:val="24"/>
          <w:u w:val="single"/>
        </w:rPr>
        <w:t xml:space="preserve">                                  </w:t>
      </w:r>
      <w:r>
        <w:rPr>
          <w:rFonts w:hint="eastAsia" w:ascii="仿宋" w:hAnsi="仿宋" w:eastAsia="仿宋" w:cstheme="minorEastAsia"/>
          <w:sz w:val="24"/>
        </w:rPr>
        <w:t xml:space="preserve">                                </w:t>
      </w:r>
    </w:p>
    <w:p>
      <w:pPr>
        <w:numPr>
          <w:ilvl w:val="0"/>
          <w:numId w:val="6"/>
        </w:numPr>
        <w:snapToGrid w:val="0"/>
        <w:spacing w:before="156" w:beforeLines="50" w:after="156" w:afterLines="50" w:line="360" w:lineRule="auto"/>
        <w:ind w:left="-482" w:leftChars="0" w:firstLine="482" w:firstLineChars="0"/>
        <w:rPr>
          <w:rFonts w:hint="eastAsia" w:ascii="仿宋" w:hAnsi="仿宋" w:eastAsia="仿宋" w:cs="宋体"/>
          <w:b/>
          <w:bCs/>
          <w:color w:val="000000"/>
          <w:sz w:val="24"/>
          <w:szCs w:val="24"/>
        </w:rPr>
      </w:pPr>
      <w:r>
        <w:rPr>
          <w:rFonts w:hint="eastAsia" w:ascii="仿宋" w:hAnsi="仿宋" w:eastAsia="仿宋" w:cs="宋体"/>
          <w:b/>
          <w:bCs/>
          <w:color w:val="000000"/>
          <w:sz w:val="24"/>
          <w:szCs w:val="24"/>
        </w:rPr>
        <w:t>争议处理</w:t>
      </w:r>
    </w:p>
    <w:p>
      <w:pPr>
        <w:spacing w:line="360" w:lineRule="auto"/>
        <w:ind w:firstLine="480" w:firstLineChars="200"/>
        <w:rPr>
          <w:rFonts w:ascii="仿宋" w:hAnsi="仿宋" w:eastAsia="仿宋" w:cs="Times New Roman"/>
          <w:color w:val="000000"/>
          <w:sz w:val="24"/>
          <w:szCs w:val="24"/>
        </w:rPr>
      </w:pPr>
      <w:r>
        <w:rPr>
          <w:rFonts w:hint="eastAsia" w:ascii="仿宋" w:hAnsi="仿宋" w:eastAsia="仿宋" w:cs="Times New Roman"/>
          <w:color w:val="000000"/>
          <w:sz w:val="24"/>
          <w:szCs w:val="24"/>
        </w:rPr>
        <w:t>1．如因履行本合同发生争议，应由甲、乙双方通过协商解决。协商不成，任何一方均有权向甲方所在地有管辖权的人民法院提起诉讼解决。</w:t>
      </w:r>
    </w:p>
    <w:p>
      <w:pPr>
        <w:spacing w:line="360" w:lineRule="auto"/>
        <w:ind w:firstLine="480" w:firstLineChars="200"/>
        <w:rPr>
          <w:rFonts w:ascii="仿宋" w:hAnsi="仿宋" w:eastAsia="仿宋" w:cs="Times New Roman"/>
          <w:color w:val="000000"/>
          <w:sz w:val="24"/>
          <w:szCs w:val="24"/>
        </w:rPr>
      </w:pPr>
      <w:r>
        <w:rPr>
          <w:rFonts w:hint="eastAsia" w:ascii="仿宋" w:hAnsi="仿宋" w:eastAsia="仿宋" w:cs="Times New Roman"/>
          <w:color w:val="000000"/>
          <w:sz w:val="24"/>
          <w:szCs w:val="24"/>
        </w:rPr>
        <w:t>2.</w:t>
      </w:r>
      <w:r>
        <w:rPr>
          <w:rFonts w:ascii="仿宋" w:hAnsi="仿宋" w:eastAsia="仿宋" w:cs="Times New Roman"/>
          <w:color w:val="000000"/>
          <w:sz w:val="24"/>
          <w:szCs w:val="24"/>
        </w:rPr>
        <w:t>本合同中任何条款的无效不应影响本合同其他条款的效力，在解决争议的过程中，各方应按本合同所有其他有效条款的约定继续履行本合同。</w:t>
      </w:r>
    </w:p>
    <w:p>
      <w:pPr>
        <w:pStyle w:val="4"/>
        <w:rPr>
          <w:rFonts w:hint="eastAsia" w:ascii="仿宋" w:hAnsi="仿宋" w:eastAsia="仿宋" w:cs="宋体"/>
          <w:b/>
          <w:bCs/>
          <w:color w:val="000000"/>
          <w:sz w:val="24"/>
          <w:szCs w:val="24"/>
        </w:rPr>
      </w:pPr>
      <w:r>
        <w:rPr>
          <w:rFonts w:hint="eastAsia" w:ascii="仿宋" w:hAnsi="仿宋" w:eastAsia="仿宋" w:cs="Times New Roman"/>
          <w:color w:val="000000"/>
          <w:sz w:val="24"/>
          <w:szCs w:val="24"/>
          <w:lang w:eastAsia="zh-CN"/>
        </w:rPr>
        <w:t>七、</w:t>
      </w:r>
      <w:r>
        <w:rPr>
          <w:rFonts w:hint="eastAsia" w:ascii="仿宋" w:hAnsi="仿宋" w:eastAsia="仿宋" w:cs="宋体"/>
          <w:b/>
          <w:bCs/>
          <w:color w:val="000000"/>
          <w:sz w:val="24"/>
          <w:szCs w:val="24"/>
        </w:rPr>
        <w:t>不可抗力</w:t>
      </w:r>
    </w:p>
    <w:p>
      <w:pPr>
        <w:spacing w:line="360" w:lineRule="auto"/>
        <w:ind w:firstLine="480" w:firstLineChars="200"/>
        <w:rPr>
          <w:rFonts w:ascii="仿宋" w:hAnsi="仿宋" w:eastAsia="仿宋" w:cs="Times New Roman"/>
          <w:color w:val="000000"/>
          <w:sz w:val="24"/>
          <w:szCs w:val="24"/>
        </w:rPr>
      </w:pPr>
      <w:r>
        <w:rPr>
          <w:rFonts w:hint="eastAsia" w:ascii="仿宋" w:hAnsi="仿宋" w:eastAsia="仿宋" w:cs="Times New Roman"/>
          <w:color w:val="000000"/>
          <w:sz w:val="24"/>
          <w:szCs w:val="24"/>
        </w:rPr>
        <w:t>本合同有效期间内，因自然灾害及因国家法律政策变更等人力不可抗拒的因素，造成本合同部分或全部不能履行，双方互不承担违约责任。但应在四十八小时内，将相关事件、可能引发后果等情况以书面形式通知另一方，并且在事件发生后的十五天内，向另一方提交有关权威部门的证明，及本合同约定义务与责任不能履行或需要延期的报告。</w:t>
      </w:r>
    </w:p>
    <w:p>
      <w:pPr>
        <w:rPr>
          <w:rFonts w:hint="eastAsia"/>
          <w:lang w:eastAsia="zh-CN"/>
        </w:rPr>
      </w:pPr>
    </w:p>
    <w:p>
      <w:pPr>
        <w:snapToGrid w:val="0"/>
        <w:spacing w:before="156" w:beforeLines="50" w:after="156" w:afterLines="50" w:line="360" w:lineRule="auto"/>
        <w:rPr>
          <w:rFonts w:ascii="仿宋" w:hAnsi="仿宋" w:eastAsia="仿宋" w:cs="宋体"/>
          <w:sz w:val="24"/>
        </w:rPr>
      </w:pPr>
      <w:r>
        <w:rPr>
          <w:rFonts w:hint="eastAsia" w:ascii="仿宋" w:hAnsi="仿宋" w:eastAsia="仿宋" w:cs="宋体"/>
          <w:sz w:val="24"/>
          <w:lang w:eastAsia="zh-CN"/>
        </w:rPr>
        <w:t>八</w:t>
      </w:r>
      <w:r>
        <w:rPr>
          <w:rFonts w:hint="eastAsia" w:ascii="仿宋" w:hAnsi="仿宋" w:eastAsia="仿宋" w:cs="宋体"/>
          <w:sz w:val="24"/>
        </w:rPr>
        <w:t>、本协议一式肆份，双方各执贰份，</w:t>
      </w:r>
      <w:bookmarkStart w:id="57" w:name="_Hlk126321419"/>
      <w:r>
        <w:rPr>
          <w:rFonts w:hint="eastAsia" w:ascii="仿宋" w:hAnsi="仿宋" w:eastAsia="仿宋" w:cs="宋体"/>
          <w:sz w:val="24"/>
        </w:rPr>
        <w:t>附件是本协议不可分割的组成部分，</w:t>
      </w:r>
      <w:bookmarkEnd w:id="57"/>
      <w:r>
        <w:rPr>
          <w:rFonts w:hint="eastAsia" w:ascii="仿宋" w:hAnsi="仿宋" w:eastAsia="仿宋" w:cs="宋体"/>
          <w:sz w:val="24"/>
        </w:rPr>
        <w:t>均具有同等法律效力。</w:t>
      </w:r>
    </w:p>
    <w:p>
      <w:pPr>
        <w:snapToGrid w:val="0"/>
        <w:spacing w:before="156" w:beforeLines="50" w:after="156" w:afterLines="50" w:line="360" w:lineRule="auto"/>
        <w:rPr>
          <w:rFonts w:hint="eastAsia" w:ascii="仿宋" w:hAnsi="仿宋" w:eastAsia="仿宋" w:cs="宋体"/>
          <w:sz w:val="24"/>
        </w:rPr>
      </w:pPr>
      <w:r>
        <w:rPr>
          <w:rFonts w:hint="eastAsia" w:ascii="仿宋" w:hAnsi="仿宋" w:eastAsia="仿宋" w:cs="宋体"/>
          <w:sz w:val="24"/>
          <w:lang w:eastAsia="zh-CN"/>
        </w:rPr>
        <w:t>九</w:t>
      </w:r>
      <w:r>
        <w:rPr>
          <w:rFonts w:hint="eastAsia" w:ascii="仿宋" w:hAnsi="仿宋" w:eastAsia="仿宋" w:cs="宋体"/>
          <w:sz w:val="24"/>
        </w:rPr>
        <w:t>、本协议自双方签字盖章之日起生效。</w:t>
      </w:r>
    </w:p>
    <w:p>
      <w:pPr>
        <w:snapToGrid w:val="0"/>
        <w:spacing w:before="156" w:beforeLines="50" w:after="156" w:afterLines="50" w:line="360" w:lineRule="auto"/>
        <w:rPr>
          <w:rFonts w:hint="eastAsia" w:ascii="仿宋" w:hAnsi="仿宋" w:eastAsia="仿宋" w:cs="宋体"/>
          <w:sz w:val="24"/>
        </w:rPr>
      </w:pPr>
      <w:r>
        <w:rPr>
          <w:rFonts w:hint="eastAsia" w:ascii="仿宋" w:hAnsi="仿宋" w:eastAsia="仿宋" w:cs="宋体"/>
          <w:sz w:val="24"/>
        </w:rPr>
        <w:t>以下为签字页：</w:t>
      </w:r>
    </w:p>
    <w:p>
      <w:pPr>
        <w:spacing w:before="156" w:beforeLines="50" w:after="156" w:afterLines="50" w:line="360" w:lineRule="auto"/>
        <w:rPr>
          <w:rFonts w:ascii="仿宋" w:hAnsi="仿宋" w:eastAsia="仿宋" w:cs="??_GB2312"/>
          <w:sz w:val="24"/>
        </w:rPr>
      </w:pPr>
      <w:r>
        <w:rPr>
          <w:rFonts w:hint="eastAsia" w:ascii="仿宋" w:hAnsi="仿宋" w:eastAsia="仿宋" w:cs="宋体"/>
          <w:sz w:val="24"/>
        </w:rPr>
        <w:t>甲方：合肥政国际文会展管理有限公司</w:t>
      </w:r>
      <w:r>
        <w:rPr>
          <w:rFonts w:ascii="仿宋" w:hAnsi="仿宋" w:eastAsia="仿宋" w:cs="??_GB2312"/>
          <w:sz w:val="24"/>
        </w:rPr>
        <w:t xml:space="preserve">  </w:t>
      </w:r>
    </w:p>
    <w:p>
      <w:pPr>
        <w:spacing w:before="156" w:beforeLines="50" w:after="156" w:afterLines="50" w:line="360" w:lineRule="auto"/>
        <w:rPr>
          <w:rFonts w:ascii="仿宋" w:hAnsi="仿宋" w:eastAsia="仿宋" w:cs="宋体"/>
          <w:sz w:val="24"/>
        </w:rPr>
      </w:pPr>
      <w:r>
        <w:rPr>
          <w:rFonts w:ascii="仿宋" w:hAnsi="仿宋" w:eastAsia="仿宋" w:cs="??_GB2312"/>
          <w:sz w:val="24"/>
        </w:rPr>
        <w:t xml:space="preserve">      </w:t>
      </w:r>
      <w:r>
        <w:rPr>
          <w:rFonts w:hint="eastAsia" w:ascii="仿宋" w:hAnsi="仿宋" w:eastAsia="仿宋" w:cs="宋体"/>
          <w:sz w:val="24"/>
        </w:rPr>
        <w:t>法定代表人或授权代表（签字）：</w:t>
      </w:r>
      <w:r>
        <w:rPr>
          <w:rFonts w:ascii="仿宋" w:hAnsi="仿宋" w:eastAsia="仿宋" w:cs="??_GB2312"/>
          <w:sz w:val="24"/>
        </w:rPr>
        <w:t xml:space="preserve">      </w:t>
      </w:r>
      <w:r>
        <w:rPr>
          <w:rFonts w:hint="eastAsia" w:ascii="仿宋" w:hAnsi="仿宋" w:eastAsia="仿宋" w:cs="宋体"/>
          <w:sz w:val="24"/>
        </w:rPr>
        <w:t>（盖章）</w:t>
      </w:r>
    </w:p>
    <w:p>
      <w:pPr>
        <w:spacing w:before="156" w:beforeLines="50" w:after="156" w:afterLines="50" w:line="360" w:lineRule="auto"/>
        <w:rPr>
          <w:rFonts w:ascii="仿宋" w:hAnsi="仿宋" w:eastAsia="仿宋" w:cs="宋体"/>
          <w:sz w:val="24"/>
        </w:rPr>
      </w:pPr>
    </w:p>
    <w:p>
      <w:pPr>
        <w:spacing w:before="156" w:beforeLines="50" w:after="156" w:afterLines="50" w:line="360" w:lineRule="auto"/>
        <w:rPr>
          <w:rFonts w:ascii="仿宋" w:hAnsi="仿宋" w:eastAsia="仿宋" w:cs="宋体"/>
          <w:sz w:val="24"/>
        </w:rPr>
      </w:pPr>
    </w:p>
    <w:p>
      <w:pPr>
        <w:spacing w:before="156" w:beforeLines="50" w:after="156" w:afterLines="50" w:line="360" w:lineRule="auto"/>
        <w:rPr>
          <w:rFonts w:ascii="仿宋" w:hAnsi="仿宋" w:eastAsia="仿宋" w:cs="宋体"/>
          <w:sz w:val="24"/>
        </w:rPr>
      </w:pPr>
    </w:p>
    <w:p>
      <w:pPr>
        <w:spacing w:before="156" w:beforeLines="50" w:after="156" w:afterLines="50" w:line="360" w:lineRule="auto"/>
        <w:rPr>
          <w:rFonts w:ascii="仿宋" w:hAnsi="仿宋" w:eastAsia="仿宋" w:cs="??_GB2312"/>
          <w:sz w:val="24"/>
        </w:rPr>
      </w:pPr>
      <w:r>
        <w:rPr>
          <w:rFonts w:hint="eastAsia" w:ascii="仿宋" w:hAnsi="仿宋" w:eastAsia="仿宋" w:cs="宋体"/>
          <w:sz w:val="24"/>
        </w:rPr>
        <w:t>乙方：</w:t>
      </w:r>
    </w:p>
    <w:p>
      <w:pPr>
        <w:snapToGrid w:val="0"/>
        <w:spacing w:before="156" w:beforeLines="50" w:after="156" w:afterLines="50" w:line="360" w:lineRule="auto"/>
        <w:rPr>
          <w:rFonts w:ascii="仿宋" w:hAnsi="仿宋" w:eastAsia="仿宋" w:cs="宋体"/>
          <w:sz w:val="24"/>
        </w:rPr>
      </w:pPr>
      <w:r>
        <w:rPr>
          <w:rFonts w:ascii="仿宋" w:hAnsi="仿宋" w:eastAsia="仿宋" w:cs="??_GB2312"/>
          <w:sz w:val="24"/>
        </w:rPr>
        <w:t xml:space="preserve">      </w:t>
      </w:r>
      <w:r>
        <w:rPr>
          <w:rFonts w:hint="eastAsia" w:ascii="仿宋" w:hAnsi="仿宋" w:eastAsia="仿宋" w:cs="宋体"/>
          <w:sz w:val="24"/>
        </w:rPr>
        <w:t>法定代表人或授权代表（签字）：</w:t>
      </w:r>
      <w:r>
        <w:rPr>
          <w:rFonts w:ascii="仿宋" w:hAnsi="仿宋" w:eastAsia="仿宋" w:cs="??_GB2312"/>
          <w:sz w:val="24"/>
        </w:rPr>
        <w:t xml:space="preserve">      </w:t>
      </w:r>
      <w:r>
        <w:rPr>
          <w:rFonts w:hint="eastAsia" w:ascii="仿宋" w:hAnsi="仿宋" w:eastAsia="仿宋" w:cs="宋体"/>
          <w:sz w:val="24"/>
        </w:rPr>
        <w:t>（盖章）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备注：本合同的约定如与本项目竞价文件的投标人须知前附表和招标人要求的约定有冲突时，以投标人须知前附表和招标人要求的约定为准。</w:t>
      </w: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ind w:left="0" w:leftChars="0"/>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rPr>
      </w:pPr>
      <w:bookmarkStart w:id="58" w:name="_Toc1367"/>
      <w:r>
        <w:rPr>
          <w:rFonts w:hint="default" w:ascii="Times New Roman" w:hAnsi="Times New Roman" w:eastAsia="仿宋_GB2312" w:cs="Times New Roman"/>
          <w:color w:val="auto"/>
          <w:sz w:val="26"/>
          <w:szCs w:val="26"/>
        </w:rPr>
        <w:t>甲方：</w:t>
      </w:r>
      <w:r>
        <w:rPr>
          <w:rFonts w:hint="default" w:ascii="Times New Roman" w:hAnsi="Times New Roman" w:eastAsia="仿宋_GB2312" w:cs="Times New Roman"/>
          <w:color w:val="auto"/>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u w:val="single"/>
          <w:lang w:val="en-US" w:eastAsia="zh-CN"/>
        </w:rPr>
      </w:pPr>
      <w:r>
        <w:rPr>
          <w:rFonts w:hint="default" w:ascii="Times New Roman" w:hAnsi="Times New Roman" w:eastAsia="仿宋_GB2312" w:cs="Times New Roman"/>
          <w:color w:val="auto"/>
          <w:sz w:val="26"/>
          <w:szCs w:val="26"/>
        </w:rPr>
        <w:t>乙方</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u w:val="single"/>
          <w:lang w:val="en-US" w:eastAsia="zh-CN"/>
        </w:rPr>
        <w:t xml:space="preserve">                                 </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sz w:val="26"/>
          <w:szCs w:val="26"/>
          <w:shd w:val="clear" w:fill="FFFFFF"/>
        </w:rPr>
        <w:t>为进一步</w:t>
      </w:r>
      <w:r>
        <w:rPr>
          <w:rFonts w:hint="default" w:ascii="Times New Roman" w:hAnsi="Times New Roman" w:eastAsia="仿宋_GB2312" w:cs="Times New Roman"/>
          <w:i w:val="0"/>
          <w:iCs w:val="0"/>
          <w:caps w:val="0"/>
          <w:color w:val="auto"/>
          <w:spacing w:val="7"/>
          <w:sz w:val="26"/>
          <w:szCs w:val="26"/>
          <w:shd w:val="clear" w:fill="FFFFFF"/>
          <w:lang w:val="en-US" w:eastAsia="zh-CN"/>
        </w:rPr>
        <w:t>落实生产经营活动</w:t>
      </w:r>
      <w:r>
        <w:rPr>
          <w:rFonts w:hint="default" w:ascii="Times New Roman" w:hAnsi="Times New Roman" w:eastAsia="仿宋_GB2312" w:cs="Times New Roman"/>
          <w:i w:val="0"/>
          <w:iCs w:val="0"/>
          <w:caps w:val="0"/>
          <w:color w:val="auto"/>
          <w:spacing w:val="7"/>
          <w:sz w:val="26"/>
          <w:szCs w:val="26"/>
          <w:shd w:val="clear" w:fill="FFFFFF"/>
        </w:rPr>
        <w:t>廉政</w:t>
      </w:r>
      <w:r>
        <w:rPr>
          <w:rFonts w:hint="default" w:ascii="Times New Roman" w:hAnsi="Times New Roman" w:eastAsia="仿宋_GB2312" w:cs="Times New Roman"/>
          <w:i w:val="0"/>
          <w:iCs w:val="0"/>
          <w:caps w:val="0"/>
          <w:color w:val="auto"/>
          <w:spacing w:val="7"/>
          <w:sz w:val="26"/>
          <w:szCs w:val="26"/>
          <w:shd w:val="clear" w:fill="FFFFFF"/>
          <w:lang w:val="en-US" w:eastAsia="zh-CN"/>
        </w:rPr>
        <w:t>要求</w:t>
      </w:r>
      <w:r>
        <w:rPr>
          <w:rFonts w:hint="default" w:ascii="Times New Roman" w:hAnsi="Times New Roman" w:eastAsia="仿宋_GB2312" w:cs="Times New Roman"/>
          <w:i w:val="0"/>
          <w:iCs w:val="0"/>
          <w:caps w:val="0"/>
          <w:color w:val="auto"/>
          <w:spacing w:val="7"/>
          <w:sz w:val="26"/>
          <w:szCs w:val="26"/>
          <w:shd w:val="clear" w:fill="FFFFFF"/>
        </w:rPr>
        <w:t>，维护</w:t>
      </w:r>
      <w:r>
        <w:rPr>
          <w:rFonts w:hint="default" w:ascii="Times New Roman" w:hAnsi="Times New Roman" w:eastAsia="仿宋_GB2312" w:cs="Times New Roman"/>
          <w:i w:val="0"/>
          <w:iCs w:val="0"/>
          <w:caps w:val="0"/>
          <w:color w:val="auto"/>
          <w:spacing w:val="7"/>
          <w:sz w:val="26"/>
          <w:szCs w:val="26"/>
          <w:shd w:val="clear" w:fill="FFFFFF"/>
          <w:lang w:val="en-US" w:eastAsia="zh-CN"/>
        </w:rPr>
        <w:t>双方</w:t>
      </w:r>
      <w:r>
        <w:rPr>
          <w:rFonts w:hint="default" w:ascii="Times New Roman" w:hAnsi="Times New Roman" w:eastAsia="仿宋_GB2312" w:cs="Times New Roman"/>
          <w:i w:val="0"/>
          <w:iCs w:val="0"/>
          <w:caps w:val="0"/>
          <w:color w:val="auto"/>
          <w:spacing w:val="7"/>
          <w:sz w:val="26"/>
          <w:szCs w:val="26"/>
          <w:shd w:val="clear"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color w:val="auto"/>
          <w:spacing w:val="7"/>
          <w:sz w:val="26"/>
          <w:szCs w:val="26"/>
          <w:shd w:val="clear" w:fill="FFFFFF"/>
          <w:lang w:val="en-US" w:eastAsia="zh-CN"/>
        </w:rPr>
        <w:t>经济</w:t>
      </w:r>
      <w:r>
        <w:rPr>
          <w:rFonts w:hint="default" w:ascii="Times New Roman" w:hAnsi="Times New Roman" w:eastAsia="仿宋_GB2312" w:cs="Times New Roman"/>
          <w:i w:val="0"/>
          <w:iCs w:val="0"/>
          <w:caps w:val="0"/>
          <w:color w:val="auto"/>
          <w:spacing w:val="7"/>
          <w:sz w:val="26"/>
          <w:szCs w:val="26"/>
          <w:shd w:val="clear" w:fill="FFFFFF"/>
        </w:rPr>
        <w:t>秩序，确保</w:t>
      </w:r>
      <w:r>
        <w:rPr>
          <w:rFonts w:hint="default" w:ascii="Times New Roman" w:hAnsi="Times New Roman" w:eastAsia="仿宋_GB2312" w:cs="Times New Roman"/>
          <w:i w:val="0"/>
          <w:iCs w:val="0"/>
          <w:caps w:val="0"/>
          <w:color w:val="auto"/>
          <w:spacing w:val="7"/>
          <w:sz w:val="26"/>
          <w:szCs w:val="26"/>
          <w:shd w:val="clear" w:fill="FFFFFF"/>
          <w:lang w:val="en-US" w:eastAsia="zh-CN"/>
        </w:rPr>
        <w:t>生产经营活动廉洁有序</w:t>
      </w:r>
      <w:r>
        <w:rPr>
          <w:rFonts w:hint="default" w:ascii="Times New Roman" w:hAnsi="Times New Roman" w:eastAsia="仿宋_GB2312" w:cs="Times New Roman"/>
          <w:i w:val="0"/>
          <w:iCs w:val="0"/>
          <w:caps w:val="0"/>
          <w:color w:val="auto"/>
          <w:spacing w:val="7"/>
          <w:sz w:val="26"/>
          <w:szCs w:val="26"/>
          <w:shd w:val="clear" w:fill="FFFFFF"/>
        </w:rPr>
        <w:t>和</w:t>
      </w:r>
      <w:r>
        <w:rPr>
          <w:rFonts w:hint="default" w:ascii="Times New Roman" w:hAnsi="Times New Roman" w:eastAsia="仿宋_GB2312" w:cs="Times New Roman"/>
          <w:i w:val="0"/>
          <w:iCs w:val="0"/>
          <w:caps w:val="0"/>
          <w:color w:val="auto"/>
          <w:spacing w:val="7"/>
          <w:sz w:val="26"/>
          <w:szCs w:val="26"/>
          <w:shd w:val="clear" w:fill="FFFFFF"/>
          <w:lang w:val="en-US" w:eastAsia="zh-CN"/>
        </w:rPr>
        <w:t>双方</w:t>
      </w:r>
      <w:r>
        <w:rPr>
          <w:rFonts w:hint="default" w:ascii="Times New Roman" w:hAnsi="Times New Roman" w:eastAsia="仿宋_GB2312" w:cs="Times New Roman"/>
          <w:i w:val="0"/>
          <w:iCs w:val="0"/>
          <w:caps w:val="0"/>
          <w:color w:val="auto"/>
          <w:spacing w:val="7"/>
          <w:sz w:val="26"/>
          <w:szCs w:val="26"/>
          <w:shd w:val="clear" w:fill="FFFFFF"/>
        </w:rPr>
        <w:t>工作人员廉洁自律、诚实守信，努力在</w:t>
      </w:r>
      <w:r>
        <w:rPr>
          <w:rFonts w:hint="default" w:ascii="Times New Roman" w:hAnsi="Times New Roman" w:eastAsia="仿宋_GB2312" w:cs="Times New Roman"/>
          <w:i w:val="0"/>
          <w:iCs w:val="0"/>
          <w:caps w:val="0"/>
          <w:color w:val="auto"/>
          <w:spacing w:val="7"/>
          <w:sz w:val="26"/>
          <w:szCs w:val="26"/>
          <w:shd w:val="clear" w:fill="FFFFFF"/>
          <w:lang w:val="en-US" w:eastAsia="zh-CN"/>
        </w:rPr>
        <w:t>生产经营活动中</w:t>
      </w:r>
      <w:r>
        <w:rPr>
          <w:rFonts w:hint="default" w:ascii="Times New Roman" w:hAnsi="Times New Roman" w:eastAsia="仿宋_GB2312" w:cs="Times New Roman"/>
          <w:i w:val="0"/>
          <w:iCs w:val="0"/>
          <w:caps w:val="0"/>
          <w:color w:val="auto"/>
          <w:spacing w:val="7"/>
          <w:sz w:val="26"/>
          <w:szCs w:val="26"/>
          <w:shd w:val="clear" w:fill="FFFFFF"/>
        </w:rPr>
        <w:t>形成</w:t>
      </w:r>
      <w:r>
        <w:rPr>
          <w:rFonts w:hint="default" w:ascii="Times New Roman" w:hAnsi="Times New Roman" w:eastAsia="仿宋_GB2312" w:cs="Times New Roman"/>
          <w:i w:val="0"/>
          <w:iCs w:val="0"/>
          <w:caps w:val="0"/>
          <w:color w:val="auto"/>
          <w:spacing w:val="7"/>
          <w:sz w:val="26"/>
          <w:szCs w:val="26"/>
          <w:shd w:val="clear" w:fill="FFFFFF"/>
          <w:lang w:val="en-US" w:eastAsia="zh-CN"/>
        </w:rPr>
        <w:t>清正廉洁</w:t>
      </w:r>
      <w:r>
        <w:rPr>
          <w:rFonts w:hint="default" w:ascii="Times New Roman" w:hAnsi="Times New Roman" w:eastAsia="仿宋_GB2312" w:cs="Times New Roman"/>
          <w:i w:val="0"/>
          <w:iCs w:val="0"/>
          <w:caps w:val="0"/>
          <w:color w:val="auto"/>
          <w:spacing w:val="7"/>
          <w:sz w:val="26"/>
          <w:szCs w:val="26"/>
          <w:shd w:val="clear" w:fill="FFFFFF"/>
        </w:rPr>
        <w:t>的价值取向，</w:t>
      </w:r>
      <w:r>
        <w:rPr>
          <w:rFonts w:hint="default" w:ascii="Times New Roman" w:hAnsi="Times New Roman" w:eastAsia="仿宋_GB2312" w:cs="Times New Roman"/>
          <w:i w:val="0"/>
          <w:iCs w:val="0"/>
          <w:caps w:val="0"/>
          <w:color w:val="auto"/>
          <w:spacing w:val="7"/>
          <w:sz w:val="26"/>
          <w:szCs w:val="26"/>
          <w:shd w:val="clear" w:fill="FFFFFF"/>
          <w:lang w:val="en-US" w:eastAsia="zh-CN"/>
        </w:rPr>
        <w:t>双方根据</w:t>
      </w:r>
      <w:r>
        <w:rPr>
          <w:rFonts w:hint="default" w:ascii="Times New Roman" w:hAnsi="Times New Roman" w:eastAsia="仿宋_GB2312" w:cs="Times New Roman"/>
          <w:color w:val="auto"/>
          <w:sz w:val="26"/>
          <w:szCs w:val="26"/>
        </w:rPr>
        <w:t>《中华人民共和国反不正当竞争法》</w:t>
      </w:r>
      <w:r>
        <w:rPr>
          <w:rFonts w:hint="default" w:ascii="Times New Roman" w:hAnsi="Times New Roman" w:eastAsia="仿宋_GB2312" w:cs="Times New Roman"/>
          <w:color w:val="auto"/>
          <w:sz w:val="26"/>
          <w:szCs w:val="26"/>
          <w:lang w:val="en-US" w:eastAsia="zh-CN"/>
        </w:rPr>
        <w:t>等</w:t>
      </w: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相关法律法规和廉政建设的有关规定，签订本协议。</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第一条 甲方和乙方责任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（一）双方及工作人员应当严格遵守法律法规和廉政建设的有关规定。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（二）双方及工作人员均应在生产经营活动中全面履行合同内容及廉政协议各项规定，自觉按合同办事。</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（三）双方业务活动应当坚持公开、公正、诚信、透明原则（法律法规另有规定的除外），严禁损害国家、集体和对方利益，不得进行不正当交易活动。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 第二条 甲方责任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sz w:val="26"/>
          <w:szCs w:val="26"/>
        </w:rPr>
        <w:t>手续费、加班费、咨询费、劳务费、协调费</w:t>
      </w:r>
      <w:r>
        <w:rPr>
          <w:rFonts w:hint="default" w:ascii="Times New Roman" w:hAnsi="Times New Roman" w:eastAsia="仿宋_GB2312" w:cs="Times New Roman"/>
          <w:i w:val="0"/>
          <w:iCs w:val="0"/>
          <w:caps w:val="0"/>
          <w:spacing w:val="7"/>
          <w:kern w:val="0"/>
          <w:sz w:val="26"/>
          <w:szCs w:val="26"/>
          <w:shd w:val="clear"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（三）甲方工作人员不得推荐配偶、子女、亲属承包或从事与业务有关的</w:t>
      </w:r>
      <w:r>
        <w:rPr>
          <w:rFonts w:hint="default" w:ascii="Times New Roman" w:hAnsi="Times New Roman" w:eastAsia="仿宋_GB2312" w:cs="Times New Roman"/>
          <w:color w:val="auto"/>
          <w:sz w:val="26"/>
          <w:szCs w:val="26"/>
        </w:rPr>
        <w:t>经济活动</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lang w:val="en-US" w:eastAsia="zh-CN"/>
        </w:rPr>
        <w:t>如</w:t>
      </w: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工程分包、材料供应、设备租赁、咨询服务、组织劳务等）；不得向乙方推荐分包单位；不得要求乙方购买规定外的材料和设备。</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（七）甲方不得进行违反廉政规定的任何其他活动。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 第三条 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（一）乙方有权了解甲方有关廉政建设的各项制度和规定，支持甲方执行有关规定和制度。</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（二）乙方应与甲方保持正常的业务关系，按照有关法律法规和程序开展业务工作，严格执行严格遵守法律法规和廉政建设的有关规定。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（七）乙方不得进行违反廉政规定的任何其他活动。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第四条 违约责任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fill="FFFFFF"/>
          <w:lang w:val="en-US" w:eastAsia="zh-CN" w:bidi="ar"/>
        </w:rPr>
        <w:t>第五条 其它</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left"/>
        <w:textAlignment w:val="auto"/>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（一）本协议作为</w:t>
      </w:r>
      <w:r>
        <w:rPr>
          <w:rFonts w:hint="default" w:ascii="Times New Roman" w:hAnsi="Times New Roman" w:eastAsia="仿宋_GB2312" w:cs="Times New Roman"/>
          <w:i w:val="0"/>
          <w:iCs w:val="0"/>
          <w:caps w:val="0"/>
          <w:color w:val="auto"/>
          <w:spacing w:val="7"/>
          <w:kern w:val="0"/>
          <w:sz w:val="26"/>
          <w:szCs w:val="26"/>
          <w:u w:val="single"/>
          <w:shd w:val="clear" w:fill="FFFFFF"/>
          <w:lang w:val="en-US" w:eastAsia="zh-CN" w:bidi="ar"/>
        </w:rPr>
        <w:t xml:space="preserve">                          </w:t>
      </w:r>
      <w:r>
        <w:rPr>
          <w:rFonts w:hint="eastAsia" w:ascii="Times New Roman" w:hAnsi="Times New Roman" w:eastAsia="仿宋_GB2312" w:cs="Times New Roman"/>
          <w:i w:val="0"/>
          <w:iCs w:val="0"/>
          <w:caps w:val="0"/>
          <w:color w:val="auto"/>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color w:val="auto"/>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color w:val="auto"/>
          <w:spacing w:val="7"/>
          <w:kern w:val="0"/>
          <w:sz w:val="26"/>
          <w:szCs w:val="26"/>
          <w:shd w:val="clear" w:fill="FFFFFF"/>
          <w:lang w:val="en-US" w:eastAsia="zh-CN" w:bidi="ar"/>
        </w:rPr>
        <w:t>合同的附件应一并签订、保管，与该合同具有同等法律效力。经双方签署后即生效。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（二）本协议未尽事宜，双方可以增补条款，增补内容如下：</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1.</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2.</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3.</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r>
        <w:rPr>
          <w:rFonts w:hint="eastAsia" w:ascii="Times New Roman" w:hAnsi="Times New Roman" w:eastAsia="仿宋_GB2312" w:cs="Times New Roman"/>
          <w:b w:val="0"/>
          <w:bCs w:val="0"/>
          <w:i w:val="0"/>
          <w:iCs w:val="0"/>
          <w:caps w:val="0"/>
          <w:spacing w:val="7"/>
          <w:kern w:val="0"/>
          <w:sz w:val="26"/>
          <w:szCs w:val="26"/>
          <w:u w:val="none"/>
          <w:shd w:val="clear" w:fill="FFFFFF"/>
          <w:lang w:val="en-US" w:eastAsia="zh-CN" w:bidi="ar"/>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（三）本协议的有效期为双方签字盖章之日起至合同履行完成时止。但对隐蔽性强，后期发现属于该项目双方违法违纪违规行为的，应当按照此合同约定的相关规定执行。</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（四）</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双方监督联系方式</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 xml:space="preserve">1. </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合肥政文国际会展管理有限公司</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及安徽国科农展会展有限公司</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zwecc_DCS@163.com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zt_jcsjb@163.com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keepNext w:val="0"/>
        <w:keepLines w:val="0"/>
        <w:pageBreakBefore w:val="0"/>
        <w:widowControl w:val="0"/>
        <w:numPr>
          <w:ilvl w:val="0"/>
          <w:numId w:val="7"/>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u w:val="single"/>
          <w:lang w:val="en-US" w:eastAsia="zh-CN"/>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监督部门（名称）：</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联系电话：</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（五）本协议双方至少各执一</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份</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甲方（盖章）：</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val="en-US"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电话：</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w:t>
      </w:r>
      <w:r>
        <w:rPr>
          <w:rFonts w:hint="default" w:ascii="Times New Roman" w:hAnsi="Times New Roman" w:eastAsia="仿宋_GB2312" w:cs="Times New Roman"/>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spacing w:val="7"/>
          <w:sz w:val="32"/>
          <w:szCs w:val="32"/>
        </w:rPr>
      </w:pPr>
      <w:r>
        <w:rPr>
          <w:rFonts w:hint="eastAsia" w:ascii="Times New Roman" w:hAnsi="Times New Roman" w:eastAsia="仿宋_GB2312" w:cs="Times New Roman"/>
          <w:sz w:val="26"/>
          <w:szCs w:val="26"/>
          <w:lang w:val="en-US" w:eastAsia="zh-CN"/>
        </w:rPr>
        <w:t>日期</w:t>
      </w:r>
      <w:r>
        <w:rPr>
          <w:rFonts w:hint="default" w:ascii="Times New Roman" w:hAnsi="Times New Roman" w:eastAsia="仿宋_GB2312" w:cs="Times New Roman"/>
          <w:sz w:val="26"/>
          <w:szCs w:val="26"/>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日期</w:t>
      </w:r>
      <w:r>
        <w:rPr>
          <w:rFonts w:hint="default" w:ascii="Times New Roman" w:hAnsi="Times New Roman" w:eastAsia="仿宋_GB2312" w:cs="Times New Roman"/>
          <w:sz w:val="26"/>
          <w:szCs w:val="26"/>
        </w:rPr>
        <w:t>：</w:t>
      </w:r>
    </w:p>
    <w:p>
      <w:pPr>
        <w:pageBreakBefore/>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第六章  投标文件格式</w:t>
      </w:r>
      <w:bookmarkEnd w:id="58"/>
    </w:p>
    <w:p>
      <w:pPr>
        <w:spacing w:line="900" w:lineRule="exact"/>
        <w:jc w:val="center"/>
        <w:rPr>
          <w:rFonts w:asciiTheme="minorEastAsia" w:hAnsiTheme="minorEastAsia" w:eastAsiaTheme="minorEastAsia"/>
          <w:b/>
          <w:bCs w:val="0"/>
          <w:sz w:val="30"/>
          <w:szCs w:val="30"/>
          <w:u w:val="none"/>
        </w:rPr>
      </w:pPr>
      <w:r>
        <w:rPr>
          <w:rFonts w:hint="eastAsia" w:ascii="Times New Roman" w:hAnsi="Times New Roman" w:cs="Times New Roman"/>
          <w:b/>
          <w:bCs w:val="0"/>
          <w:color w:val="000000"/>
          <w:sz w:val="30"/>
          <w:szCs w:val="30"/>
          <w:u w:val="single"/>
          <w:lang w:eastAsia="zh-CN"/>
        </w:rPr>
        <w:t>政文会展安团家博会广告制作及安装服务商项目</w:t>
      </w: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jc w:val="center"/>
        <w:rPr>
          <w:rFonts w:asciiTheme="minorEastAsia" w:hAnsiTheme="minorEastAsia" w:eastAsiaTheme="minorEastAsia"/>
          <w:b/>
          <w:sz w:val="72"/>
        </w:rPr>
      </w:pPr>
    </w:p>
    <w:p>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156" w:afterLines="50"/>
        <w:jc w:val="center"/>
        <w:rPr>
          <w:rFonts w:asciiTheme="minorEastAsia" w:hAnsiTheme="minorEastAsia" w:eastAsiaTheme="minorEastAsia"/>
          <w:b/>
          <w:sz w:val="72"/>
        </w:rPr>
      </w:pPr>
    </w:p>
    <w:p>
      <w:pPr>
        <w:spacing w:after="156" w:afterLines="50" w:line="500" w:lineRule="exact"/>
        <w:jc w:val="center"/>
        <w:rPr>
          <w:rFonts w:asciiTheme="minorEastAsia" w:hAnsiTheme="minorEastAsia" w:eastAsiaTheme="minorEastAsia"/>
          <w:b/>
          <w:sz w:val="28"/>
          <w:szCs w:val="28"/>
        </w:rPr>
      </w:pPr>
    </w:p>
    <w:p>
      <w:pPr>
        <w:spacing w:after="156" w:afterLines="50" w:line="500" w:lineRule="exact"/>
        <w:jc w:val="center"/>
        <w:rPr>
          <w:rFonts w:asciiTheme="minorEastAsia" w:hAnsiTheme="minorEastAsia" w:eastAsiaTheme="minorEastAsia"/>
          <w:b/>
          <w:sz w:val="72"/>
        </w:rPr>
      </w:pPr>
    </w:p>
    <w:p>
      <w:pPr>
        <w:spacing w:after="156"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pPr>
        <w:spacing w:line="360" w:lineRule="auto"/>
        <w:jc w:val="center"/>
        <w:outlineLvl w:val="1"/>
        <w:rPr>
          <w:rFonts w:asciiTheme="minorEastAsia" w:hAnsiTheme="minorEastAsia" w:eastAsiaTheme="minorEastAsia"/>
          <w:b/>
          <w:sz w:val="24"/>
        </w:rPr>
      </w:pPr>
      <w:bookmarkStart w:id="59" w:name="_Toc461056631"/>
      <w:bookmarkStart w:id="60" w:name="_Toc461053086"/>
      <w:bookmarkStart w:id="61" w:name="_Toc6077"/>
      <w:bookmarkStart w:id="62" w:name="_Toc520983587"/>
      <w:r>
        <w:rPr>
          <w:rFonts w:hint="eastAsia" w:asciiTheme="minorEastAsia" w:hAnsiTheme="minorEastAsia" w:eastAsiaTheme="minorEastAsia"/>
          <w:b/>
          <w:sz w:val="24"/>
        </w:rPr>
        <w:t>一</w:t>
      </w:r>
      <w:bookmarkEnd w:id="59"/>
      <w:bookmarkEnd w:id="60"/>
      <w:r>
        <w:rPr>
          <w:rFonts w:hint="eastAsia" w:asciiTheme="minorEastAsia" w:hAnsiTheme="minorEastAsia" w:eastAsiaTheme="minorEastAsia"/>
          <w:b/>
          <w:sz w:val="24"/>
        </w:rPr>
        <w:t>、报价表格式</w:t>
      </w:r>
      <w:bookmarkEnd w:id="61"/>
      <w:bookmarkEnd w:id="62"/>
    </w:p>
    <w:p>
      <w:pPr>
        <w:spacing w:before="156" w:beforeLines="50" w:after="156" w:afterLines="50" w:line="360" w:lineRule="auto"/>
        <w:jc w:val="left"/>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1-1 第一轮报价</w:t>
      </w:r>
    </w:p>
    <w:p>
      <w:pPr>
        <w:spacing w:line="900" w:lineRule="exact"/>
        <w:jc w:val="both"/>
        <w:rPr>
          <w:rFonts w:asciiTheme="minorEastAsia" w:hAnsiTheme="minorEastAsia" w:eastAsiaTheme="minorEastAsia"/>
          <w:b/>
          <w:sz w:val="72"/>
          <w:u w:val="none"/>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cs="宋体" w:asciiTheme="minorEastAsia" w:hAnsiTheme="minorEastAsia" w:eastAsiaTheme="minorEastAsia"/>
          <w:b/>
          <w:kern w:val="2"/>
          <w:sz w:val="24"/>
          <w:szCs w:val="24"/>
          <w:u w:val="single"/>
          <w:lang w:eastAsia="zh-CN"/>
        </w:rPr>
        <w:t>政文会展安团家博会广告制作及安装服务商项目</w:t>
      </w:r>
    </w:p>
    <w:p>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lang w:eastAsia="zh-CN"/>
        </w:rPr>
        <w:t xml:space="preserve"> 2024ZWHZXJ00007号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cs="@仿宋_GB2312"/>
                <w:b/>
                <w:kern w:val="2"/>
                <w:sz w:val="24"/>
              </w:rPr>
            </w:pPr>
            <w:r>
              <w:rPr>
                <w:rFonts w:hint="eastAsia" w:cs="@仿宋_GB2312"/>
                <w:b/>
                <w:kern w:val="2"/>
                <w:sz w:val="24"/>
              </w:rPr>
              <w:t>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pPr>
              <w:snapToGrid w:val="0"/>
              <w:rPr>
                <w:rFonts w:cs="宋体" w:asciiTheme="minorEastAsia" w:hAnsiTheme="minorEastAsia" w:eastAsiaTheme="minorEastAsia"/>
                <w:kern w:val="2"/>
                <w:sz w:val="24"/>
                <w:szCs w:val="24"/>
              </w:rPr>
            </w:pPr>
          </w:p>
          <w:p>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57" w:type="pct"/>
            <w:vAlign w:val="center"/>
          </w:tcPr>
          <w:p>
            <w:pPr>
              <w:snapToGrid w:val="0"/>
              <w:rPr>
                <w:rFonts w:cs="宋体" w:asciiTheme="minorEastAsia" w:hAnsiTheme="minorEastAsia"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pPr>
              <w:rPr>
                <w:rFonts w:cs="宋体" w:asciiTheme="minorEastAsia" w:hAnsiTheme="minorEastAsia" w:eastAsiaTheme="minorEastAsia"/>
                <w:b/>
                <w:kern w:val="2"/>
                <w:sz w:val="24"/>
                <w:szCs w:val="24"/>
              </w:rPr>
            </w:pPr>
          </w:p>
        </w:tc>
      </w:tr>
    </w:tbl>
    <w:p>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pageBreakBefore/>
        <w:adjustRightInd w:val="0"/>
        <w:snapToGrid w:val="0"/>
        <w:spacing w:line="360" w:lineRule="auto"/>
        <w:rPr>
          <w:rFonts w:hint="eastAsia" w:eastAsia="宋体"/>
          <w:b/>
          <w:sz w:val="24"/>
          <w:szCs w:val="28"/>
          <w:lang w:eastAsia="zh-CN"/>
        </w:rPr>
      </w:pPr>
      <w:r>
        <w:rPr>
          <w:rFonts w:hint="eastAsia"/>
          <w:b/>
          <w:sz w:val="24"/>
          <w:szCs w:val="28"/>
        </w:rPr>
        <w:t>1-2 分项报价明细表</w:t>
      </w:r>
    </w:p>
    <w:p>
      <w:pPr>
        <w:pageBreakBefore/>
        <w:spacing w:line="360" w:lineRule="auto"/>
        <w:jc w:val="center"/>
        <w:outlineLvl w:val="1"/>
        <w:rPr>
          <w:rFonts w:asciiTheme="minorEastAsia" w:hAnsiTheme="minorEastAsia" w:eastAsiaTheme="minorEastAsia"/>
          <w:b/>
          <w:sz w:val="24"/>
        </w:rPr>
      </w:pPr>
      <w:bookmarkStart w:id="63" w:name="_Toc461053087"/>
      <w:bookmarkStart w:id="64" w:name="_Toc461056632"/>
      <w:bookmarkStart w:id="65" w:name="_Toc32037"/>
      <w:bookmarkStart w:id="66" w:name="_Toc520983588"/>
      <w:r>
        <w:rPr>
          <w:rFonts w:hint="eastAsia" w:asciiTheme="minorEastAsia" w:hAnsiTheme="minorEastAsia" w:eastAsiaTheme="minorEastAsia"/>
          <w:b/>
          <w:sz w:val="24"/>
        </w:rPr>
        <w:t>二</w:t>
      </w:r>
      <w:bookmarkEnd w:id="63"/>
      <w:bookmarkEnd w:id="64"/>
      <w:r>
        <w:rPr>
          <w:rFonts w:hint="eastAsia" w:asciiTheme="minorEastAsia" w:hAnsiTheme="minorEastAsia" w:eastAsiaTheme="minorEastAsia"/>
          <w:b/>
          <w:sz w:val="24"/>
        </w:rPr>
        <w:t>、第_____轮报价</w:t>
      </w:r>
      <w:bookmarkEnd w:id="65"/>
      <w:bookmarkEnd w:id="66"/>
    </w:p>
    <w:p>
      <w:pPr>
        <w:spacing w:line="900" w:lineRule="exact"/>
        <w:jc w:val="both"/>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cs="宋体" w:asciiTheme="minorEastAsia" w:hAnsiTheme="minorEastAsia" w:eastAsiaTheme="minorEastAsia"/>
          <w:b/>
          <w:kern w:val="2"/>
          <w:sz w:val="24"/>
          <w:szCs w:val="24"/>
          <w:u w:val="single"/>
          <w:lang w:eastAsia="zh-CN"/>
        </w:rPr>
        <w:t>政文会展安团家博会广告制作及安装服务商项目</w:t>
      </w:r>
    </w:p>
    <w:p>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lang w:eastAsia="zh-CN"/>
        </w:rPr>
        <w:t xml:space="preserve"> 2024ZWHZXJ00007号 </w:t>
      </w:r>
      <w:r>
        <w:rPr>
          <w:rFonts w:hint="eastAsia" w:cs="宋体" w:asciiTheme="minorEastAsia" w:hAnsiTheme="minorEastAsia" w:eastAsiaTheme="minorEastAsia"/>
          <w:b/>
          <w:kern w:val="2"/>
          <w:sz w:val="24"/>
          <w:szCs w:val="24"/>
          <w:u w:val="single"/>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490"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490"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pPr>
              <w:spacing w:line="360" w:lineRule="auto"/>
              <w:jc w:val="center"/>
              <w:rPr>
                <w:rFonts w:cs="@仿宋_GB2312"/>
                <w:b/>
                <w:kern w:val="2"/>
                <w:sz w:val="24"/>
              </w:rPr>
            </w:pPr>
            <w:r>
              <w:rPr>
                <w:rFonts w:hint="eastAsia" w:cs="@仿宋_GB2312"/>
                <w:b/>
                <w:bCs/>
                <w:kern w:val="2"/>
                <w:sz w:val="24"/>
                <w:szCs w:val="28"/>
              </w:rPr>
              <w:t>最终投标报价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490" w:type="pct"/>
            <w:vAlign w:val="center"/>
          </w:tcPr>
          <w:p>
            <w:pPr>
              <w:snapToGrid w:val="0"/>
              <w:rPr>
                <w:rFonts w:cs="宋体" w:asciiTheme="minorEastAsia" w:hAnsiTheme="minorEastAsia" w:eastAsiaTheme="minorEastAsia"/>
                <w:b/>
                <w:kern w:val="2"/>
                <w:sz w:val="24"/>
                <w:szCs w:val="24"/>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服务期限</w:t>
            </w:r>
          </w:p>
        </w:tc>
        <w:tc>
          <w:tcPr>
            <w:tcW w:w="3490" w:type="pct"/>
            <w:vAlign w:val="center"/>
          </w:tcPr>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490" w:type="pct"/>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评审小组签字</w:t>
            </w:r>
          </w:p>
        </w:tc>
        <w:tc>
          <w:tcPr>
            <w:tcW w:w="3490" w:type="pct"/>
          </w:tcPr>
          <w:p>
            <w:pPr>
              <w:rPr>
                <w:rFonts w:cs="宋体" w:asciiTheme="minorEastAsia" w:hAnsiTheme="minorEastAsia" w:eastAsiaTheme="minorEastAsia"/>
                <w:b/>
                <w:kern w:val="2"/>
                <w:sz w:val="24"/>
                <w:szCs w:val="24"/>
              </w:rPr>
            </w:pPr>
          </w:p>
        </w:tc>
      </w:tr>
    </w:tbl>
    <w:p>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pPr>
        <w:spacing w:line="440" w:lineRule="exact"/>
        <w:ind w:firstLine="3600" w:firstLineChars="15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 xml:space="preserve"> 期：</w:t>
      </w:r>
      <w:r>
        <w:rPr>
          <w:rFonts w:hint="eastAsia" w:cs="@仿宋_GB2312"/>
          <w:kern w:val="2"/>
          <w:sz w:val="24"/>
          <w:szCs w:val="24"/>
          <w:u w:val="single"/>
        </w:rPr>
        <w:t xml:space="preserve">             </w:t>
      </w:r>
    </w:p>
    <w:p>
      <w:pPr>
        <w:spacing w:line="360" w:lineRule="auto"/>
        <w:jc w:val="left"/>
        <w:rPr>
          <w:rFonts w:cs="宋体" w:asciiTheme="minorEastAsia" w:hAnsiTheme="minorEastAsia" w:eastAsiaTheme="minorEastAsia"/>
          <w:b/>
          <w:bCs/>
          <w:kern w:val="2"/>
          <w:sz w:val="24"/>
          <w:szCs w:val="24"/>
        </w:rPr>
      </w:pPr>
    </w:p>
    <w:p>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pPr>
        <w:widowControl/>
        <w:jc w:val="left"/>
        <w:rPr>
          <w:rFonts w:asciiTheme="minorEastAsia" w:hAnsiTheme="minorEastAsia" w:eastAsiaTheme="minorEastAsia"/>
          <w:b/>
          <w:sz w:val="24"/>
        </w:rPr>
      </w:pPr>
      <w:r>
        <w:rPr>
          <w:bCs/>
          <w:sz w:val="24"/>
        </w:rPr>
        <w:br w:type="page"/>
      </w:r>
      <w:bookmarkStart w:id="67" w:name="_Toc520983591"/>
    </w:p>
    <w:p>
      <w:pPr>
        <w:spacing w:line="360" w:lineRule="auto"/>
        <w:jc w:val="center"/>
        <w:outlineLvl w:val="1"/>
        <w:rPr>
          <w:rFonts w:asciiTheme="minorEastAsia" w:hAnsiTheme="minorEastAsia" w:eastAsiaTheme="minorEastAsia"/>
          <w:b/>
          <w:sz w:val="24"/>
        </w:rPr>
      </w:pPr>
      <w:bookmarkStart w:id="68" w:name="_Toc28368"/>
      <w:r>
        <w:rPr>
          <w:rFonts w:hint="eastAsia" w:asciiTheme="minorEastAsia" w:hAnsiTheme="minorEastAsia" w:eastAsiaTheme="minorEastAsia"/>
          <w:b/>
          <w:sz w:val="24"/>
        </w:rPr>
        <w:t>三、投标函</w:t>
      </w:r>
      <w:bookmarkEnd w:id="67"/>
      <w:bookmarkEnd w:id="68"/>
    </w:p>
    <w:p>
      <w:pPr>
        <w:spacing w:line="360" w:lineRule="auto"/>
        <w:rPr>
          <w:rFonts w:hint="eastAsia" w:cs="宋体" w:asciiTheme="minorEastAsia" w:hAnsiTheme="minorEastAsia" w:eastAsiaTheme="minorEastAsia"/>
          <w:b/>
          <w:kern w:val="2"/>
          <w:sz w:val="24"/>
          <w:szCs w:val="24"/>
          <w:u w:val="single"/>
          <w:lang w:eastAsia="zh-CN"/>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u w:val="single"/>
          <w:lang w:eastAsia="zh-CN"/>
        </w:rPr>
        <w:t>合肥政文国际会展管理有限公司</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pPr>
        <w:spacing w:line="360" w:lineRule="auto"/>
        <w:ind w:firstLine="480" w:firstLineChars="200"/>
        <w:rPr>
          <w:sz w:val="24"/>
        </w:rPr>
      </w:pPr>
      <w:r>
        <w:rPr>
          <w:rFonts w:hint="eastAsia"/>
          <w:sz w:val="24"/>
        </w:rPr>
        <w:t>3.如我方中标，我方承诺愿意按竞价文件规定缴纳履约保证金。按本次竞价文件规定及最终投标报价承诺提供服务。</w:t>
      </w:r>
    </w:p>
    <w:p>
      <w:pPr>
        <w:spacing w:line="360" w:lineRule="auto"/>
        <w:ind w:firstLine="480" w:firstLineChars="20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pPr>
        <w:spacing w:line="360" w:lineRule="auto"/>
        <w:ind w:firstLine="480" w:firstLineChars="20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rPr>
          <w:sz w:val="24"/>
        </w:rPr>
      </w:pPr>
      <w:r>
        <w:rPr>
          <w:rFonts w:hint="eastAsia"/>
          <w:sz w:val="24"/>
        </w:rPr>
        <w:t>7.我方同意竞价文件规定的付款方式、服务期限。</w:t>
      </w:r>
    </w:p>
    <w:p>
      <w:pPr>
        <w:spacing w:line="360" w:lineRule="auto"/>
        <w:ind w:firstLine="480" w:firstLineChars="200"/>
        <w:rPr>
          <w:sz w:val="24"/>
        </w:rPr>
      </w:pPr>
      <w:r>
        <w:rPr>
          <w:rFonts w:hint="eastAsia"/>
          <w:sz w:val="24"/>
        </w:rPr>
        <w:t>8.我方对投标文件中所提供资料、文件、证书及证件的真实性和有效性负责。</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pPr>
        <w:spacing w:line="360" w:lineRule="auto"/>
        <w:ind w:firstLine="480" w:firstLineChars="200"/>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pPr>
        <w:pStyle w:val="54"/>
        <w:ind w:firstLine="200"/>
      </w:pPr>
    </w:p>
    <w:p>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69" w:name="_Toc516969106"/>
      <w:bookmarkStart w:id="70" w:name="_Toc520983594"/>
      <w:bookmarkStart w:id="71" w:name="_Toc3356"/>
      <w:bookmarkStart w:id="72" w:name="_Toc204594911"/>
      <w:bookmarkStart w:id="73" w:name="_Toc121626298"/>
      <w:r>
        <w:rPr>
          <w:rFonts w:hint="eastAsia" w:asciiTheme="minorEastAsia" w:hAnsiTheme="minorEastAsia" w:eastAsiaTheme="minorEastAsia"/>
          <w:b/>
          <w:sz w:val="24"/>
        </w:rPr>
        <w:t>四、授权书</w:t>
      </w:r>
      <w:bookmarkEnd w:id="69"/>
      <w:bookmarkEnd w:id="70"/>
      <w:bookmarkEnd w:id="71"/>
      <w:bookmarkEnd w:id="72"/>
      <w:bookmarkEnd w:id="73"/>
    </w:p>
    <w:p>
      <w:pPr>
        <w:spacing w:line="360" w:lineRule="auto"/>
        <w:jc w:val="center"/>
        <w:rPr>
          <w:rFonts w:asciiTheme="minorEastAsia" w:hAnsiTheme="minorEastAsia" w:eastAsiaTheme="minorEastAsia"/>
          <w:b/>
          <w:sz w:val="24"/>
        </w:rPr>
      </w:pPr>
    </w:p>
    <w:p>
      <w:pPr>
        <w:pStyle w:val="27"/>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pPr>
        <w:pStyle w:val="27"/>
        <w:snapToGrid w:val="0"/>
        <w:spacing w:line="360" w:lineRule="auto"/>
        <w:ind w:firstLine="480" w:firstLineChars="200"/>
        <w:jc w:val="left"/>
        <w:rPr>
          <w:rFonts w:hAnsi="宋体" w:eastAsia="宋体"/>
          <w:sz w:val="24"/>
          <w:szCs w:val="28"/>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pPr>
        <w:pStyle w:val="27"/>
        <w:snapToGrid w:val="0"/>
        <w:spacing w:line="360" w:lineRule="auto"/>
        <w:ind w:firstLine="480" w:firstLineChars="200"/>
        <w:jc w:val="left"/>
        <w:rPr>
          <w:rFonts w:hAnsi="宋体" w:eastAsia="宋体"/>
          <w:sz w:val="24"/>
          <w:szCs w:val="28"/>
        </w:rPr>
      </w:pPr>
    </w:p>
    <w:p>
      <w:pPr>
        <w:spacing w:line="360" w:lineRule="auto"/>
        <w:ind w:firstLine="360" w:firstLineChars="150"/>
        <w:rPr>
          <w:sz w:val="24"/>
          <w:szCs w:val="28"/>
        </w:rPr>
      </w:pPr>
      <w:r>
        <w:rPr>
          <w:rFonts w:hint="eastAsia"/>
          <w:sz w:val="24"/>
          <w:szCs w:val="28"/>
        </w:rPr>
        <w:t>特此声明。</w:t>
      </w:r>
    </w:p>
    <w:p>
      <w:pPr>
        <w:spacing w:line="360" w:lineRule="auto"/>
        <w:rPr>
          <w:sz w:val="24"/>
          <w:szCs w:val="28"/>
        </w:rPr>
      </w:pPr>
    </w:p>
    <w:p>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pPr>
        <w:spacing w:line="360" w:lineRule="auto"/>
        <w:rPr>
          <w:sz w:val="24"/>
          <w:szCs w:val="28"/>
        </w:rPr>
      </w:pPr>
      <w:r>
        <w:rPr>
          <w:rFonts w:hint="eastAsia"/>
          <w:sz w:val="24"/>
          <w:szCs w:val="28"/>
        </w:rPr>
        <w:t>日      期：</w:t>
      </w:r>
      <w:r>
        <w:rPr>
          <w:rFonts w:hint="eastAsia"/>
          <w:sz w:val="24"/>
          <w:szCs w:val="28"/>
          <w:u w:val="single"/>
        </w:rPr>
        <w:t xml:space="preserve">                    </w:t>
      </w:r>
    </w:p>
    <w:p>
      <w:pPr>
        <w:spacing w:line="360" w:lineRule="auto"/>
        <w:rPr>
          <w:sz w:val="24"/>
          <w:szCs w:val="28"/>
        </w:rPr>
      </w:pPr>
    </w:p>
    <w:p>
      <w:pPr>
        <w:spacing w:line="360" w:lineRule="auto"/>
        <w:rPr>
          <w:sz w:val="24"/>
          <w:szCs w:val="28"/>
        </w:rPr>
      </w:pPr>
    </w:p>
    <w:p>
      <w:pPr>
        <w:pStyle w:val="27"/>
        <w:snapToGrid w:val="0"/>
        <w:spacing w:line="360" w:lineRule="auto"/>
        <w:jc w:val="left"/>
        <w:rPr>
          <w:rFonts w:hAnsi="宋体" w:eastAsia="宋体"/>
          <w:sz w:val="24"/>
          <w:szCs w:val="28"/>
        </w:rPr>
      </w:pPr>
      <w:r>
        <w:rPr>
          <w:rFonts w:hint="eastAsia" w:hAnsi="宋体" w:eastAsia="宋体"/>
          <w:sz w:val="24"/>
          <w:szCs w:val="28"/>
        </w:rPr>
        <w:t>注：</w:t>
      </w:r>
    </w:p>
    <w:p>
      <w:pPr>
        <w:pStyle w:val="27"/>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pPr>
        <w:spacing w:line="360" w:lineRule="auto"/>
        <w:jc w:val="left"/>
        <w:rPr>
          <w:sz w:val="24"/>
        </w:rPr>
      </w:pPr>
      <w:r>
        <w:rPr>
          <w:rFonts w:hint="eastAsia"/>
          <w:sz w:val="24"/>
        </w:rPr>
        <w:t>2.法定代表人参加竞价的无需提供授权书，仅提供法定代表人身份证明书。</w:t>
      </w:r>
    </w:p>
    <w:p>
      <w:pPr>
        <w:widowControl/>
        <w:jc w:val="left"/>
        <w:rPr>
          <w:sz w:val="24"/>
        </w:rPr>
      </w:pPr>
      <w:r>
        <w:rPr>
          <w:sz w:val="24"/>
        </w:rPr>
        <w:br w:type="page"/>
      </w:r>
    </w:p>
    <w:p>
      <w:pPr>
        <w:spacing w:line="360" w:lineRule="auto"/>
        <w:jc w:val="center"/>
        <w:outlineLvl w:val="1"/>
        <w:rPr>
          <w:rFonts w:asciiTheme="minorEastAsia" w:hAnsiTheme="minorEastAsia" w:eastAsiaTheme="minorEastAsia"/>
          <w:b/>
          <w:sz w:val="24"/>
        </w:rPr>
      </w:pPr>
      <w:bookmarkStart w:id="74" w:name="_Toc3460"/>
      <w:r>
        <w:rPr>
          <w:rFonts w:hint="eastAsia" w:asciiTheme="minorEastAsia" w:hAnsiTheme="minorEastAsia" w:eastAsiaTheme="minorEastAsia"/>
          <w:b/>
          <w:sz w:val="24"/>
        </w:rPr>
        <w:t>五、法定代表人身份证明书</w:t>
      </w:r>
      <w:bookmarkEnd w:id="74"/>
    </w:p>
    <w:p>
      <w:pPr>
        <w:autoSpaceDE w:val="0"/>
        <w:autoSpaceDN w:val="0"/>
        <w:adjustRightInd w:val="0"/>
        <w:spacing w:line="360" w:lineRule="auto"/>
        <w:jc w:val="center"/>
        <w:rPr>
          <w:rFonts w:ascii="@仿宋_GB2312" w:eastAsia="@仿宋_GB2312" w:cs="宋体"/>
          <w:b/>
          <w:kern w:val="2"/>
          <w:sz w:val="21"/>
          <w:szCs w:val="24"/>
          <w:lang w:val="zh-CN"/>
        </w:rPr>
      </w:pP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pPr>
        <w:spacing w:before="62" w:beforeLines="20" w:after="62" w:afterLines="20" w:line="540" w:lineRule="exact"/>
        <w:ind w:firstLine="610"/>
        <w:rPr>
          <w:rFonts w:ascii="@仿宋_GB2312" w:hAnsi="Calibri" w:eastAsia="@仿宋_GB2312" w:cs="宋体"/>
          <w:kern w:val="2"/>
          <w:sz w:val="24"/>
          <w:szCs w:val="24"/>
        </w:rPr>
      </w:pPr>
    </w:p>
    <w:p>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widowControl/>
        <w:jc w:val="left"/>
        <w:rPr>
          <w:rFonts w:cs="@仿宋_GB2312" w:asciiTheme="minorEastAsia" w:hAnsiTheme="minorEastAsia" w:eastAsiaTheme="minorEastAsia"/>
          <w:b/>
          <w:bCs/>
          <w:kern w:val="2"/>
          <w:sz w:val="24"/>
          <w:szCs w:val="24"/>
        </w:rPr>
      </w:pPr>
      <w:r>
        <w:rPr>
          <w:rFonts w:cs="@仿宋_GB2312" w:asciiTheme="minorEastAsia" w:hAnsiTheme="minorEastAsia" w:eastAsiaTheme="minorEastAsia"/>
          <w:kern w:val="2"/>
          <w:sz w:val="24"/>
          <w:szCs w:val="24"/>
        </w:rPr>
        <w:br w:type="page"/>
      </w:r>
    </w:p>
    <w:p>
      <w:pPr>
        <w:spacing w:line="360" w:lineRule="auto"/>
        <w:jc w:val="center"/>
        <w:outlineLvl w:val="1"/>
        <w:rPr>
          <w:rFonts w:asciiTheme="minorEastAsia" w:hAnsiTheme="minorEastAsia" w:eastAsiaTheme="minorEastAsia"/>
          <w:b/>
          <w:sz w:val="24"/>
        </w:rPr>
      </w:pPr>
      <w:bookmarkStart w:id="75" w:name="_Toc6867"/>
      <w:r>
        <w:rPr>
          <w:rFonts w:hint="eastAsia" w:asciiTheme="minorEastAsia" w:hAnsiTheme="minorEastAsia" w:eastAsiaTheme="minorEastAsia"/>
          <w:b/>
          <w:sz w:val="24"/>
        </w:rPr>
        <w:t>六、投标业绩</w:t>
      </w:r>
      <w:bookmarkEnd w:id="75"/>
    </w:p>
    <w:p>
      <w:pPr>
        <w:keepNext/>
        <w:keepLines/>
        <w:numPr>
          <w:ilvl w:val="0"/>
          <w:numId w:val="8"/>
        </w:numPr>
        <w:jc w:val="center"/>
        <w:rPr>
          <w:sz w:val="24"/>
          <w:szCs w:val="24"/>
        </w:rPr>
      </w:pPr>
      <w:r>
        <w:rPr>
          <w:rFonts w:hint="eastAsia"/>
          <w:sz w:val="24"/>
          <w:szCs w:val="24"/>
        </w:rPr>
        <w:t>业绩表</w:t>
      </w:r>
    </w:p>
    <w:p>
      <w:pPr>
        <w:keepNext/>
        <w:keepLines/>
        <w:jc w:val="center"/>
        <w:rPr>
          <w:sz w:val="24"/>
          <w:szCs w:val="24"/>
        </w:rPr>
      </w:pPr>
      <w:r>
        <w:rPr>
          <w:rFonts w:hint="eastAsia"/>
          <w:sz w:val="24"/>
          <w:szCs w:val="24"/>
        </w:rPr>
        <w:t>（格式仅供参考）</w:t>
      </w:r>
    </w:p>
    <w:p>
      <w:pPr>
        <w:rPr>
          <w:rFonts w:eastAsia="@仿宋_GB2312" w:cs="@仿宋_GB2312"/>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bl>
    <w:p>
      <w:pPr>
        <w:widowControl/>
        <w:jc w:val="left"/>
        <w:rPr>
          <w:rFonts w:asciiTheme="minorEastAsia" w:hAnsiTheme="minorEastAsia" w:eastAsiaTheme="minorEastAsia"/>
          <w:b/>
          <w:sz w:val="24"/>
        </w:rPr>
      </w:pPr>
    </w:p>
    <w:p>
      <w:pPr>
        <w:keepNext/>
        <w:keepLines/>
        <w:rPr>
          <w:sz w:val="24"/>
          <w:szCs w:val="24"/>
        </w:rPr>
      </w:pPr>
    </w:p>
    <w:p>
      <w:pPr>
        <w:keepNext/>
        <w:keepLines/>
        <w:numPr>
          <w:ilvl w:val="0"/>
          <w:numId w:val="8"/>
        </w:numPr>
        <w:spacing w:line="360" w:lineRule="auto"/>
        <w:jc w:val="center"/>
        <w:rPr>
          <w:sz w:val="24"/>
          <w:szCs w:val="24"/>
        </w:rPr>
      </w:pPr>
      <w:r>
        <w:rPr>
          <w:rFonts w:hint="eastAsia"/>
          <w:sz w:val="24"/>
          <w:szCs w:val="24"/>
        </w:rPr>
        <w:t>业绩证明材料</w:t>
      </w:r>
    </w:p>
    <w:p>
      <w:pPr>
        <w:keepNext/>
        <w:keepLines/>
        <w:spacing w:line="360" w:lineRule="auto"/>
        <w:jc w:val="center"/>
        <w:rPr>
          <w:rFonts w:ascii="Times New Roman" w:hAnsi="Times New Roman" w:cs="Times New Roman" w:eastAsiaTheme="minorEastAsia"/>
          <w:sz w:val="24"/>
        </w:rPr>
      </w:pPr>
      <w:r>
        <w:rPr>
          <w:rFonts w:hint="eastAsia"/>
          <w:sz w:val="24"/>
          <w:szCs w:val="24"/>
        </w:rPr>
        <w:t>（建议与上述“（一）业绩表”填写的业绩一一对应）</w:t>
      </w:r>
      <w:r>
        <w:rPr>
          <w:rFonts w:asciiTheme="minorEastAsia" w:hAnsiTheme="minorEastAsia" w:eastAsiaTheme="minorEastAsia"/>
          <w:b/>
          <w:sz w:val="24"/>
        </w:rPr>
        <w:br w:type="page"/>
      </w:r>
    </w:p>
    <w:p>
      <w:pPr>
        <w:widowControl/>
        <w:jc w:val="center"/>
        <w:rPr>
          <w:rFonts w:asciiTheme="minorEastAsia" w:hAnsiTheme="minorEastAsia" w:eastAsiaTheme="minorEastAsia"/>
          <w:b/>
          <w:sz w:val="24"/>
        </w:rPr>
      </w:pPr>
      <w:bookmarkStart w:id="76" w:name="_Toc3876"/>
      <w:r>
        <w:rPr>
          <w:rFonts w:hint="eastAsia" w:asciiTheme="minorEastAsia" w:hAnsiTheme="minorEastAsia" w:eastAsiaTheme="minorEastAsia"/>
          <w:b/>
          <w:sz w:val="24"/>
          <w:lang w:eastAsia="zh-CN"/>
        </w:rPr>
        <w:t>七</w:t>
      </w:r>
      <w:r>
        <w:rPr>
          <w:rFonts w:hint="eastAsia" w:asciiTheme="minorEastAsia" w:hAnsiTheme="minorEastAsia" w:eastAsiaTheme="minorEastAsia"/>
          <w:b/>
          <w:sz w:val="24"/>
        </w:rPr>
        <w:t>、其他相关证明材料</w:t>
      </w:r>
      <w:bookmarkEnd w:id="76"/>
    </w:p>
    <w:p>
      <w:pPr>
        <w:spacing w:line="360" w:lineRule="auto"/>
        <w:jc w:val="center"/>
        <w:rPr>
          <w:sz w:val="24"/>
          <w:szCs w:val="22"/>
        </w:rPr>
      </w:pPr>
      <w:bookmarkStart w:id="77" w:name="_Toc19685"/>
      <w:r>
        <w:rPr>
          <w:rFonts w:hint="eastAsia"/>
          <w:sz w:val="24"/>
          <w:szCs w:val="22"/>
        </w:rPr>
        <w:t>投标人按照第四章评审方法和标准放置的其他资料。</w:t>
      </w:r>
      <w:bookmarkEnd w:id="77"/>
    </w:p>
    <w:p>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EC9E13F-4285-4250-ABD6-EF0CDDD8A65A}"/>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49E63AD5-DAFE-4196-9030-0E191D48F62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4F6C7B00-F39D-4CE2-8A3A-811AFCE91F0C}"/>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B7ED0AA4-3F7C-4507-921C-1BCD4758A6F2}"/>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5" w:fontKey="{5371407D-BF46-4B95-9EE5-E50566CA5542}"/>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embedRegular r:id="rId6" w:fontKey="{8D88390B-C348-478E-8A7D-ADBA30A3E980}"/>
  </w:font>
  <w:font w:name="Wingdings 2">
    <w:panose1 w:val="05020102010507070707"/>
    <w:charset w:val="02"/>
    <w:family w:val="roman"/>
    <w:pitch w:val="default"/>
    <w:sig w:usb0="00000000" w:usb1="00000000" w:usb2="00000000" w:usb3="00000000" w:csb0="80000000" w:csb1="00000000"/>
    <w:embedRegular r:id="rId7" w:fontKey="{86D6453E-5276-4902-ABCC-88CDEBF30F7E}"/>
  </w:font>
  <w:font w:name="仿宋">
    <w:panose1 w:val="02010609060101010101"/>
    <w:charset w:val="86"/>
    <w:family w:val="auto"/>
    <w:pitch w:val="default"/>
    <w:sig w:usb0="800002BF" w:usb1="38CF7CFA" w:usb2="00000016" w:usb3="00000000" w:csb0="00040001" w:csb1="00000000"/>
    <w:embedRegular r:id="rId8" w:fontKey="{D1020CCB-08EB-427D-AD69-591CFCCE6608}"/>
  </w:font>
  <w:font w:name="方正小标宋简体">
    <w:panose1 w:val="02000000000000000000"/>
    <w:charset w:val="86"/>
    <w:family w:val="script"/>
    <w:pitch w:val="default"/>
    <w:sig w:usb0="00000001" w:usb1="08000000" w:usb2="00000000" w:usb3="00000000" w:csb0="00040000" w:csb1="00000000"/>
    <w:embedRegular r:id="rId9" w:fontKey="{BDFB0251-2523-4C95-A9E5-CBC65CFF2CC1}"/>
  </w:font>
  <w:font w:name="??_GB2312">
    <w:altName w:val="Segoe Print"/>
    <w:panose1 w:val="00000000000000000000"/>
    <w:charset w:val="00"/>
    <w:family w:val="auto"/>
    <w:pitch w:val="default"/>
    <w:sig w:usb0="00000000" w:usb1="00000000" w:usb2="00000000" w:usb3="00000000" w:csb0="00000001" w:csb1="00000000"/>
  </w:font>
  <w:font w:name="Microsoft YaHei UI">
    <w:panose1 w:val="020B0503020204020204"/>
    <w:charset w:val="86"/>
    <w:family w:val="auto"/>
    <w:pitch w:val="default"/>
    <w:sig w:usb0="80000287" w:usb1="2ACF3C50" w:usb2="00000016" w:usb3="00000000" w:csb0="0004001F" w:csb1="00000000"/>
    <w:embedRegular r:id="rId10" w:fontKey="{8EE6AC28-02F3-4A3E-8B4E-6ECB70D7EAA9}"/>
  </w:font>
  <w:font w:name="@宋体">
    <w:panose1 w:val="02010600030101010101"/>
    <w:charset w:val="86"/>
    <w:family w:val="auto"/>
    <w:pitch w:val="default"/>
    <w:sig w:usb0="00000003" w:usb1="288F0000" w:usb2="0000000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both"/>
      <w:rPr>
        <w:rFonts w:hint="eastAsia" w:eastAsia="宋体"/>
        <w:sz w:val="21"/>
        <w:szCs w:val="21"/>
        <w:lang w:eastAsia="zh-CN"/>
      </w:rPr>
    </w:pPr>
    <w:r>
      <w:rPr>
        <w:rFonts w:hint="eastAsia"/>
        <w:color w:val="000000"/>
        <w:u w:val="single"/>
      </w:rPr>
      <w:drawing>
        <wp:inline distT="0" distB="0" distL="114300" distR="114300">
          <wp:extent cx="508000" cy="309245"/>
          <wp:effectExtent l="0" t="0" r="6350" b="14605"/>
          <wp:docPr id="4"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color w:val="000000"/>
        <w:u w:val="single"/>
      </w:rPr>
      <w:t xml:space="preserve">                </w:t>
    </w:r>
    <w:r>
      <w:rPr>
        <w:rFonts w:hint="eastAsia"/>
        <w:sz w:val="15"/>
        <w:szCs w:val="15"/>
        <w:u w:val="single"/>
      </w:rPr>
      <w:t xml:space="preserve"> </w:t>
    </w:r>
    <w:r>
      <w:rPr>
        <w:rFonts w:hint="eastAsia"/>
        <w:sz w:val="21"/>
        <w:szCs w:val="21"/>
        <w:u w:val="single"/>
        <w:lang w:eastAsia="zh-CN"/>
      </w:rPr>
      <w:t>合肥政文国际会展管理有限公司</w:t>
    </w:r>
    <w:r>
      <w:rPr>
        <w:rFonts w:hint="eastAsia"/>
        <w:sz w:val="21"/>
        <w:szCs w:val="21"/>
        <w:u w:val="single"/>
      </w:rPr>
      <w:t>竞价文件</w:t>
    </w:r>
    <w:r>
      <w:rPr>
        <w:rFonts w:hint="eastAsia"/>
        <w:sz w:val="21"/>
        <w:szCs w:val="21"/>
        <w:u w:val="single"/>
        <w:lang w:val="en-US" w:eastAsia="zh-CN"/>
      </w:rPr>
      <w:t>示范文</w:t>
    </w:r>
    <w:r>
      <w:rPr>
        <w:rFonts w:hint="eastAsia"/>
        <w:sz w:val="21"/>
        <w:szCs w:val="21"/>
        <w:u w:val="single"/>
      </w:rPr>
      <w:t>本</w:t>
    </w:r>
    <w:r>
      <w:rPr>
        <w:rFonts w:hint="eastAsia"/>
        <w:sz w:val="21"/>
        <w:szCs w:val="21"/>
        <w:u w:val="single"/>
        <w:lang w:eastAsia="zh-CN"/>
      </w:rPr>
      <w:t>（</w:t>
    </w:r>
    <w:r>
      <w:rPr>
        <w:rFonts w:hint="eastAsia"/>
        <w:sz w:val="21"/>
        <w:szCs w:val="21"/>
        <w:u w:val="single"/>
      </w:rPr>
      <w:t>服务类</w:t>
    </w:r>
    <w:r>
      <w:rPr>
        <w:rFonts w:hint="eastAsia"/>
        <w:sz w:val="21"/>
        <w:szCs w:val="21"/>
        <w:u w:val="single"/>
        <w:lang w:eastAsia="zh-CN"/>
      </w:rPr>
      <w:t>）</w:t>
    </w:r>
  </w:p>
  <w:p>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83DDEA"/>
    <w:multiLevelType w:val="singleLevel"/>
    <w:tmpl w:val="A583DDEA"/>
    <w:lvl w:ilvl="0" w:tentative="0">
      <w:start w:val="5"/>
      <w:numFmt w:val="chineseCounting"/>
      <w:suff w:val="space"/>
      <w:lvlText w:val="第%1章"/>
      <w:lvlJc w:val="left"/>
      <w:rPr>
        <w:rFonts w:hint="eastAsia"/>
      </w:rPr>
    </w:lvl>
  </w:abstractNum>
  <w:abstractNum w:abstractNumId="1">
    <w:nsid w:val="AAF910DD"/>
    <w:multiLevelType w:val="singleLevel"/>
    <w:tmpl w:val="AAF910DD"/>
    <w:lvl w:ilvl="0" w:tentative="0">
      <w:start w:val="2"/>
      <w:numFmt w:val="decimal"/>
      <w:suff w:val="space"/>
      <w:lvlText w:val="%1."/>
      <w:lvlJc w:val="left"/>
    </w:lvl>
  </w:abstractNum>
  <w:abstractNum w:abstractNumId="2">
    <w:nsid w:val="BC5BF4D1"/>
    <w:multiLevelType w:val="singleLevel"/>
    <w:tmpl w:val="BC5BF4D1"/>
    <w:lvl w:ilvl="0" w:tentative="0">
      <w:start w:val="1"/>
      <w:numFmt w:val="chineseCounting"/>
      <w:suff w:val="nothing"/>
      <w:lvlText w:val="（%1）"/>
      <w:lvlJc w:val="left"/>
      <w:rPr>
        <w:rFonts w:hint="eastAsia"/>
      </w:rPr>
    </w:lvl>
  </w:abstractNum>
  <w:abstractNum w:abstractNumId="3">
    <w:nsid w:val="F30EDD3D"/>
    <w:multiLevelType w:val="singleLevel"/>
    <w:tmpl w:val="F30EDD3D"/>
    <w:lvl w:ilvl="0" w:tentative="0">
      <w:start w:val="6"/>
      <w:numFmt w:val="chineseCounting"/>
      <w:suff w:val="nothing"/>
      <w:lvlText w:val="%1、"/>
      <w:lvlJc w:val="left"/>
      <w:pPr>
        <w:ind w:left="-482"/>
      </w:pPr>
      <w:rPr>
        <w:rFonts w:hint="eastAsia"/>
      </w:rPr>
    </w:lvl>
  </w:abstractNum>
  <w:abstractNum w:abstractNumId="4">
    <w:nsid w:val="12D44F32"/>
    <w:multiLevelType w:val="singleLevel"/>
    <w:tmpl w:val="12D44F32"/>
    <w:lvl w:ilvl="0" w:tentative="0">
      <w:start w:val="1"/>
      <w:numFmt w:val="decimal"/>
      <w:suff w:val="nothing"/>
      <w:lvlText w:val="（%1）"/>
      <w:lvlJc w:val="left"/>
    </w:lvl>
  </w:abstractNum>
  <w:abstractNum w:abstractNumId="5">
    <w:nsid w:val="407AF591"/>
    <w:multiLevelType w:val="singleLevel"/>
    <w:tmpl w:val="407AF591"/>
    <w:lvl w:ilvl="0" w:tentative="0">
      <w:start w:val="2"/>
      <w:numFmt w:val="chineseCounting"/>
      <w:suff w:val="nothing"/>
      <w:lvlText w:val="%1、"/>
      <w:lvlJc w:val="left"/>
      <w:rPr>
        <w:rFonts w:hint="eastAsia"/>
      </w:rPr>
    </w:lvl>
  </w:abstractNum>
  <w:abstractNum w:abstractNumId="6">
    <w:nsid w:val="737779B5"/>
    <w:multiLevelType w:val="multilevel"/>
    <w:tmpl w:val="737779B5"/>
    <w:lvl w:ilvl="0" w:tentative="0">
      <w:start w:val="2"/>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7"/>
  </w:num>
  <w:num w:numId="2">
    <w:abstractNumId w:val="4"/>
  </w:num>
  <w:num w:numId="3">
    <w:abstractNumId w:val="5"/>
  </w:num>
  <w:num w:numId="4">
    <w:abstractNumId w:val="0"/>
  </w:num>
  <w:num w:numId="5">
    <w:abstractNumId w:val="6"/>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YmRlOWQ0OGE0ODY2MmY4NzZmMDYwOTg3ZmY1MDA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8E4B50"/>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A164DF"/>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2C53"/>
    <w:rsid w:val="0FAC687F"/>
    <w:rsid w:val="0FB00BF3"/>
    <w:rsid w:val="0FB06A57"/>
    <w:rsid w:val="0FD20B69"/>
    <w:rsid w:val="0FE60171"/>
    <w:rsid w:val="0FF1293F"/>
    <w:rsid w:val="0FF4402F"/>
    <w:rsid w:val="10305890"/>
    <w:rsid w:val="10427463"/>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6F3526"/>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07310"/>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207C44"/>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84016"/>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9F3193"/>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092D30"/>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26AFB"/>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1E1876"/>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1E34"/>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52886"/>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930730"/>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8929ED"/>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B35BA2"/>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066DB"/>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C1A80"/>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37</Pages>
  <Words>14549</Words>
  <Characters>15287</Characters>
  <Lines>101</Lines>
  <Paragraphs>28</Paragraphs>
  <TotalTime>21</TotalTime>
  <ScaleCrop>false</ScaleCrop>
  <LinksUpToDate>false</LinksUpToDate>
  <CharactersWithSpaces>16748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小羽毛</cp:lastModifiedBy>
  <cp:lastPrinted>2023-05-30T07:28:00Z</cp:lastPrinted>
  <dcterms:modified xsi:type="dcterms:W3CDTF">2024-07-29T07:49:01Z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AD7A16FE36D94406ACD04A1CB0546C2D_13</vt:lpwstr>
  </property>
</Properties>
</file>