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435E6">
      <w:pPr>
        <w:tabs>
          <w:tab w:val="left" w:pos="315"/>
          <w:tab w:val="left" w:pos="8820"/>
        </w:tabs>
        <w:spacing w:before="240" w:beforeLines="100" w:after="120" w:afterLines="50" w:line="500" w:lineRule="exact"/>
        <w:ind w:right="267" w:rightChars="127" w:firstLine="1020"/>
        <w:jc w:val="center"/>
        <w:rPr>
          <w:rFonts w:ascii="Times New Roman" w:hAnsi="Times New Roman" w:cs="Times New Roman"/>
          <w:b/>
          <w:bCs/>
          <w:sz w:val="52"/>
          <w:szCs w:val="52"/>
        </w:rPr>
      </w:pPr>
      <w:bookmarkStart w:id="15" w:name="_GoBack"/>
      <w:bookmarkEnd w:id="15"/>
    </w:p>
    <w:p w14:paraId="2D1267DD">
      <w:pPr>
        <w:tabs>
          <w:tab w:val="left" w:pos="315"/>
          <w:tab w:val="left" w:pos="8820"/>
        </w:tabs>
        <w:spacing w:before="240" w:beforeLines="100" w:after="120" w:afterLines="50" w:line="500" w:lineRule="exact"/>
        <w:ind w:right="267" w:rightChars="127" w:firstLine="1020"/>
        <w:jc w:val="center"/>
        <w:rPr>
          <w:rFonts w:ascii="Times New Roman" w:hAnsi="Times New Roman" w:cs="Times New Roman"/>
          <w:b/>
          <w:bCs/>
          <w:sz w:val="52"/>
          <w:szCs w:val="52"/>
        </w:rPr>
      </w:pPr>
    </w:p>
    <w:p w14:paraId="51C4FB69">
      <w:pPr>
        <w:tabs>
          <w:tab w:val="left" w:pos="315"/>
          <w:tab w:val="left" w:pos="8820"/>
        </w:tabs>
        <w:spacing w:before="240" w:beforeLines="100" w:after="120" w:afterLines="50" w:line="500" w:lineRule="exact"/>
        <w:ind w:right="267" w:rightChars="127" w:firstLine="1020"/>
        <w:jc w:val="center"/>
        <w:rPr>
          <w:rFonts w:ascii="Times New Roman" w:hAnsi="Times New Roman" w:cs="Times New Roman"/>
          <w:b/>
          <w:bCs/>
          <w:sz w:val="52"/>
          <w:szCs w:val="52"/>
        </w:rPr>
      </w:pPr>
      <w:bookmarkStart w:id="0" w:name="_Hlk9544796"/>
    </w:p>
    <w:p w14:paraId="49140120">
      <w:pPr>
        <w:tabs>
          <w:tab w:val="left" w:pos="315"/>
          <w:tab w:val="left" w:pos="8820"/>
        </w:tabs>
        <w:spacing w:before="240" w:beforeLines="100" w:after="120" w:afterLines="50" w:line="500" w:lineRule="exact"/>
        <w:ind w:right="267" w:rightChars="127" w:firstLine="1100"/>
        <w:jc w:val="center"/>
        <w:rPr>
          <w:rFonts w:ascii="Times New Roman" w:hAnsi="Times New Roman" w:cs="Times New Roman"/>
          <w:b/>
          <w:bCs/>
          <w:sz w:val="56"/>
          <w:szCs w:val="56"/>
        </w:rPr>
      </w:pPr>
      <w:r>
        <w:rPr>
          <w:rFonts w:ascii="Times New Roman" w:hAnsi="Times New Roman" w:cs="Times New Roman"/>
          <w:b/>
          <w:bCs/>
          <w:sz w:val="56"/>
          <w:szCs w:val="56"/>
        </w:rPr>
        <w:t>询价文件</w:t>
      </w:r>
    </w:p>
    <w:bookmarkEnd w:id="0"/>
    <w:p w14:paraId="642E1E62">
      <w:pPr>
        <w:tabs>
          <w:tab w:val="left" w:pos="315"/>
          <w:tab w:val="left" w:pos="8820"/>
        </w:tabs>
        <w:spacing w:before="240" w:beforeLines="100" w:after="120" w:afterLines="50" w:line="500" w:lineRule="exact"/>
        <w:ind w:right="267" w:rightChars="127" w:firstLine="856"/>
        <w:jc w:val="center"/>
        <w:rPr>
          <w:rFonts w:ascii="Times New Roman" w:hAnsi="Times New Roman" w:cs="Times New Roman"/>
          <w:bCs/>
          <w:sz w:val="44"/>
          <w:szCs w:val="44"/>
        </w:rPr>
      </w:pPr>
    </w:p>
    <w:p w14:paraId="58121D52">
      <w:pPr>
        <w:ind w:firstLine="856"/>
        <w:rPr>
          <w:rFonts w:ascii="Times New Roman" w:hAnsi="Times New Roman" w:cs="Times New Roman"/>
          <w:bCs/>
          <w:sz w:val="44"/>
          <w:szCs w:val="44"/>
        </w:rPr>
      </w:pPr>
    </w:p>
    <w:p w14:paraId="3FD57902">
      <w:pPr>
        <w:rPr>
          <w:rFonts w:ascii="Times New Roman" w:hAnsi="Times New Roman" w:cs="Times New Roman"/>
        </w:rPr>
      </w:pPr>
    </w:p>
    <w:p w14:paraId="6192EB30">
      <w:pPr>
        <w:tabs>
          <w:tab w:val="left" w:pos="315"/>
          <w:tab w:val="left" w:pos="8820"/>
        </w:tabs>
        <w:spacing w:before="240" w:beforeLines="100" w:after="120" w:afterLines="50" w:line="360" w:lineRule="auto"/>
        <w:ind w:right="267" w:rightChars="127" w:firstLine="420"/>
        <w:jc w:val="center"/>
        <w:rPr>
          <w:rFonts w:ascii="Times New Roman" w:hAnsi="Times New Roman" w:cs="Times New Roman"/>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1565910" cy="1511935"/>
                    </a:xfrm>
                    <a:prstGeom prst="rect">
                      <a:avLst/>
                    </a:prstGeom>
                    <a:noFill/>
                    <a:ln>
                      <a:noFill/>
                    </a:ln>
                  </pic:spPr>
                </pic:pic>
              </a:graphicData>
            </a:graphic>
          </wp:inline>
        </w:drawing>
      </w:r>
    </w:p>
    <w:p w14:paraId="41956855">
      <w:pPr>
        <w:tabs>
          <w:tab w:val="left" w:pos="315"/>
          <w:tab w:val="left" w:pos="8820"/>
        </w:tabs>
        <w:spacing w:before="240" w:beforeLines="100" w:after="120" w:afterLines="50" w:line="500" w:lineRule="exact"/>
        <w:ind w:right="267" w:rightChars="127" w:firstLine="856"/>
        <w:jc w:val="center"/>
        <w:rPr>
          <w:rFonts w:ascii="Times New Roman" w:hAnsi="Times New Roman" w:cs="Times New Roman"/>
          <w:bCs/>
          <w:sz w:val="44"/>
          <w:szCs w:val="44"/>
        </w:rPr>
      </w:pPr>
    </w:p>
    <w:p w14:paraId="41968B52">
      <w:pPr>
        <w:tabs>
          <w:tab w:val="left" w:pos="315"/>
          <w:tab w:val="left" w:pos="8820"/>
        </w:tabs>
        <w:spacing w:before="240" w:beforeLines="100" w:after="120" w:afterLines="50" w:line="500" w:lineRule="exact"/>
        <w:ind w:right="267" w:rightChars="127" w:firstLine="859"/>
        <w:jc w:val="center"/>
        <w:rPr>
          <w:rFonts w:ascii="Times New Roman" w:hAnsi="Times New Roman" w:cs="Times New Roman"/>
          <w:b/>
          <w:bCs/>
          <w:sz w:val="44"/>
          <w:szCs w:val="44"/>
        </w:rPr>
      </w:pPr>
    </w:p>
    <w:p w14:paraId="5627EC7A">
      <w:pPr>
        <w:tabs>
          <w:tab w:val="left" w:pos="315"/>
          <w:tab w:val="left" w:pos="8820"/>
        </w:tabs>
        <w:spacing w:before="240" w:beforeLines="100" w:after="120" w:afterLines="50" w:line="500" w:lineRule="exact"/>
        <w:ind w:right="267" w:rightChars="127" w:firstLine="859"/>
        <w:jc w:val="center"/>
        <w:rPr>
          <w:rFonts w:ascii="Times New Roman" w:hAnsi="Times New Roman" w:cs="Times New Roman"/>
          <w:b/>
          <w:bCs/>
          <w:sz w:val="44"/>
          <w:szCs w:val="44"/>
        </w:rPr>
      </w:pPr>
    </w:p>
    <w:p w14:paraId="6AC73699">
      <w:pPr>
        <w:tabs>
          <w:tab w:val="left" w:pos="2410"/>
        </w:tabs>
        <w:autoSpaceDE w:val="0"/>
        <w:autoSpaceDN w:val="0"/>
        <w:adjustRightInd w:val="0"/>
        <w:snapToGrid w:val="0"/>
        <w:spacing w:line="360" w:lineRule="auto"/>
        <w:ind w:firstLine="723"/>
        <w:rPr>
          <w:rFonts w:ascii="Times New Roman" w:hAnsi="Times New Roman" w:cs="Times New Roman"/>
          <w:b/>
          <w:spacing w:val="20"/>
          <w:kern w:val="0"/>
          <w:sz w:val="32"/>
          <w:szCs w:val="32"/>
        </w:rPr>
      </w:pPr>
      <w:r>
        <w:rPr>
          <w:rFonts w:ascii="Times New Roman" w:hAnsi="Times New Roman" w:cs="Times New Roman"/>
          <w:b/>
          <w:spacing w:val="20"/>
          <w:kern w:val="0"/>
          <w:sz w:val="32"/>
          <w:szCs w:val="32"/>
        </w:rPr>
        <w:t>项目名称：</w:t>
      </w:r>
      <w:r>
        <w:rPr>
          <w:rFonts w:hint="eastAsia" w:ascii="宋体" w:hAnsi="DotumChe" w:cs="宋体"/>
          <w:b/>
          <w:color w:val="000000"/>
          <w:spacing w:val="20"/>
          <w:kern w:val="0"/>
          <w:sz w:val="32"/>
          <w:szCs w:val="32"/>
        </w:rPr>
        <w:t>投资大厦部分办公室搬迁服务</w:t>
      </w:r>
    </w:p>
    <w:p w14:paraId="54AFF9E1">
      <w:pPr>
        <w:tabs>
          <w:tab w:val="left" w:pos="2410"/>
        </w:tabs>
        <w:autoSpaceDE w:val="0"/>
        <w:autoSpaceDN w:val="0"/>
        <w:adjustRightInd w:val="0"/>
        <w:snapToGrid w:val="0"/>
        <w:spacing w:line="360" w:lineRule="auto"/>
        <w:ind w:firstLine="723"/>
        <w:rPr>
          <w:rFonts w:ascii="Times New Roman" w:hAnsi="Times New Roman" w:cs="Times New Roman"/>
          <w:b/>
          <w:spacing w:val="20"/>
          <w:kern w:val="0"/>
          <w:sz w:val="32"/>
          <w:szCs w:val="32"/>
        </w:rPr>
      </w:pPr>
      <w:r>
        <w:rPr>
          <w:rFonts w:ascii="Times New Roman" w:hAnsi="Times New Roman" w:cs="Times New Roman"/>
          <w:b/>
          <w:spacing w:val="20"/>
          <w:kern w:val="0"/>
          <w:sz w:val="32"/>
          <w:szCs w:val="32"/>
        </w:rPr>
        <w:t>项目编号：</w:t>
      </w:r>
      <w:r>
        <w:rPr>
          <w:rFonts w:hint="eastAsia" w:ascii="Times New Roman" w:hAnsi="Times New Roman" w:cs="Times New Roman"/>
          <w:b/>
          <w:spacing w:val="20"/>
          <w:kern w:val="0"/>
          <w:sz w:val="32"/>
          <w:szCs w:val="32"/>
        </w:rPr>
        <w:t>2024WLBLZB00043号</w:t>
      </w:r>
    </w:p>
    <w:p w14:paraId="4322A358">
      <w:pPr>
        <w:tabs>
          <w:tab w:val="left" w:pos="2410"/>
        </w:tabs>
        <w:autoSpaceDE w:val="0"/>
        <w:autoSpaceDN w:val="0"/>
        <w:adjustRightInd w:val="0"/>
        <w:snapToGrid w:val="0"/>
        <w:spacing w:line="360" w:lineRule="auto"/>
        <w:ind w:firstLine="723"/>
        <w:rPr>
          <w:rFonts w:ascii="Times New Roman" w:hAnsi="Times New Roman" w:cs="Times New Roman"/>
          <w:b/>
          <w:spacing w:val="20"/>
          <w:kern w:val="0"/>
          <w:sz w:val="32"/>
          <w:szCs w:val="32"/>
        </w:rPr>
      </w:pPr>
      <w:r>
        <w:rPr>
          <w:rFonts w:ascii="Times New Roman" w:hAnsi="Times New Roman" w:cs="Times New Roman"/>
          <w:b/>
          <w:spacing w:val="20"/>
          <w:kern w:val="0"/>
          <w:sz w:val="32"/>
          <w:szCs w:val="32"/>
        </w:rPr>
        <w:t>招 标 人：</w:t>
      </w:r>
      <w:r>
        <w:rPr>
          <w:rFonts w:hint="eastAsia" w:ascii="宋体" w:hAnsi="DotumChe" w:cs="宋体"/>
          <w:b/>
          <w:color w:val="000000"/>
          <w:spacing w:val="20"/>
          <w:kern w:val="0"/>
          <w:sz w:val="32"/>
          <w:szCs w:val="32"/>
        </w:rPr>
        <w:t>合肥文旅博览集团有限公司</w:t>
      </w:r>
    </w:p>
    <w:p w14:paraId="5B643E1A">
      <w:pPr>
        <w:tabs>
          <w:tab w:val="left" w:pos="2410"/>
        </w:tabs>
        <w:autoSpaceDE w:val="0"/>
        <w:autoSpaceDN w:val="0"/>
        <w:adjustRightInd w:val="0"/>
        <w:snapToGrid w:val="0"/>
        <w:spacing w:line="360" w:lineRule="auto"/>
        <w:ind w:firstLine="538"/>
        <w:jc w:val="center"/>
        <w:rPr>
          <w:rFonts w:ascii="Times New Roman" w:hAnsi="Times New Roman" w:cs="Times New Roman"/>
          <w:b/>
          <w:sz w:val="28"/>
        </w:rPr>
      </w:pPr>
    </w:p>
    <w:p w14:paraId="5572E579">
      <w:pPr>
        <w:pStyle w:val="22"/>
        <w:ind w:firstLine="0" w:firstLineChars="0"/>
        <w:jc w:val="center"/>
      </w:pPr>
      <w:r>
        <w:rPr>
          <w:rFonts w:eastAsiaTheme="majorEastAsia"/>
          <w:b/>
          <w:sz w:val="36"/>
          <w:u w:val="single"/>
        </w:rPr>
        <w:t xml:space="preserve">  </w:t>
      </w:r>
      <w:r>
        <w:rPr>
          <w:rFonts w:hint="eastAsia" w:eastAsiaTheme="majorEastAsia"/>
          <w:b/>
          <w:sz w:val="36"/>
          <w:u w:val="single"/>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10</w:t>
      </w:r>
      <w:r>
        <w:rPr>
          <w:rFonts w:eastAsiaTheme="majorEastAsia"/>
          <w:b/>
          <w:sz w:val="36"/>
          <w:u w:val="single"/>
        </w:rPr>
        <w:t xml:space="preserve"> </w:t>
      </w:r>
      <w:r>
        <w:rPr>
          <w:rFonts w:eastAsiaTheme="majorEastAsia"/>
          <w:b/>
          <w:sz w:val="36"/>
        </w:rPr>
        <w:t>月</w:t>
      </w:r>
    </w:p>
    <w:p w14:paraId="06CF78C4">
      <w:pPr>
        <w:tabs>
          <w:tab w:val="left" w:pos="2410"/>
        </w:tabs>
        <w:autoSpaceDE w:val="0"/>
        <w:autoSpaceDN w:val="0"/>
        <w:adjustRightInd w:val="0"/>
        <w:snapToGrid w:val="0"/>
        <w:spacing w:line="360" w:lineRule="auto"/>
        <w:ind w:firstLine="538"/>
        <w:jc w:val="center"/>
        <w:rPr>
          <w:rFonts w:ascii="Times New Roman" w:hAnsi="Times New Roman" w:cs="Times New Roman"/>
          <w:b/>
          <w:sz w:val="28"/>
        </w:rPr>
      </w:pPr>
    </w:p>
    <w:p w14:paraId="1FC83DAA">
      <w:pPr>
        <w:tabs>
          <w:tab w:val="left" w:pos="2410"/>
        </w:tabs>
        <w:autoSpaceDE w:val="0"/>
        <w:autoSpaceDN w:val="0"/>
        <w:adjustRightInd w:val="0"/>
        <w:snapToGrid w:val="0"/>
        <w:spacing w:line="360" w:lineRule="auto"/>
        <w:ind w:firstLine="538"/>
        <w:jc w:val="center"/>
        <w:rPr>
          <w:rFonts w:ascii="Times New Roman" w:hAnsi="Times New Roman" w:cs="Times New Roman"/>
          <w:b/>
          <w:sz w:val="28"/>
        </w:rPr>
      </w:pPr>
    </w:p>
    <w:p w14:paraId="75E960FC">
      <w:pPr>
        <w:tabs>
          <w:tab w:val="left" w:pos="2410"/>
        </w:tabs>
        <w:autoSpaceDE w:val="0"/>
        <w:autoSpaceDN w:val="0"/>
        <w:adjustRightInd w:val="0"/>
        <w:snapToGrid w:val="0"/>
        <w:spacing w:line="360" w:lineRule="auto"/>
        <w:ind w:firstLine="779"/>
        <w:jc w:val="center"/>
        <w:rPr>
          <w:rFonts w:ascii="Times New Roman" w:hAnsi="Times New Roman" w:cs="Times New Roman"/>
          <w:b/>
          <w:sz w:val="40"/>
          <w:szCs w:val="36"/>
        </w:rPr>
      </w:pPr>
      <w:r>
        <w:rPr>
          <w:rFonts w:ascii="Times New Roman" w:hAnsi="Times New Roman" w:cs="Times New Roman"/>
          <w:b/>
          <w:sz w:val="40"/>
          <w:szCs w:val="36"/>
        </w:rPr>
        <w:t>目  录</w:t>
      </w:r>
    </w:p>
    <w:p w14:paraId="37BBED2D">
      <w:pPr>
        <w:pStyle w:val="18"/>
        <w:tabs>
          <w:tab w:val="right" w:leader="dot" w:pos="8279"/>
        </w:tabs>
        <w:ind w:firstLine="482"/>
        <w:rPr>
          <w:rFonts w:ascii="Times New Roman" w:hAnsi="Times New Roman" w:cs="Times New Roman"/>
          <w:b/>
          <w:bCs/>
          <w:sz w:val="22"/>
          <w:szCs w:val="28"/>
        </w:rPr>
      </w:pPr>
      <w:r>
        <w:rPr>
          <w:rFonts w:ascii="Times New Roman" w:hAnsi="Times New Roman" w:cs="Times New Roman"/>
          <w:b/>
          <w:sz w:val="24"/>
        </w:rPr>
        <w:fldChar w:fldCharType="begin"/>
      </w:r>
      <w:r>
        <w:rPr>
          <w:rFonts w:ascii="Times New Roman" w:hAnsi="Times New Roman" w:cs="Times New Roman"/>
          <w:b/>
          <w:sz w:val="24"/>
        </w:rPr>
        <w:instrText xml:space="preserve"> TOC \o "1-2" \h \z \u </w:instrText>
      </w:r>
      <w:r>
        <w:rPr>
          <w:rFonts w:ascii="Times New Roman" w:hAnsi="Times New Roman" w:cs="Times New Roman"/>
          <w:b/>
          <w:sz w:val="24"/>
        </w:rPr>
        <w:fldChar w:fldCharType="separate"/>
      </w:r>
      <w:r>
        <w:fldChar w:fldCharType="begin"/>
      </w:r>
      <w:r>
        <w:instrText xml:space="preserve"> HYPERLINK \l "_Toc31841" </w:instrText>
      </w:r>
      <w: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E1F7DAC">
      <w:pPr>
        <w:pStyle w:val="18"/>
        <w:tabs>
          <w:tab w:val="right" w:leader="dot" w:pos="8279"/>
        </w:tabs>
        <w:ind w:firstLine="420"/>
        <w:rPr>
          <w:rFonts w:ascii="Times New Roman" w:hAnsi="Times New Roman" w:cs="Times New Roman"/>
          <w:b/>
          <w:bCs/>
          <w:sz w:val="22"/>
          <w:szCs w:val="28"/>
        </w:rPr>
      </w:pPr>
      <w:r>
        <w:fldChar w:fldCharType="begin"/>
      </w:r>
      <w:r>
        <w:instrText xml:space="preserve"> HYPERLINK \l "_Toc22742" </w:instrText>
      </w:r>
      <w: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696EACDB">
      <w:pPr>
        <w:pStyle w:val="18"/>
        <w:tabs>
          <w:tab w:val="right" w:leader="dot" w:pos="8279"/>
        </w:tabs>
        <w:ind w:firstLine="420"/>
        <w:rPr>
          <w:rFonts w:ascii="Times New Roman" w:hAnsi="Times New Roman" w:cs="Times New Roman"/>
          <w:b/>
          <w:bCs/>
          <w:sz w:val="22"/>
          <w:szCs w:val="28"/>
        </w:rPr>
      </w:pPr>
      <w:r>
        <w:fldChar w:fldCharType="begin"/>
      </w:r>
      <w:r>
        <w:instrText xml:space="preserve"> HYPERLINK \l "_Toc11969" </w:instrText>
      </w:r>
      <w: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61FFDB5">
      <w:pPr>
        <w:pStyle w:val="18"/>
        <w:tabs>
          <w:tab w:val="right" w:leader="dot" w:pos="8279"/>
        </w:tabs>
        <w:ind w:firstLine="420"/>
        <w:rPr>
          <w:rFonts w:ascii="Times New Roman" w:hAnsi="Times New Roman" w:cs="Times New Roman"/>
          <w:b/>
          <w:bCs/>
          <w:sz w:val="22"/>
          <w:szCs w:val="28"/>
        </w:rPr>
      </w:pPr>
      <w:r>
        <w:fldChar w:fldCharType="begin"/>
      </w:r>
      <w:r>
        <w:instrText xml:space="preserve"> HYPERLINK \l "_Toc17615" </w:instrText>
      </w:r>
      <w: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12</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10322BB2">
      <w:pPr>
        <w:pStyle w:val="18"/>
        <w:tabs>
          <w:tab w:val="right" w:leader="dot" w:pos="8279"/>
        </w:tabs>
        <w:ind w:firstLine="420"/>
        <w:rPr>
          <w:rFonts w:ascii="Times New Roman" w:hAnsi="Times New Roman" w:cs="Times New Roman"/>
          <w:b/>
          <w:bCs/>
          <w:sz w:val="22"/>
          <w:szCs w:val="28"/>
        </w:rPr>
      </w:pPr>
      <w:r>
        <w:fldChar w:fldCharType="begin"/>
      </w:r>
      <w:r>
        <w:instrText xml:space="preserve"> HYPERLINK \l "_Toc28197" </w:instrText>
      </w:r>
      <w: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E097DF8">
      <w:pPr>
        <w:pStyle w:val="18"/>
        <w:tabs>
          <w:tab w:val="right" w:leader="dot" w:pos="8279"/>
        </w:tabs>
        <w:ind w:firstLine="420"/>
        <w:rPr>
          <w:rFonts w:ascii="Times New Roman" w:hAnsi="Times New Roman" w:cs="Times New Roman"/>
          <w:b/>
          <w:bCs/>
          <w:sz w:val="22"/>
          <w:szCs w:val="28"/>
        </w:rPr>
      </w:pPr>
      <w:r>
        <w:fldChar w:fldCharType="begin"/>
      </w:r>
      <w:r>
        <w:instrText xml:space="preserve"> HYPERLINK \l "_Toc22226" </w:instrText>
      </w:r>
      <w: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2081984F">
      <w:pPr>
        <w:pStyle w:val="18"/>
        <w:tabs>
          <w:tab w:val="right" w:leader="dot" w:pos="8279"/>
        </w:tabs>
        <w:rPr>
          <w:rFonts w:ascii="Times New Roman" w:hAnsi="Times New Roman" w:cs="Times New Roman"/>
        </w:rPr>
      </w:pPr>
    </w:p>
    <w:p w14:paraId="543734A7">
      <w:pPr>
        <w:spacing w:line="360" w:lineRule="auto"/>
        <w:ind w:firstLine="420"/>
        <w:rPr>
          <w:rFonts w:ascii="Times New Roman" w:hAnsi="Times New Roman" w:cs="Times New Roman"/>
          <w:b/>
          <w:sz w:val="32"/>
        </w:rPr>
      </w:pPr>
      <w:r>
        <w:rPr>
          <w:rFonts w:ascii="Times New Roman" w:hAnsi="Times New Roman" w:cs="Times New Roman"/>
        </w:rPr>
        <w:fldChar w:fldCharType="end"/>
      </w:r>
    </w:p>
    <w:p w14:paraId="777353D3">
      <w:pPr>
        <w:spacing w:line="360" w:lineRule="auto"/>
        <w:ind w:firstLine="538"/>
        <w:jc w:val="center"/>
        <w:outlineLvl w:val="1"/>
        <w:rPr>
          <w:rFonts w:ascii="Times New Roman" w:hAnsi="Times New Roman" w:cs="Times New Roman"/>
          <w:b/>
          <w:sz w:val="28"/>
        </w:rPr>
        <w:sectPr>
          <w:footerReference r:id="rId5" w:type="default"/>
          <w:pgSz w:w="11907" w:h="16840"/>
          <w:pgMar w:top="1440" w:right="1519" w:bottom="1440" w:left="1519" w:header="851" w:footer="851" w:gutter="0"/>
          <w:cols w:space="720" w:num="1"/>
          <w:docGrid w:linePitch="462" w:charSpace="0"/>
        </w:sectPr>
      </w:pPr>
    </w:p>
    <w:p w14:paraId="754BA805">
      <w:pPr>
        <w:spacing w:line="360" w:lineRule="auto"/>
        <w:ind w:firstLine="538"/>
        <w:jc w:val="center"/>
        <w:outlineLvl w:val="1"/>
        <w:rPr>
          <w:rFonts w:ascii="Times New Roman" w:hAnsi="Times New Roman" w:cs="Times New Roman"/>
          <w:b/>
          <w:sz w:val="28"/>
        </w:rPr>
      </w:pPr>
      <w:bookmarkStart w:id="1" w:name="_Toc31841"/>
      <w:r>
        <w:rPr>
          <w:rFonts w:ascii="Times New Roman" w:hAnsi="Times New Roman" w:cs="Times New Roman"/>
          <w:b/>
          <w:sz w:val="28"/>
        </w:rPr>
        <w:t>第一章  询价</w:t>
      </w:r>
      <w:bookmarkEnd w:id="1"/>
      <w:r>
        <w:rPr>
          <w:rFonts w:ascii="Times New Roman" w:hAnsi="Times New Roman" w:cs="Times New Roman"/>
          <w:b/>
          <w:sz w:val="28"/>
        </w:rPr>
        <w:t>公告</w:t>
      </w:r>
    </w:p>
    <w:p w14:paraId="2D7EEED9">
      <w:pPr>
        <w:spacing w:line="360" w:lineRule="auto"/>
        <w:ind w:firstLine="396"/>
        <w:rPr>
          <w:rFonts w:ascii="Times New Roman" w:hAnsi="Times New Roman" w:cs="Times New Roman"/>
          <w:szCs w:val="21"/>
        </w:rPr>
      </w:pPr>
      <w:r>
        <w:rPr>
          <w:rFonts w:ascii="Times New Roman" w:hAnsi="Times New Roman" w:cs="Times New Roman"/>
          <w:szCs w:val="21"/>
          <w:u w:val="single"/>
        </w:rPr>
        <w:t xml:space="preserve">   </w:t>
      </w:r>
      <w:r>
        <w:rPr>
          <w:rFonts w:hint="eastAsia" w:ascii="Times New Roman" w:hAnsi="Times New Roman" w:cs="Times New Roman"/>
          <w:szCs w:val="21"/>
          <w:u w:val="single"/>
        </w:rPr>
        <w:t>合肥文旅博览集团有限公司</w:t>
      </w:r>
      <w:r>
        <w:rPr>
          <w:rFonts w:ascii="Times New Roman" w:hAnsi="Times New Roman" w:cs="Times New Roman"/>
          <w:szCs w:val="21"/>
          <w:u w:val="single"/>
        </w:rPr>
        <w:t xml:space="preserve">  </w:t>
      </w:r>
      <w:r>
        <w:rPr>
          <w:rFonts w:hint="eastAsia"/>
          <w:bCs/>
          <w:color w:val="000000"/>
        </w:rPr>
        <w:t>（简称“招标人”）</w:t>
      </w:r>
      <w:r>
        <w:rPr>
          <w:rFonts w:ascii="Times New Roman" w:hAnsi="Times New Roman" w:cs="Times New Roman"/>
          <w:szCs w:val="21"/>
        </w:rPr>
        <w:t>现对</w:t>
      </w:r>
      <w:r>
        <w:rPr>
          <w:rFonts w:ascii="Times New Roman" w:hAnsi="Times New Roman" w:cs="Times New Roman"/>
          <w:szCs w:val="21"/>
          <w:u w:val="single"/>
        </w:rPr>
        <w:t xml:space="preserve"> </w:t>
      </w:r>
      <w:r>
        <w:rPr>
          <w:rFonts w:hint="eastAsia" w:ascii="Times New Roman" w:hAnsi="Times New Roman" w:cs="Times New Roman"/>
          <w:szCs w:val="21"/>
          <w:u w:val="single"/>
        </w:rPr>
        <w:t>投资大厦部分办公室搬迁服务</w:t>
      </w:r>
      <w:r>
        <w:rPr>
          <w:rFonts w:ascii="Times New Roman" w:hAnsi="Times New Roman" w:cs="Times New Roman"/>
          <w:szCs w:val="21"/>
          <w:u w:val="single"/>
        </w:rPr>
        <w:t xml:space="preserve">  </w:t>
      </w:r>
      <w:r>
        <w:rPr>
          <w:rFonts w:ascii="Times New Roman" w:hAnsi="Times New Roman" w:cs="Times New Roman"/>
          <w:szCs w:val="21"/>
        </w:rPr>
        <w:t>进行</w:t>
      </w:r>
      <w:r>
        <w:rPr>
          <w:rFonts w:hint="eastAsia" w:ascii="Times New Roman" w:hAnsi="Times New Roman" w:cs="Times New Roman"/>
          <w:szCs w:val="21"/>
        </w:rPr>
        <w:t>询</w:t>
      </w:r>
      <w:r>
        <w:rPr>
          <w:rFonts w:ascii="Times New Roman" w:hAnsi="Times New Roman" w:cs="Times New Roman"/>
          <w:szCs w:val="21"/>
        </w:rPr>
        <w:t>价，欢迎具备条件的投标人参加投标。</w:t>
      </w:r>
    </w:p>
    <w:p w14:paraId="063DD261">
      <w:pPr>
        <w:spacing w:line="360" w:lineRule="auto"/>
        <w:ind w:firstLine="458"/>
        <w:rPr>
          <w:rFonts w:ascii="Times New Roman" w:hAnsi="Times New Roman" w:cs="Times New Roman"/>
          <w:b/>
          <w:bCs/>
          <w:sz w:val="24"/>
          <w:szCs w:val="18"/>
        </w:rPr>
      </w:pPr>
      <w:r>
        <w:rPr>
          <w:rFonts w:ascii="Times New Roman" w:hAnsi="Times New Roman" w:cs="Times New Roman"/>
          <w:b/>
          <w:bCs/>
          <w:sz w:val="24"/>
          <w:szCs w:val="18"/>
        </w:rPr>
        <w:t>一</w:t>
      </w:r>
      <w:r>
        <w:rPr>
          <w:rFonts w:ascii="Times New Roman" w:hAnsi="Times New Roman" w:cs="Times New Roman"/>
          <w:b/>
          <w:sz w:val="24"/>
        </w:rPr>
        <w:t>、</w:t>
      </w:r>
      <w:r>
        <w:rPr>
          <w:rFonts w:ascii="Times New Roman" w:hAnsi="Times New Roman" w:cs="Times New Roman"/>
          <w:b/>
          <w:bCs/>
          <w:sz w:val="24"/>
          <w:szCs w:val="18"/>
        </w:rPr>
        <w:t>项目名称及内容</w:t>
      </w:r>
    </w:p>
    <w:p w14:paraId="15D0A438">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b/>
          <w:szCs w:val="21"/>
        </w:rPr>
        <w:t>.</w:t>
      </w:r>
      <w:r>
        <w:rPr>
          <w:rFonts w:ascii="Times New Roman" w:hAnsi="Times New Roman" w:cs="Times New Roman"/>
          <w:szCs w:val="21"/>
        </w:rPr>
        <w:t>项目编号：</w:t>
      </w:r>
      <w:r>
        <w:rPr>
          <w:rFonts w:hint="eastAsia" w:ascii="Times New Roman" w:hAnsi="Times New Roman" w:cs="Times New Roman"/>
          <w:szCs w:val="21"/>
          <w:u w:val="single"/>
        </w:rPr>
        <w:t>2024WLBLZB00043号</w:t>
      </w:r>
    </w:p>
    <w:p w14:paraId="17000518">
      <w:pPr>
        <w:spacing w:line="360" w:lineRule="auto"/>
        <w:ind w:firstLine="420" w:firstLineChars="200"/>
        <w:rPr>
          <w:rFonts w:ascii="Times New Roman" w:hAnsi="Times New Roman" w:cs="Times New Roman"/>
          <w:szCs w:val="21"/>
          <w:u w:val="single"/>
        </w:rPr>
      </w:pPr>
      <w:r>
        <w:rPr>
          <w:rFonts w:ascii="Times New Roman" w:hAnsi="Times New Roman" w:cs="Times New Roman"/>
          <w:szCs w:val="21"/>
        </w:rPr>
        <w:t>2</w:t>
      </w:r>
      <w:r>
        <w:rPr>
          <w:rFonts w:ascii="Times New Roman" w:hAnsi="Times New Roman" w:cs="Times New Roman"/>
          <w:b/>
          <w:szCs w:val="21"/>
        </w:rPr>
        <w:t>.</w:t>
      </w:r>
      <w:r>
        <w:rPr>
          <w:rFonts w:ascii="Times New Roman" w:hAnsi="Times New Roman" w:cs="Times New Roman"/>
          <w:szCs w:val="21"/>
        </w:rPr>
        <w:t>项目名称：</w:t>
      </w:r>
      <w:r>
        <w:rPr>
          <w:rFonts w:hint="eastAsia" w:ascii="Times New Roman" w:hAnsi="Times New Roman" w:cs="Times New Roman"/>
          <w:szCs w:val="21"/>
          <w:u w:val="single"/>
        </w:rPr>
        <w:t>投资大厦部分办公室搬迁服务</w:t>
      </w:r>
    </w:p>
    <w:p w14:paraId="3F4047D5">
      <w:pPr>
        <w:autoSpaceDE w:val="0"/>
        <w:autoSpaceDN w:val="0"/>
        <w:adjustRightInd w:val="0"/>
        <w:spacing w:line="360" w:lineRule="auto"/>
        <w:ind w:firstLine="420" w:firstLineChars="200"/>
        <w:jc w:val="left"/>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b/>
          <w:szCs w:val="21"/>
        </w:rPr>
        <w:t>.</w:t>
      </w:r>
      <w:r>
        <w:rPr>
          <w:rFonts w:ascii="Times New Roman" w:hAnsi="Times New Roman" w:cs="Times New Roman"/>
          <w:szCs w:val="21"/>
        </w:rPr>
        <w:t>项目地点：</w:t>
      </w:r>
      <w:r>
        <w:rPr>
          <w:rFonts w:ascii="Times New Roman" w:hAnsi="Times New Roman" w:cs="Times New Roman"/>
          <w:bCs/>
          <w:snapToGrid w:val="0"/>
          <w:kern w:val="0"/>
          <w:szCs w:val="21"/>
          <w:u w:val="single"/>
        </w:rPr>
        <w:t>合肥市蜀山区习友路与茂荫路交口投资大厦</w:t>
      </w:r>
      <w:r>
        <w:rPr>
          <w:rFonts w:ascii="Times New Roman" w:hAnsi="Times New Roman" w:cs="Times New Roman"/>
          <w:szCs w:val="21"/>
          <w:u w:val="single"/>
        </w:rPr>
        <w:t xml:space="preserve">  </w:t>
      </w:r>
    </w:p>
    <w:p w14:paraId="78C69188">
      <w:pPr>
        <w:spacing w:line="360" w:lineRule="auto"/>
        <w:ind w:firstLine="420" w:firstLineChars="200"/>
        <w:rPr>
          <w:rFonts w:ascii="Times New Roman" w:hAnsi="Times New Roman" w:cs="Times New Roman"/>
          <w:szCs w:val="21"/>
          <w:u w:val="single"/>
        </w:rPr>
      </w:pPr>
      <w:r>
        <w:rPr>
          <w:rFonts w:ascii="Times New Roman" w:hAnsi="Times New Roman" w:cs="Times New Roman"/>
          <w:szCs w:val="21"/>
        </w:rPr>
        <w:t>4</w:t>
      </w:r>
      <w:r>
        <w:rPr>
          <w:rFonts w:ascii="Times New Roman" w:hAnsi="Times New Roman" w:cs="Times New Roman"/>
          <w:b/>
          <w:szCs w:val="21"/>
        </w:rPr>
        <w:t>.</w:t>
      </w:r>
      <w:r>
        <w:rPr>
          <w:rFonts w:ascii="Times New Roman" w:hAnsi="Times New Roman" w:cs="Times New Roman"/>
          <w:szCs w:val="21"/>
        </w:rPr>
        <w:t>项目单位</w:t>
      </w:r>
      <w:r>
        <w:rPr>
          <w:rFonts w:ascii="Times New Roman" w:hAnsi="Times New Roman" w:cs="Times New Roman"/>
          <w:szCs w:val="21"/>
          <w:u w:val="single"/>
        </w:rPr>
        <w:t>：</w:t>
      </w:r>
      <w:r>
        <w:rPr>
          <w:rFonts w:hint="eastAsia" w:ascii="Times New Roman" w:hAnsi="Times New Roman" w:cs="Times New Roman"/>
          <w:szCs w:val="21"/>
          <w:u w:val="single"/>
        </w:rPr>
        <w:t>合肥文旅博览集团有限公司</w:t>
      </w:r>
    </w:p>
    <w:p w14:paraId="0D87928E">
      <w:pPr>
        <w:spacing w:line="360" w:lineRule="auto"/>
        <w:ind w:firstLine="420" w:firstLineChars="200"/>
        <w:rPr>
          <w:rFonts w:ascii="Times New Roman" w:hAnsi="Times New Roman" w:cs="Times New Roman"/>
          <w:szCs w:val="21"/>
          <w:u w:val="single"/>
        </w:rPr>
      </w:pPr>
      <w:r>
        <w:rPr>
          <w:rFonts w:ascii="Times New Roman" w:hAnsi="Times New Roman" w:cs="Times New Roman"/>
          <w:szCs w:val="21"/>
        </w:rPr>
        <w:t>5</w:t>
      </w:r>
      <w:r>
        <w:rPr>
          <w:rFonts w:ascii="Times New Roman" w:hAnsi="Times New Roman" w:cs="Times New Roman"/>
          <w:b/>
          <w:szCs w:val="21"/>
        </w:rPr>
        <w:t>.</w:t>
      </w:r>
      <w:r>
        <w:rPr>
          <w:rFonts w:ascii="Times New Roman" w:hAnsi="Times New Roman" w:cs="Times New Roman"/>
          <w:szCs w:val="21"/>
        </w:rPr>
        <w:t>项目范围：</w:t>
      </w:r>
      <w:r>
        <w:rPr>
          <w:rFonts w:hint="eastAsia" w:ascii="Times New Roman" w:hAnsi="Times New Roman" w:cs="Times New Roman"/>
          <w:szCs w:val="21"/>
          <w:u w:val="single"/>
        </w:rPr>
        <w:t>本次搬迁主要对投资大厦二楼、三楼（部分）办公场所的办公家具、文件档案柜及设施设备等搬迁至国资委二楼、体育中心；同时在国资委一-三楼间部分办公家具调整搬迁。</w:t>
      </w:r>
    </w:p>
    <w:p w14:paraId="51397893">
      <w:pPr>
        <w:spacing w:line="360" w:lineRule="auto"/>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b/>
          <w:szCs w:val="21"/>
        </w:rPr>
        <w:t>.</w:t>
      </w:r>
      <w:r>
        <w:rPr>
          <w:rFonts w:ascii="Times New Roman" w:hAnsi="Times New Roman" w:cs="Times New Roman"/>
          <w:szCs w:val="21"/>
        </w:rPr>
        <w:t>资金来源：</w:t>
      </w:r>
      <w:r>
        <w:rPr>
          <w:rFonts w:ascii="Times New Roman" w:hAnsi="Times New Roman" w:cs="Times New Roman"/>
          <w:szCs w:val="21"/>
          <w:u w:val="single"/>
        </w:rPr>
        <w:t xml:space="preserve"> </w:t>
      </w:r>
      <w:r>
        <w:rPr>
          <w:rFonts w:hint="eastAsia" w:ascii="Times New Roman" w:hAnsi="Times New Roman" w:cs="Times New Roman"/>
          <w:szCs w:val="21"/>
          <w:u w:val="single"/>
        </w:rPr>
        <w:t>招标人自筹</w:t>
      </w:r>
      <w:r>
        <w:rPr>
          <w:rFonts w:ascii="Times New Roman" w:hAnsi="Times New Roman" w:cs="Times New Roman"/>
          <w:szCs w:val="21"/>
          <w:u w:val="single"/>
        </w:rPr>
        <w:t xml:space="preserve">  </w:t>
      </w:r>
    </w:p>
    <w:p w14:paraId="581FDCB5">
      <w:pPr>
        <w:spacing w:line="360" w:lineRule="auto"/>
        <w:ind w:firstLine="420" w:firstLineChars="200"/>
        <w:rPr>
          <w:rFonts w:ascii="Times New Roman" w:hAnsi="Times New Roman" w:cs="Times New Roman"/>
          <w:szCs w:val="21"/>
        </w:rPr>
      </w:pPr>
      <w:r>
        <w:rPr>
          <w:rFonts w:ascii="Times New Roman" w:hAnsi="Times New Roman" w:cs="Times New Roman"/>
          <w:szCs w:val="21"/>
        </w:rPr>
        <w:t>7</w:t>
      </w:r>
      <w:r>
        <w:rPr>
          <w:rFonts w:ascii="Times New Roman" w:hAnsi="Times New Roman" w:cs="Times New Roman"/>
          <w:b/>
          <w:szCs w:val="21"/>
        </w:rPr>
        <w:t>.</w:t>
      </w:r>
      <w:r>
        <w:rPr>
          <w:rFonts w:ascii="Times New Roman" w:hAnsi="Times New Roman" w:cs="Times New Roman"/>
          <w:szCs w:val="21"/>
        </w:rPr>
        <w:t>项目预算：</w:t>
      </w:r>
      <w:r>
        <w:rPr>
          <w:rFonts w:ascii="Times New Roman" w:hAnsi="Times New Roman" w:cs="Times New Roman"/>
          <w:szCs w:val="21"/>
          <w:u w:val="single"/>
        </w:rPr>
        <w:t xml:space="preserve">   </w:t>
      </w:r>
      <w:r>
        <w:rPr>
          <w:rFonts w:hint="eastAsia" w:ascii="Times New Roman" w:hAnsi="Times New Roman" w:cs="Times New Roman"/>
          <w:szCs w:val="21"/>
          <w:u w:val="single"/>
        </w:rPr>
        <w:t>4万元</w:t>
      </w:r>
      <w:r>
        <w:rPr>
          <w:rFonts w:ascii="Times New Roman" w:hAnsi="Times New Roman" w:cs="Times New Roman"/>
          <w:szCs w:val="21"/>
          <w:u w:val="single"/>
        </w:rPr>
        <w:t xml:space="preserve">   </w:t>
      </w:r>
    </w:p>
    <w:p w14:paraId="04862135">
      <w:pPr>
        <w:spacing w:line="360" w:lineRule="auto"/>
        <w:ind w:firstLine="420" w:firstLineChars="200"/>
        <w:rPr>
          <w:rFonts w:ascii="Times New Roman" w:hAnsi="Times New Roman" w:cs="Times New Roman"/>
          <w:szCs w:val="21"/>
        </w:rPr>
      </w:pPr>
      <w:r>
        <w:rPr>
          <w:rFonts w:ascii="Times New Roman" w:hAnsi="Times New Roman" w:cs="Times New Roman"/>
          <w:szCs w:val="21"/>
        </w:rPr>
        <w:t>8</w:t>
      </w:r>
      <w:r>
        <w:rPr>
          <w:rFonts w:ascii="Times New Roman" w:hAnsi="Times New Roman" w:cs="Times New Roman"/>
          <w:b/>
          <w:szCs w:val="21"/>
        </w:rPr>
        <w:t>.</w:t>
      </w:r>
      <w:r>
        <w:rPr>
          <w:rFonts w:ascii="Times New Roman" w:hAnsi="Times New Roman" w:cs="Times New Roman"/>
          <w:szCs w:val="21"/>
        </w:rPr>
        <w:t>项目类别：</w:t>
      </w:r>
      <w:r>
        <w:rPr>
          <w:rFonts w:ascii="Times New Roman" w:hAnsi="Times New Roman" w:cs="Times New Roman"/>
          <w:szCs w:val="21"/>
          <w:u w:val="single"/>
        </w:rPr>
        <w:t xml:space="preserve"> </w:t>
      </w:r>
      <w:r>
        <w:rPr>
          <w:rFonts w:hint="eastAsia" w:ascii="Times New Roman" w:hAnsi="Times New Roman" w:cs="Times New Roman"/>
          <w:szCs w:val="21"/>
          <w:u w:val="single"/>
        </w:rPr>
        <w:t>服务类</w:t>
      </w:r>
      <w:r>
        <w:rPr>
          <w:rFonts w:ascii="Times New Roman" w:hAnsi="Times New Roman" w:cs="Times New Roman"/>
          <w:szCs w:val="21"/>
          <w:u w:val="single"/>
        </w:rPr>
        <w:t xml:space="preserve"> </w:t>
      </w:r>
    </w:p>
    <w:p w14:paraId="3D2AE558">
      <w:pPr>
        <w:spacing w:line="360" w:lineRule="auto"/>
        <w:ind w:firstLine="458"/>
        <w:rPr>
          <w:rFonts w:ascii="Times New Roman" w:hAnsi="Times New Roman" w:cs="Times New Roman"/>
          <w:b/>
          <w:bCs/>
          <w:sz w:val="24"/>
          <w:szCs w:val="18"/>
        </w:rPr>
      </w:pPr>
      <w:r>
        <w:rPr>
          <w:rFonts w:ascii="Times New Roman" w:hAnsi="Times New Roman" w:cs="Times New Roman"/>
          <w:b/>
          <w:bCs/>
          <w:sz w:val="24"/>
          <w:szCs w:val="18"/>
        </w:rPr>
        <w:t>二</w:t>
      </w:r>
      <w:r>
        <w:rPr>
          <w:rFonts w:ascii="Times New Roman" w:hAnsi="Times New Roman" w:cs="Times New Roman"/>
          <w:b/>
          <w:sz w:val="24"/>
        </w:rPr>
        <w:t>、</w:t>
      </w:r>
      <w:r>
        <w:rPr>
          <w:rFonts w:ascii="Times New Roman" w:hAnsi="Times New Roman" w:cs="Times New Roman"/>
          <w:b/>
          <w:bCs/>
          <w:sz w:val="24"/>
          <w:szCs w:val="18"/>
        </w:rPr>
        <w:t>投标人资格</w:t>
      </w:r>
    </w:p>
    <w:p w14:paraId="1AC7081F">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24A63EF8">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rPr>
        <w:t>自2022年1月1日以来，投标人具有至少1个合同金额不低于3万元的搬迁业绩。</w:t>
      </w:r>
    </w:p>
    <w:p w14:paraId="6CD320AE">
      <w:pPr>
        <w:spacing w:line="360" w:lineRule="auto"/>
        <w:ind w:firstLine="420" w:firstLineChars="200"/>
        <w:rPr>
          <w:rFonts w:ascii="Times New Roman" w:hAnsi="Times New Roman" w:cs="Times New Roman" w:eastAsiaTheme="majorEastAsia"/>
          <w:szCs w:val="21"/>
        </w:rPr>
      </w:pPr>
      <w:r>
        <w:rPr>
          <w:rFonts w:hint="eastAsia" w:ascii="Times New Roman" w:hAnsi="Times New Roman" w:cs="Times New Roman" w:eastAsiaTheme="majorEastAsia"/>
          <w:szCs w:val="21"/>
        </w:rPr>
        <w:t>3.本项目</w:t>
      </w:r>
      <w:r>
        <w:rPr>
          <w:rFonts w:ascii="Times New Roman" w:hAnsi="Times New Roman" w:cs="Times New Roman" w:eastAsiaTheme="majorEastAsia"/>
          <w:szCs w:val="21"/>
        </w:rPr>
        <w:t>不接受联合体</w:t>
      </w:r>
      <w:r>
        <w:rPr>
          <w:rFonts w:hint="eastAsia" w:ascii="Times New Roman" w:hAnsi="Times New Roman" w:cs="Times New Roman" w:eastAsiaTheme="majorEastAsia"/>
          <w:szCs w:val="21"/>
        </w:rPr>
        <w:t>投标。</w:t>
      </w:r>
    </w:p>
    <w:p w14:paraId="38AD2CDD">
      <w:pPr>
        <w:spacing w:line="360" w:lineRule="auto"/>
        <w:ind w:firstLine="458"/>
        <w:rPr>
          <w:rFonts w:ascii="Times New Roman" w:hAnsi="Times New Roman" w:cs="Times New Roman"/>
          <w:b/>
          <w:bCs/>
          <w:sz w:val="24"/>
          <w:szCs w:val="18"/>
        </w:rPr>
      </w:pPr>
      <w:r>
        <w:rPr>
          <w:rFonts w:ascii="Times New Roman" w:hAnsi="Times New Roman" w:cs="Times New Roman"/>
          <w:b/>
          <w:bCs/>
          <w:sz w:val="24"/>
          <w:szCs w:val="18"/>
        </w:rPr>
        <w:t>三</w:t>
      </w:r>
      <w:r>
        <w:rPr>
          <w:rFonts w:ascii="Times New Roman" w:hAnsi="Times New Roman" w:cs="Times New Roman"/>
          <w:b/>
          <w:sz w:val="24"/>
        </w:rPr>
        <w:t>、</w:t>
      </w:r>
      <w:r>
        <w:rPr>
          <w:rFonts w:ascii="Times New Roman" w:hAnsi="Times New Roman" w:cs="Times New Roman"/>
          <w:b/>
          <w:bCs/>
          <w:sz w:val="24"/>
          <w:szCs w:val="18"/>
        </w:rPr>
        <w:t>询价文件的获取</w:t>
      </w:r>
      <w:r>
        <w:rPr>
          <w:rFonts w:hint="eastAsia" w:ascii="Times New Roman" w:hAnsi="Times New Roman" w:cs="Times New Roman"/>
          <w:b/>
          <w:bCs/>
          <w:sz w:val="24"/>
          <w:szCs w:val="18"/>
        </w:rPr>
        <w:t>及报名</w:t>
      </w:r>
    </w:p>
    <w:p w14:paraId="428AFD34">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rPr>
        <w:t>报名</w:t>
      </w:r>
      <w:r>
        <w:rPr>
          <w:rFonts w:ascii="Times New Roman" w:hAnsi="Times New Roman" w:cs="Times New Roman" w:eastAsiaTheme="majorEastAsia"/>
          <w:szCs w:val="21"/>
        </w:rPr>
        <w:t>时间：</w:t>
      </w:r>
      <w:r>
        <w:rPr>
          <w:rFonts w:hint="eastAsia" w:ascii="Times New Roman" w:hAnsi="Times New Roman" w:eastAsia="宋体" w:cs="Times New Roman"/>
          <w:bCs/>
          <w:snapToGrid w:val="0"/>
          <w:color w:val="000000"/>
          <w:u w:val="single"/>
        </w:rPr>
        <w:t>2024</w:t>
      </w:r>
      <w:r>
        <w:rPr>
          <w:rFonts w:ascii="Times New Roman" w:hAnsi="Times New Roman" w:eastAsia="宋体" w:cs="Times New Roman"/>
          <w:bCs/>
          <w:snapToGrid w:val="0"/>
          <w:color w:val="000000"/>
          <w:u w:val="single"/>
        </w:rPr>
        <w:t>年</w:t>
      </w:r>
      <w:r>
        <w:rPr>
          <w:rFonts w:hint="eastAsia" w:ascii="Times New Roman" w:hAnsi="Times New Roman" w:eastAsia="宋体" w:cs="Times New Roman"/>
          <w:bCs/>
          <w:snapToGrid w:val="0"/>
          <w:color w:val="000000"/>
          <w:u w:val="single"/>
          <w:lang w:val="en-US" w:eastAsia="zh-CN"/>
        </w:rPr>
        <w:t>10</w:t>
      </w:r>
      <w:r>
        <w:rPr>
          <w:rFonts w:ascii="Times New Roman" w:hAnsi="Times New Roman" w:eastAsia="宋体" w:cs="Times New Roman"/>
          <w:bCs/>
          <w:snapToGrid w:val="0"/>
          <w:color w:val="000000"/>
          <w:u w:val="single"/>
        </w:rPr>
        <w:t xml:space="preserve"> 月</w:t>
      </w:r>
      <w:r>
        <w:rPr>
          <w:rFonts w:hint="eastAsia" w:ascii="Times New Roman" w:hAnsi="Times New Roman" w:eastAsia="宋体" w:cs="Times New Roman"/>
          <w:bCs/>
          <w:snapToGrid w:val="0"/>
          <w:color w:val="000000"/>
          <w:u w:val="single"/>
          <w:lang w:val="en-US" w:eastAsia="zh-CN"/>
        </w:rPr>
        <w:t>18</w:t>
      </w:r>
      <w:r>
        <w:rPr>
          <w:rFonts w:hint="eastAsia" w:ascii="Times New Roman" w:hAnsi="Times New Roman" w:eastAsia="宋体" w:cs="Times New Roman"/>
          <w:bCs/>
          <w:snapToGrid w:val="0"/>
          <w:color w:val="000000"/>
          <w:u w:val="single"/>
        </w:rPr>
        <w:t>日 至2024 年</w:t>
      </w:r>
      <w:r>
        <w:rPr>
          <w:rFonts w:hint="eastAsia" w:ascii="Times New Roman" w:hAnsi="Times New Roman" w:eastAsia="宋体" w:cs="Times New Roman"/>
          <w:bCs/>
          <w:snapToGrid w:val="0"/>
          <w:color w:val="000000"/>
          <w:u w:val="single"/>
          <w:lang w:val="en-US" w:eastAsia="zh-CN"/>
        </w:rPr>
        <w:t>10</w:t>
      </w:r>
      <w:r>
        <w:rPr>
          <w:rFonts w:hint="eastAsia" w:ascii="Times New Roman" w:hAnsi="Times New Roman" w:eastAsia="宋体" w:cs="Times New Roman"/>
          <w:bCs/>
          <w:snapToGrid w:val="0"/>
          <w:color w:val="000000"/>
          <w:u w:val="single"/>
        </w:rPr>
        <w:t xml:space="preserve"> </w:t>
      </w:r>
      <w:r>
        <w:rPr>
          <w:rFonts w:ascii="Times New Roman" w:hAnsi="Times New Roman" w:eastAsia="宋体" w:cs="Times New Roman"/>
          <w:bCs/>
          <w:snapToGrid w:val="0"/>
          <w:color w:val="000000"/>
          <w:u w:val="single"/>
        </w:rPr>
        <w:t>月</w:t>
      </w:r>
      <w:r>
        <w:rPr>
          <w:rFonts w:hint="eastAsia" w:ascii="Times New Roman" w:hAnsi="Times New Roman" w:eastAsia="宋体" w:cs="Times New Roman"/>
          <w:bCs/>
          <w:snapToGrid w:val="0"/>
          <w:kern w:val="0"/>
          <w:szCs w:val="21"/>
          <w:u w:val="single"/>
          <w:lang w:val="en-US" w:eastAsia="zh-CN"/>
        </w:rPr>
        <w:t>22</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14:paraId="481CDEE0">
      <w:pPr>
        <w:widowControl/>
        <w:wordWrap w:val="0"/>
        <w:spacing w:line="500" w:lineRule="exact"/>
        <w:ind w:firstLine="420" w:firstLineChars="200"/>
        <w:jc w:val="left"/>
        <w:rPr>
          <w:rFonts w:ascii="Times New Roman" w:hAnsi="Times New Roman" w:eastAsia="宋体" w:cs="Times New Roman"/>
          <w:bCs/>
          <w:snapToGrid w:val="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w:t>
      </w:r>
      <w:r>
        <w:rPr>
          <w:rFonts w:ascii="Times New Roman" w:hAnsi="Times New Roman" w:eastAsia="宋体" w:cs="Times New Roman"/>
          <w:bCs/>
          <w:snapToGrid w:val="0"/>
        </w:rPr>
        <w:t>）下载询价文件</w:t>
      </w:r>
    </w:p>
    <w:p w14:paraId="195B8D89">
      <w:pPr>
        <w:widowControl/>
        <w:wordWrap w:val="0"/>
        <w:spacing w:line="500" w:lineRule="exact"/>
        <w:ind w:firstLine="420" w:firstLineChars="200"/>
        <w:jc w:val="left"/>
        <w:rPr>
          <w:rFonts w:ascii="Times New Roman" w:hAnsi="Times New Roman" w:cs="Times New Roman" w:eastAsiaTheme="majorEastAsia"/>
          <w:szCs w:val="21"/>
        </w:rPr>
      </w:pPr>
      <w:r>
        <w:rPr>
          <w:rFonts w:ascii="Times New Roman" w:hAnsi="Times New Roman" w:cs="Times New Roman" w:eastAsiaTheme="majorEastAsia"/>
          <w:szCs w:val="21"/>
        </w:rPr>
        <w:t>3.报名方法：投标人下载附件《投标报名信息表》并完整填写信息后在规定的报名日期内发送至邮箱：</w:t>
      </w:r>
      <w:r>
        <w:fldChar w:fldCharType="begin"/>
      </w:r>
      <w:r>
        <w:instrText xml:space="preserve"> HYPERLINK "mailto:******@qq.com" </w:instrText>
      </w:r>
      <w:r>
        <w:fldChar w:fldCharType="separate"/>
      </w:r>
      <w:r>
        <w:rPr>
          <w:rFonts w:hint="eastAsia" w:ascii="Times New Roman" w:hAnsi="Times New Roman" w:cs="Times New Roman" w:eastAsiaTheme="majorEastAsia"/>
          <w:szCs w:val="21"/>
        </w:rPr>
        <w:t>361923526</w:t>
      </w:r>
      <w:r>
        <w:rPr>
          <w:rFonts w:ascii="Times New Roman" w:hAnsi="Times New Roman" w:cs="Times New Roman" w:eastAsiaTheme="majorEastAsia"/>
          <w:szCs w:val="21"/>
        </w:rPr>
        <w:t>@qq.com</w:t>
      </w:r>
      <w:r>
        <w:rPr>
          <w:rFonts w:ascii="Times New Roman" w:hAnsi="Times New Roman" w:cs="Times New Roman" w:eastAsiaTheme="majorEastAsia"/>
          <w:szCs w:val="21"/>
        </w:rPr>
        <w:fldChar w:fldCharType="end"/>
      </w:r>
    </w:p>
    <w:p w14:paraId="02BF432D">
      <w:pPr>
        <w:spacing w:line="360" w:lineRule="auto"/>
        <w:ind w:firstLine="458"/>
        <w:rPr>
          <w:rFonts w:ascii="Times New Roman" w:hAnsi="Times New Roman" w:cs="Times New Roman"/>
          <w:b/>
          <w:bCs/>
          <w:sz w:val="24"/>
          <w:szCs w:val="18"/>
        </w:rPr>
      </w:pPr>
      <w:r>
        <w:rPr>
          <w:rFonts w:ascii="Times New Roman" w:hAnsi="Times New Roman" w:cs="Times New Roman"/>
          <w:b/>
          <w:bCs/>
          <w:sz w:val="24"/>
          <w:szCs w:val="18"/>
        </w:rPr>
        <w:t>四</w:t>
      </w:r>
      <w:r>
        <w:rPr>
          <w:rFonts w:ascii="Times New Roman" w:hAnsi="Times New Roman" w:cs="Times New Roman"/>
          <w:b/>
          <w:sz w:val="24"/>
        </w:rPr>
        <w:t>、</w:t>
      </w:r>
      <w:r>
        <w:rPr>
          <w:rFonts w:ascii="Times New Roman" w:hAnsi="Times New Roman" w:cs="Times New Roman"/>
          <w:b/>
          <w:bCs/>
          <w:sz w:val="24"/>
          <w:szCs w:val="18"/>
        </w:rPr>
        <w:t>询价时间及地点</w:t>
      </w:r>
    </w:p>
    <w:p w14:paraId="24BD2020">
      <w:pPr>
        <w:spacing w:line="360" w:lineRule="auto"/>
        <w:ind w:firstLine="396"/>
        <w:rPr>
          <w:rFonts w:hint="default" w:ascii="Times New Roman" w:hAnsi="Times New Roman" w:eastAsia="宋体" w:cs="Times New Roman"/>
          <w:bCs/>
          <w:snapToGrid w:val="0"/>
          <w:color w:val="000000"/>
          <w:u w:val="single"/>
          <w:lang w:val="en-US" w:eastAsia="zh-CN"/>
        </w:rPr>
      </w:pPr>
      <w:r>
        <w:rPr>
          <w:rFonts w:ascii="Times New Roman" w:hAnsi="Times New Roman" w:cs="Times New Roman"/>
          <w:szCs w:val="15"/>
        </w:rPr>
        <w:t>1</w:t>
      </w:r>
      <w:r>
        <w:rPr>
          <w:rFonts w:ascii="Times New Roman" w:hAnsi="Times New Roman" w:cs="Times New Roman"/>
          <w:b/>
          <w:szCs w:val="16"/>
        </w:rPr>
        <w:t>.</w:t>
      </w:r>
      <w:r>
        <w:rPr>
          <w:rFonts w:ascii="Times New Roman" w:hAnsi="Times New Roman" w:cs="Times New Roman"/>
          <w:szCs w:val="15"/>
        </w:rPr>
        <w:t>询价时间：</w:t>
      </w:r>
      <w:r>
        <w:rPr>
          <w:rFonts w:hint="eastAsia" w:ascii="Times New Roman" w:hAnsi="Times New Roman" w:eastAsia="宋体" w:cs="Times New Roman"/>
          <w:bCs/>
          <w:snapToGrid w:val="0"/>
          <w:color w:val="000000"/>
          <w:u w:val="single"/>
        </w:rPr>
        <w:t>2024</w:t>
      </w:r>
      <w:r>
        <w:rPr>
          <w:rFonts w:ascii="Times New Roman" w:hAnsi="Times New Roman" w:eastAsia="宋体" w:cs="Times New Roman"/>
          <w:bCs/>
          <w:snapToGrid w:val="0"/>
          <w:color w:val="000000"/>
          <w:u w:val="single"/>
        </w:rPr>
        <w:t xml:space="preserve"> 年</w:t>
      </w:r>
      <w:r>
        <w:rPr>
          <w:rFonts w:hint="eastAsia" w:ascii="Times New Roman" w:hAnsi="Times New Roman" w:eastAsia="宋体" w:cs="Times New Roman"/>
          <w:bCs/>
          <w:snapToGrid w:val="0"/>
          <w:color w:val="000000"/>
          <w:u w:val="single"/>
          <w:lang w:val="en-US" w:eastAsia="zh-CN"/>
        </w:rPr>
        <w:t>10</w:t>
      </w:r>
      <w:r>
        <w:rPr>
          <w:rFonts w:ascii="Times New Roman" w:hAnsi="Times New Roman" w:eastAsia="宋体" w:cs="Times New Roman"/>
          <w:bCs/>
          <w:snapToGrid w:val="0"/>
          <w:color w:val="000000"/>
          <w:u w:val="single"/>
        </w:rPr>
        <w:t xml:space="preserve"> 月</w:t>
      </w:r>
      <w:r>
        <w:rPr>
          <w:rFonts w:hint="eastAsia" w:ascii="Times New Roman" w:hAnsi="Times New Roman" w:eastAsia="宋体" w:cs="Times New Roman"/>
          <w:bCs/>
          <w:snapToGrid w:val="0"/>
          <w:color w:val="000000"/>
          <w:u w:val="single"/>
          <w:lang w:val="en-US" w:eastAsia="zh-CN"/>
        </w:rPr>
        <w:t>23</w:t>
      </w:r>
      <w:r>
        <w:rPr>
          <w:rFonts w:hint="eastAsia" w:ascii="Times New Roman" w:hAnsi="Times New Roman" w:eastAsia="宋体" w:cs="Times New Roman"/>
          <w:bCs/>
          <w:snapToGrid w:val="0"/>
          <w:color w:val="000000"/>
          <w:u w:val="single"/>
        </w:rPr>
        <w:t>日</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color w:val="000000"/>
          <w:u w:val="single"/>
          <w:lang w:val="en-US" w:eastAsia="zh-CN"/>
        </w:rPr>
        <w:t>10点30分</w:t>
      </w:r>
    </w:p>
    <w:p w14:paraId="25918525">
      <w:pPr>
        <w:spacing w:line="360" w:lineRule="auto"/>
        <w:ind w:firstLine="396"/>
        <w:rPr>
          <w:rFonts w:ascii="Times New Roman" w:hAnsi="Times New Roman" w:cs="Times New Roman"/>
          <w:szCs w:val="15"/>
          <w:u w:val="single"/>
        </w:rPr>
      </w:pPr>
      <w:r>
        <w:rPr>
          <w:rFonts w:ascii="Times New Roman" w:hAnsi="Times New Roman" w:cs="Times New Roman"/>
          <w:szCs w:val="15"/>
        </w:rPr>
        <w:t>2</w:t>
      </w:r>
      <w:r>
        <w:rPr>
          <w:rFonts w:ascii="Times New Roman" w:hAnsi="Times New Roman" w:cs="Times New Roman"/>
          <w:b/>
          <w:szCs w:val="16"/>
        </w:rPr>
        <w:t>.</w:t>
      </w:r>
      <w:r>
        <w:rPr>
          <w:rFonts w:ascii="Times New Roman" w:hAnsi="Times New Roman" w:cs="Times New Roman"/>
          <w:szCs w:val="15"/>
        </w:rPr>
        <w:t>询价地点：</w:t>
      </w:r>
      <w:r>
        <w:rPr>
          <w:rFonts w:ascii="Times New Roman" w:hAnsi="Times New Roman" w:cs="Times New Roman"/>
          <w:szCs w:val="15"/>
          <w:u w:val="single"/>
        </w:rPr>
        <w:t xml:space="preserve"> </w:t>
      </w:r>
      <w:r>
        <w:rPr>
          <w:rFonts w:ascii="Times New Roman" w:hAnsi="Times New Roman" w:cs="Times New Roman"/>
          <w:bCs/>
          <w:snapToGrid w:val="0"/>
          <w:kern w:val="0"/>
          <w:szCs w:val="21"/>
          <w:u w:val="single"/>
        </w:rPr>
        <w:t>合肥市蜀山区习友路与茂荫路交口投资大厦</w:t>
      </w:r>
      <w:r>
        <w:rPr>
          <w:rFonts w:hint="eastAsia" w:ascii="Times New Roman" w:hAnsi="Times New Roman" w:cs="Times New Roman"/>
          <w:bCs/>
          <w:snapToGrid w:val="0"/>
          <w:kern w:val="0"/>
          <w:szCs w:val="21"/>
          <w:u w:val="single"/>
        </w:rPr>
        <w:t>3楼多功能厅</w:t>
      </w:r>
      <w:r>
        <w:rPr>
          <w:rFonts w:hint="eastAsia" w:ascii="Times New Roman" w:hAnsi="Times New Roman" w:cs="Times New Roman"/>
          <w:szCs w:val="15"/>
          <w:u w:val="single"/>
        </w:rPr>
        <w:t xml:space="preserve">    </w:t>
      </w:r>
    </w:p>
    <w:p w14:paraId="2360748D">
      <w:pPr>
        <w:spacing w:line="360" w:lineRule="auto"/>
        <w:ind w:firstLine="458"/>
        <w:rPr>
          <w:rFonts w:ascii="Times New Roman" w:hAnsi="Times New Roman" w:cs="Times New Roman"/>
          <w:b/>
          <w:bCs/>
          <w:sz w:val="24"/>
          <w:szCs w:val="18"/>
        </w:rPr>
      </w:pPr>
      <w:r>
        <w:rPr>
          <w:rFonts w:ascii="Times New Roman" w:hAnsi="Times New Roman" w:cs="Times New Roman"/>
          <w:b/>
          <w:bCs/>
          <w:sz w:val="24"/>
          <w:szCs w:val="18"/>
        </w:rPr>
        <w:t>五</w:t>
      </w:r>
      <w:r>
        <w:rPr>
          <w:rFonts w:ascii="Times New Roman" w:hAnsi="Times New Roman" w:cs="Times New Roman"/>
          <w:b/>
          <w:sz w:val="24"/>
        </w:rPr>
        <w:t>、</w:t>
      </w:r>
      <w:r>
        <w:rPr>
          <w:rFonts w:ascii="Times New Roman" w:hAnsi="Times New Roman" w:cs="Times New Roman"/>
          <w:b/>
          <w:bCs/>
          <w:sz w:val="24"/>
          <w:szCs w:val="18"/>
        </w:rPr>
        <w:t>投标文件提交截止时间</w:t>
      </w:r>
    </w:p>
    <w:p w14:paraId="5EED5FCB">
      <w:pPr>
        <w:spacing w:line="360" w:lineRule="auto"/>
        <w:ind w:firstLine="396"/>
        <w:rPr>
          <w:rFonts w:ascii="Times New Roman" w:hAnsi="Times New Roman" w:cs="Times New Roman"/>
          <w:bCs/>
          <w:snapToGrid w:val="0"/>
          <w:kern w:val="0"/>
          <w:szCs w:val="21"/>
          <w:u w:val="single"/>
        </w:rPr>
      </w:pPr>
      <w:r>
        <w:rPr>
          <w:rFonts w:hint="default" w:ascii="Times New Roman" w:hAnsi="Times New Roman" w:cs="Times New Roman"/>
          <w:bCs/>
          <w:snapToGrid w:val="0"/>
          <w:kern w:val="0"/>
          <w:szCs w:val="21"/>
          <w:u w:val="single"/>
          <w:lang w:val="en-US" w:eastAsia="zh-CN"/>
        </w:rPr>
        <w:t>提交时间</w:t>
      </w:r>
      <w:r>
        <w:rPr>
          <w:rFonts w:hint="default" w:ascii="Times New Roman" w:hAnsi="Times New Roman" w:cs="Times New Roman"/>
          <w:bCs/>
          <w:snapToGrid w:val="0"/>
          <w:kern w:val="0"/>
          <w:szCs w:val="21"/>
          <w:u w:val="single"/>
          <w:lang w:val="en-US" w:eastAsia="zh-CN"/>
        </w:rPr>
        <w:tab/>
      </w:r>
      <w:r>
        <w:rPr>
          <w:rFonts w:hint="default" w:ascii="Times New Roman" w:hAnsi="Times New Roman" w:cs="Times New Roman"/>
          <w:bCs/>
          <w:snapToGrid w:val="0"/>
          <w:kern w:val="0"/>
          <w:szCs w:val="21"/>
          <w:u w:val="single"/>
          <w:lang w:val="en-US" w:eastAsia="zh-CN"/>
        </w:rPr>
        <w:t>:</w:t>
      </w:r>
      <w:r>
        <w:rPr>
          <w:rFonts w:ascii="Times New Roman" w:hAnsi="Times New Roman" w:cs="Times New Roman"/>
          <w:bCs/>
          <w:snapToGrid w:val="0"/>
          <w:kern w:val="0"/>
          <w:szCs w:val="21"/>
          <w:u w:val="single"/>
        </w:rPr>
        <w:t>同询价时间</w:t>
      </w:r>
    </w:p>
    <w:p w14:paraId="6DC2DC31">
      <w:pPr>
        <w:spacing w:line="360" w:lineRule="auto"/>
        <w:ind w:firstLine="396"/>
        <w:rPr>
          <w:rFonts w:hint="default" w:ascii="Times New Roman" w:hAnsi="Times New Roman" w:cs="Times New Roman" w:eastAsiaTheme="minorEastAsia"/>
          <w:bCs/>
          <w:snapToGrid w:val="0"/>
          <w:kern w:val="0"/>
          <w:szCs w:val="21"/>
          <w:u w:val="single"/>
          <w:lang w:val="en-US" w:eastAsia="zh-CN"/>
        </w:rPr>
      </w:pPr>
      <w:r>
        <w:rPr>
          <w:rFonts w:hint="default" w:ascii="Times New Roman" w:hAnsi="Times New Roman" w:cs="Times New Roman"/>
          <w:bCs/>
          <w:snapToGrid w:val="0"/>
          <w:kern w:val="0"/>
          <w:szCs w:val="21"/>
          <w:u w:val="single"/>
          <w:lang w:val="en-US" w:eastAsia="zh-CN"/>
        </w:rPr>
        <w:t>提交方式：</w:t>
      </w:r>
      <w:r>
        <w:rPr>
          <w:rFonts w:ascii="Times New Roman" w:hAnsi="Times New Roman" w:cs="Times New Roman"/>
          <w:bCs/>
          <w:snapToGrid w:val="0"/>
          <w:kern w:val="0"/>
          <w:szCs w:val="21"/>
          <w:u w:val="single"/>
        </w:rPr>
        <w:commentReference w:id="0"/>
      </w:r>
      <w:r>
        <w:rPr>
          <w:rFonts w:hint="default" w:ascii="Times New Roman" w:hAnsi="Times New Roman" w:cs="Times New Roman"/>
          <w:bCs/>
          <w:snapToGrid w:val="0"/>
          <w:kern w:val="0"/>
          <w:szCs w:val="21"/>
          <w:u w:val="single"/>
          <w:lang w:val="en-US" w:eastAsia="zh-CN"/>
        </w:rPr>
        <w:t>纸质文件</w:t>
      </w:r>
    </w:p>
    <w:p w14:paraId="29455486">
      <w:pPr>
        <w:spacing w:line="360" w:lineRule="auto"/>
        <w:ind w:firstLine="458"/>
        <w:rPr>
          <w:rFonts w:ascii="Times New Roman" w:hAnsi="Times New Roman" w:cs="Times New Roman"/>
          <w:b/>
          <w:bCs/>
          <w:sz w:val="24"/>
          <w:szCs w:val="18"/>
        </w:rPr>
      </w:pPr>
      <w:r>
        <w:rPr>
          <w:rFonts w:ascii="Times New Roman" w:hAnsi="Times New Roman" w:cs="Times New Roman"/>
          <w:b/>
          <w:sz w:val="24"/>
          <w:szCs w:val="18"/>
        </w:rPr>
        <w:t>六</w:t>
      </w:r>
      <w:r>
        <w:rPr>
          <w:rFonts w:ascii="Times New Roman" w:hAnsi="Times New Roman" w:cs="Times New Roman"/>
          <w:b/>
          <w:sz w:val="24"/>
        </w:rPr>
        <w:t>、</w:t>
      </w:r>
      <w:r>
        <w:rPr>
          <w:rFonts w:ascii="Times New Roman" w:hAnsi="Times New Roman" w:cs="Times New Roman"/>
          <w:b/>
          <w:bCs/>
          <w:sz w:val="24"/>
          <w:szCs w:val="18"/>
        </w:rPr>
        <w:t>联系方式</w:t>
      </w:r>
    </w:p>
    <w:p w14:paraId="7A5CF65E">
      <w:pPr>
        <w:widowControl/>
        <w:spacing w:line="460" w:lineRule="exact"/>
        <w:ind w:firstLine="420" w:firstLineChars="200"/>
        <w:jc w:val="left"/>
        <w:rPr>
          <w:rFonts w:ascii="Times New Roman" w:hAnsi="Times New Roman"/>
          <w:bCs/>
          <w:snapToGrid w:val="0"/>
          <w:kern w:val="0"/>
          <w:szCs w:val="21"/>
        </w:rPr>
      </w:pPr>
      <w:r>
        <w:rPr>
          <w:rFonts w:hint="eastAsia"/>
          <w:bCs/>
          <w:snapToGrid w:val="0"/>
          <w:kern w:val="0"/>
          <w:szCs w:val="21"/>
        </w:rPr>
        <w:t>6</w:t>
      </w:r>
      <w:r>
        <w:rPr>
          <w:rFonts w:ascii="Times New Roman" w:hAnsi="Times New Roman"/>
          <w:bCs/>
          <w:snapToGrid w:val="0"/>
          <w:kern w:val="0"/>
          <w:szCs w:val="21"/>
        </w:rPr>
        <w:t>.1招标人</w:t>
      </w:r>
    </w:p>
    <w:p w14:paraId="0F5DE2E6">
      <w:pPr>
        <w:spacing w:line="500" w:lineRule="exact"/>
        <w:ind w:firstLine="420" w:firstLineChars="200"/>
        <w:rPr>
          <w:rFonts w:ascii="Times New Roman" w:hAnsi="Times New Roman" w:cs="Times New Roman"/>
          <w:bCs/>
          <w:snapToGrid w:val="0"/>
        </w:rPr>
      </w:pPr>
      <w:r>
        <w:rPr>
          <w:rFonts w:ascii="Times New Roman" w:hAnsi="Times New Roman" w:cs="Times New Roman"/>
          <w:bCs/>
          <w:snapToGrid w:val="0"/>
          <w:kern w:val="0"/>
          <w:szCs w:val="21"/>
        </w:rPr>
        <w:t>招标人：</w:t>
      </w:r>
      <w:r>
        <w:rPr>
          <w:rFonts w:ascii="Times New Roman" w:hAnsi="Times New Roman" w:cs="Times New Roman"/>
          <w:bCs/>
          <w:snapToGrid w:val="0"/>
          <w:u w:val="single"/>
        </w:rPr>
        <w:t xml:space="preserve"> </w:t>
      </w:r>
      <w:r>
        <w:rPr>
          <w:rFonts w:hint="eastAsia" w:cs="Times New Roman"/>
          <w:bCs/>
          <w:snapToGrid w:val="0"/>
          <w:u w:val="single"/>
        </w:rPr>
        <w:t xml:space="preserve">    </w:t>
      </w:r>
      <w:r>
        <w:rPr>
          <w:rFonts w:ascii="Times New Roman" w:hAnsi="Times New Roman" w:eastAsia="宋体" w:cs="Times New Roman"/>
          <w:bCs/>
          <w:snapToGrid w:val="0"/>
          <w:kern w:val="0"/>
          <w:szCs w:val="21"/>
          <w:u w:val="single"/>
        </w:rPr>
        <w:t>合肥文旅博览集团有限公司</w:t>
      </w:r>
      <w:r>
        <w:rPr>
          <w:rFonts w:hint="eastAsia" w:ascii="宋体" w:hAnsi="宋体"/>
          <w:sz w:val="24"/>
          <w:u w:val="single"/>
        </w:rPr>
        <w:t xml:space="preserve">    </w:t>
      </w:r>
      <w:r>
        <w:rPr>
          <w:rFonts w:ascii="Times New Roman" w:hAnsi="Times New Roman" w:cs="Times New Roman"/>
          <w:bCs/>
          <w:snapToGrid w:val="0"/>
          <w:kern w:val="0"/>
          <w:szCs w:val="21"/>
        </w:rPr>
        <w:t xml:space="preserve">        </w:t>
      </w:r>
    </w:p>
    <w:p w14:paraId="65CB07AE">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地  址：</w:t>
      </w:r>
      <w:r>
        <w:rPr>
          <w:rFonts w:ascii="Times New Roman" w:hAnsi="Times New Roman" w:cs="Times New Roman"/>
          <w:bCs/>
          <w:snapToGrid w:val="0"/>
          <w:u w:val="single"/>
        </w:rPr>
        <w:t xml:space="preserve"> </w:t>
      </w:r>
      <w:r>
        <w:rPr>
          <w:rFonts w:ascii="Times New Roman" w:hAnsi="Times New Roman" w:cs="Times New Roman"/>
          <w:bCs/>
          <w:snapToGrid w:val="0"/>
          <w:kern w:val="0"/>
          <w:szCs w:val="21"/>
          <w:u w:val="single"/>
        </w:rPr>
        <w:t>合肥市蜀山区习友路与茂荫路交口投资大厦</w:t>
      </w:r>
      <w:r>
        <w:rPr>
          <w:rFonts w:ascii="Times New Roman" w:hAnsi="Times New Roman" w:cs="Times New Roman"/>
          <w:bCs/>
          <w:snapToGrid w:val="0"/>
          <w:u w:val="single"/>
        </w:rPr>
        <w:t xml:space="preserve"> </w:t>
      </w:r>
      <w:r>
        <w:rPr>
          <w:rFonts w:ascii="Times New Roman" w:hAnsi="Times New Roman" w:cs="Times New Roman"/>
          <w:bCs/>
          <w:snapToGrid w:val="0"/>
          <w:kern w:val="0"/>
          <w:szCs w:val="21"/>
        </w:rPr>
        <w:t xml:space="preserve">    </w:t>
      </w:r>
    </w:p>
    <w:p w14:paraId="3F544222">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联系人：</w:t>
      </w:r>
      <w:r>
        <w:rPr>
          <w:rFonts w:ascii="Times New Roman" w:hAnsi="Times New Roman" w:cs="Times New Roman"/>
          <w:bCs/>
          <w:snapToGrid w:val="0"/>
          <w:u w:val="single"/>
        </w:rPr>
        <w:t xml:space="preserve"> </w:t>
      </w:r>
      <w:r>
        <w:rPr>
          <w:rFonts w:hint="eastAsia" w:ascii="Times New Roman" w:hAnsi="Times New Roman" w:cs="Times New Roman"/>
          <w:bCs/>
          <w:snapToGrid w:val="0"/>
          <w:u w:val="single"/>
        </w:rPr>
        <w:t>汪工</w:t>
      </w:r>
      <w:r>
        <w:rPr>
          <w:rFonts w:ascii="Times New Roman" w:hAnsi="Times New Roman" w:cs="Times New Roman"/>
          <w:bCs/>
          <w:snapToGrid w:val="0"/>
          <w:u w:val="single"/>
        </w:rPr>
        <w:t xml:space="preserve">                </w:t>
      </w:r>
      <w:r>
        <w:rPr>
          <w:rFonts w:hint="eastAsia" w:ascii="Times New Roman" w:hAnsi="Times New Roman" w:cs="Times New Roman"/>
          <w:bCs/>
          <w:snapToGrid w:val="0"/>
          <w:u w:val="single"/>
        </w:rPr>
        <w:t xml:space="preserve">      </w:t>
      </w:r>
      <w:r>
        <w:rPr>
          <w:rFonts w:ascii="Times New Roman" w:hAnsi="Times New Roman" w:cs="Times New Roman"/>
          <w:bCs/>
          <w:snapToGrid w:val="0"/>
          <w:u w:val="single"/>
        </w:rPr>
        <w:t xml:space="preserve">  </w:t>
      </w:r>
      <w:r>
        <w:rPr>
          <w:rFonts w:hint="eastAsia" w:ascii="Times New Roman" w:hAnsi="Times New Roman" w:cs="Times New Roman"/>
          <w:bCs/>
          <w:snapToGrid w:val="0"/>
          <w:u w:val="single"/>
        </w:rPr>
        <w:t xml:space="preserve"> </w:t>
      </w:r>
      <w:r>
        <w:rPr>
          <w:rFonts w:ascii="Times New Roman" w:hAnsi="Times New Roman" w:cs="Times New Roman"/>
          <w:bCs/>
          <w:snapToGrid w:val="0"/>
          <w:u w:val="single"/>
        </w:rPr>
        <w:t xml:space="preserve">       </w:t>
      </w:r>
      <w:r>
        <w:rPr>
          <w:rFonts w:ascii="Times New Roman" w:hAnsi="Times New Roman" w:cs="Times New Roman"/>
          <w:bCs/>
          <w:snapToGrid w:val="0"/>
          <w:kern w:val="0"/>
          <w:szCs w:val="21"/>
        </w:rPr>
        <w:t xml:space="preserve">         </w:t>
      </w:r>
    </w:p>
    <w:p w14:paraId="3A7DEE24">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电  话：</w:t>
      </w:r>
      <w:r>
        <w:rPr>
          <w:rFonts w:ascii="Times New Roman" w:hAnsi="Times New Roman" w:cs="Times New Roman"/>
          <w:bCs/>
          <w:snapToGrid w:val="0"/>
          <w:u w:val="single"/>
        </w:rPr>
        <w:t xml:space="preserve"> </w:t>
      </w:r>
      <w:r>
        <w:rPr>
          <w:rFonts w:ascii="Times New Roman" w:hAnsi="Times New Roman" w:cs="Times New Roman"/>
          <w:bCs/>
          <w:snapToGrid w:val="0"/>
          <w:kern w:val="0"/>
          <w:szCs w:val="21"/>
          <w:u w:val="single"/>
        </w:rPr>
        <w:t>0551-63530687</w:t>
      </w:r>
      <w:r>
        <w:rPr>
          <w:rFonts w:ascii="Times New Roman" w:hAnsi="Times New Roman" w:cs="Times New Roman"/>
          <w:bCs/>
          <w:snapToGrid w:val="0"/>
          <w:u w:val="single"/>
        </w:rPr>
        <w:t xml:space="preserve">    </w:t>
      </w:r>
      <w:r>
        <w:rPr>
          <w:rFonts w:hint="eastAsia" w:ascii="Times New Roman" w:hAnsi="Times New Roman" w:cs="Times New Roman"/>
          <w:bCs/>
          <w:snapToGrid w:val="0"/>
          <w:u w:val="single"/>
        </w:rPr>
        <w:t xml:space="preserve">          </w:t>
      </w:r>
      <w:r>
        <w:rPr>
          <w:rFonts w:ascii="Times New Roman" w:hAnsi="Times New Roman" w:cs="Times New Roman"/>
          <w:bCs/>
          <w:snapToGrid w:val="0"/>
          <w:u w:val="single"/>
        </w:rPr>
        <w:t xml:space="preserve">        </w:t>
      </w:r>
      <w:r>
        <w:rPr>
          <w:rFonts w:ascii="Times New Roman" w:hAnsi="Times New Roman" w:cs="Times New Roman"/>
          <w:bCs/>
          <w:snapToGrid w:val="0"/>
          <w:kern w:val="0"/>
          <w:szCs w:val="21"/>
        </w:rPr>
        <w:t xml:space="preserve">        </w:t>
      </w:r>
    </w:p>
    <w:p w14:paraId="1A1229C9">
      <w:pPr>
        <w:widowControl/>
        <w:spacing w:line="460" w:lineRule="exact"/>
        <w:ind w:firstLine="420" w:firstLineChars="200"/>
        <w:jc w:val="left"/>
        <w:rPr>
          <w:rFonts w:ascii="Times New Roman" w:hAnsi="Times New Roman"/>
          <w:bCs/>
          <w:snapToGrid w:val="0"/>
          <w:kern w:val="0"/>
          <w:szCs w:val="21"/>
        </w:rPr>
      </w:pPr>
      <w:r>
        <w:rPr>
          <w:rFonts w:hint="eastAsia"/>
          <w:bCs/>
          <w:snapToGrid w:val="0"/>
          <w:kern w:val="0"/>
          <w:szCs w:val="21"/>
        </w:rPr>
        <w:t>6</w:t>
      </w:r>
      <w:r>
        <w:rPr>
          <w:rFonts w:ascii="Times New Roman" w:hAnsi="Times New Roman"/>
          <w:bCs/>
          <w:snapToGrid w:val="0"/>
          <w:kern w:val="0"/>
          <w:szCs w:val="21"/>
        </w:rPr>
        <w:t>.</w:t>
      </w:r>
      <w:r>
        <w:rPr>
          <w:rFonts w:hint="eastAsia" w:ascii="Times New Roman" w:hAnsi="Times New Roman"/>
          <w:bCs/>
          <w:snapToGrid w:val="0"/>
          <w:kern w:val="0"/>
          <w:szCs w:val="21"/>
        </w:rPr>
        <w:t>2</w:t>
      </w:r>
      <w:r>
        <w:rPr>
          <w:rFonts w:ascii="Times New Roman" w:hAnsi="Times New Roman"/>
          <w:bCs/>
          <w:snapToGrid w:val="0"/>
          <w:kern w:val="0"/>
          <w:szCs w:val="21"/>
        </w:rPr>
        <w:t>监督管理部门</w:t>
      </w:r>
    </w:p>
    <w:p w14:paraId="7A424AF8">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监督管理部门：合肥文旅博览集团有限公司纪委纪检监察室</w:t>
      </w:r>
    </w:p>
    <w:p w14:paraId="076A4EA5">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地  址：合肥市蜀山区习友路与茂荫路交口投资大厦二楼纪委纪检监察室</w:t>
      </w:r>
    </w:p>
    <w:p w14:paraId="64E6D76A">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电  话：0551-63539209</w:t>
      </w:r>
    </w:p>
    <w:p w14:paraId="717DC7C2">
      <w:pPr>
        <w:spacing w:line="360" w:lineRule="auto"/>
        <w:ind w:firstLine="458"/>
        <w:rPr>
          <w:rFonts w:ascii="Times New Roman" w:hAnsi="Times New Roman" w:cs="Times New Roman"/>
          <w:b/>
          <w:sz w:val="24"/>
          <w:szCs w:val="18"/>
        </w:rPr>
      </w:pPr>
      <w:r>
        <w:rPr>
          <w:rFonts w:ascii="Times New Roman" w:hAnsi="Times New Roman" w:cs="Times New Roman"/>
          <w:b/>
          <w:sz w:val="24"/>
          <w:szCs w:val="18"/>
        </w:rPr>
        <w:t>七</w:t>
      </w:r>
      <w:r>
        <w:rPr>
          <w:rFonts w:ascii="Times New Roman" w:hAnsi="Times New Roman" w:cs="Times New Roman"/>
          <w:b/>
          <w:sz w:val="24"/>
        </w:rPr>
        <w:t>、</w:t>
      </w:r>
      <w:r>
        <w:rPr>
          <w:rFonts w:ascii="Times New Roman" w:hAnsi="Times New Roman" w:cs="Times New Roman"/>
          <w:b/>
          <w:sz w:val="24"/>
          <w:szCs w:val="18"/>
        </w:rPr>
        <w:t>其他事项说明</w:t>
      </w:r>
    </w:p>
    <w:p w14:paraId="1FB52449">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14:paraId="312ACA32">
      <w:pPr>
        <w:widowControl/>
        <w:spacing w:line="360" w:lineRule="auto"/>
        <w:ind w:firstLine="482" w:firstLineChars="200"/>
        <w:jc w:val="left"/>
        <w:rPr>
          <w:b/>
          <w:color w:val="000000"/>
          <w:kern w:val="0"/>
          <w:sz w:val="24"/>
        </w:rPr>
      </w:pPr>
      <w:r>
        <w:rPr>
          <w:rFonts w:hint="eastAsia"/>
          <w:b/>
          <w:color w:val="000000"/>
          <w:kern w:val="0"/>
          <w:sz w:val="24"/>
        </w:rPr>
        <w:t>八</w:t>
      </w:r>
      <w:r>
        <w:rPr>
          <w:b/>
          <w:color w:val="000000"/>
          <w:kern w:val="0"/>
          <w:sz w:val="24"/>
        </w:rPr>
        <w:t>、</w:t>
      </w:r>
      <w:r>
        <w:rPr>
          <w:rFonts w:hint="eastAsia"/>
          <w:b/>
          <w:color w:val="000000"/>
          <w:kern w:val="0"/>
          <w:sz w:val="24"/>
        </w:rPr>
        <w:t>采购</w:t>
      </w:r>
      <w:r>
        <w:rPr>
          <w:b/>
          <w:color w:val="000000"/>
          <w:kern w:val="0"/>
          <w:sz w:val="24"/>
        </w:rPr>
        <w:t>文件的异议、投诉</w:t>
      </w:r>
    </w:p>
    <w:p w14:paraId="298B2C50">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1.投标人或者其他利害关系人对</w:t>
      </w:r>
      <w:r>
        <w:rPr>
          <w:rFonts w:hint="eastAsia" w:ascii="Times New Roman" w:hAnsi="Times New Roman" w:cs="Times New Roman"/>
          <w:bCs/>
          <w:snapToGrid w:val="0"/>
          <w:kern w:val="0"/>
          <w:szCs w:val="21"/>
        </w:rPr>
        <w:t>采购文件</w:t>
      </w:r>
      <w:r>
        <w:rPr>
          <w:rFonts w:ascii="Times New Roman" w:hAnsi="Times New Roman" w:cs="Times New Roman"/>
          <w:bCs/>
          <w:snapToGrid w:val="0"/>
          <w:kern w:val="0"/>
          <w:szCs w:val="21"/>
        </w:rPr>
        <w:t>有异议的，应当在规定时间通过电子邮件形式提出或以书面形式向招标人提出。</w:t>
      </w:r>
    </w:p>
    <w:p w14:paraId="2AB897AE">
      <w:pPr>
        <w:widowControl/>
        <w:spacing w:line="460" w:lineRule="exact"/>
        <w:ind w:firstLine="420" w:firstLineChars="200"/>
        <w:jc w:val="left"/>
        <w:rPr>
          <w:rFonts w:ascii="Times New Roman" w:hAnsi="Times New Roman" w:cs="Times New Roman"/>
          <w:bCs/>
          <w:snapToGrid w:val="0"/>
          <w:kern w:val="0"/>
          <w:szCs w:val="21"/>
        </w:rPr>
      </w:pPr>
      <w:r>
        <w:rPr>
          <w:rFonts w:ascii="Times New Roman" w:hAnsi="Times New Roman" w:cs="Times New Roman"/>
          <w:bCs/>
          <w:snapToGrid w:val="0"/>
          <w:kern w:val="0"/>
          <w:szCs w:val="21"/>
        </w:rPr>
        <w:t>2.招标人未在规定时间内予以答复的，可以向招标人纪检监察部门反映。联系电话：</w:t>
      </w:r>
      <w:r>
        <w:rPr>
          <w:rFonts w:hint="eastAsia" w:ascii="Times New Roman" w:hAnsi="Times New Roman" w:cs="Times New Roman"/>
          <w:bCs/>
          <w:snapToGrid w:val="0"/>
          <w:kern w:val="0"/>
          <w:szCs w:val="21"/>
        </w:rPr>
        <w:t xml:space="preserve">     0551-63539209  </w:t>
      </w:r>
    </w:p>
    <w:p w14:paraId="1F17ED1B">
      <w:pPr>
        <w:spacing w:line="360" w:lineRule="auto"/>
        <w:ind w:firstLine="456"/>
        <w:rPr>
          <w:rFonts w:ascii="Times New Roman" w:hAnsi="Times New Roman" w:cs="Times New Roman"/>
          <w:sz w:val="24"/>
          <w:szCs w:val="18"/>
        </w:rPr>
      </w:pPr>
    </w:p>
    <w:p w14:paraId="5A69B056">
      <w:pPr>
        <w:widowControl/>
        <w:ind w:firstLine="538"/>
        <w:jc w:val="left"/>
        <w:rPr>
          <w:rFonts w:ascii="Times New Roman" w:hAnsi="Times New Roman" w:cs="Times New Roman"/>
          <w:b/>
          <w:sz w:val="28"/>
        </w:rPr>
      </w:pPr>
      <w:bookmarkStart w:id="2" w:name="_Toc22742"/>
    </w:p>
    <w:p w14:paraId="7528A495">
      <w:pPr>
        <w:widowControl/>
        <w:ind w:firstLine="538"/>
        <w:jc w:val="left"/>
        <w:rPr>
          <w:rFonts w:ascii="Times New Roman" w:hAnsi="Times New Roman" w:cs="Times New Roman"/>
          <w:b/>
          <w:sz w:val="28"/>
        </w:rPr>
      </w:pPr>
    </w:p>
    <w:p w14:paraId="74DA426E">
      <w:pPr>
        <w:widowControl/>
        <w:ind w:firstLine="538"/>
        <w:jc w:val="left"/>
        <w:rPr>
          <w:rFonts w:ascii="Times New Roman" w:hAnsi="Times New Roman" w:cs="Times New Roman"/>
          <w:b/>
          <w:sz w:val="28"/>
        </w:rPr>
      </w:pPr>
    </w:p>
    <w:p w14:paraId="58BF6060">
      <w:pPr>
        <w:widowControl/>
        <w:ind w:firstLine="538"/>
        <w:jc w:val="left"/>
        <w:rPr>
          <w:rFonts w:ascii="Times New Roman" w:hAnsi="Times New Roman" w:cs="Times New Roman"/>
          <w:b/>
          <w:sz w:val="28"/>
        </w:rPr>
      </w:pPr>
    </w:p>
    <w:p w14:paraId="1F5B1781">
      <w:pPr>
        <w:widowControl/>
        <w:ind w:firstLine="538"/>
        <w:jc w:val="left"/>
        <w:rPr>
          <w:rFonts w:ascii="Times New Roman" w:hAnsi="Times New Roman" w:cs="Times New Roman"/>
          <w:b/>
          <w:sz w:val="28"/>
        </w:rPr>
      </w:pPr>
    </w:p>
    <w:p w14:paraId="260B319B">
      <w:pPr>
        <w:widowControl/>
        <w:ind w:firstLine="538"/>
        <w:jc w:val="left"/>
        <w:rPr>
          <w:rFonts w:ascii="Times New Roman" w:hAnsi="Times New Roman" w:cs="Times New Roman"/>
          <w:b/>
          <w:sz w:val="28"/>
        </w:rPr>
      </w:pPr>
    </w:p>
    <w:p w14:paraId="6FF008C2">
      <w:pPr>
        <w:widowControl/>
        <w:ind w:firstLine="538"/>
        <w:jc w:val="left"/>
        <w:rPr>
          <w:rFonts w:ascii="Times New Roman" w:hAnsi="Times New Roman" w:cs="Times New Roman"/>
          <w:b/>
          <w:sz w:val="28"/>
        </w:rPr>
      </w:pPr>
    </w:p>
    <w:p w14:paraId="4FD73991">
      <w:pPr>
        <w:widowControl/>
        <w:ind w:firstLine="538"/>
        <w:jc w:val="left"/>
        <w:rPr>
          <w:rFonts w:ascii="Times New Roman" w:hAnsi="Times New Roman" w:cs="Times New Roman"/>
          <w:b/>
          <w:sz w:val="28"/>
        </w:rPr>
      </w:pPr>
    </w:p>
    <w:p w14:paraId="6685F7BD">
      <w:pPr>
        <w:widowControl/>
        <w:ind w:firstLine="538"/>
        <w:jc w:val="left"/>
        <w:rPr>
          <w:rFonts w:ascii="Times New Roman" w:hAnsi="Times New Roman" w:cs="Times New Roman"/>
          <w:b/>
          <w:sz w:val="28"/>
        </w:rPr>
      </w:pPr>
    </w:p>
    <w:p w14:paraId="60924AA5">
      <w:pPr>
        <w:widowControl/>
        <w:ind w:firstLine="538"/>
        <w:jc w:val="left"/>
        <w:rPr>
          <w:rFonts w:ascii="Times New Roman" w:hAnsi="Times New Roman" w:cs="Times New Roman"/>
          <w:b/>
          <w:sz w:val="28"/>
        </w:rPr>
      </w:pPr>
    </w:p>
    <w:p w14:paraId="4732CAA6">
      <w:pPr>
        <w:widowControl/>
        <w:ind w:firstLine="538"/>
        <w:jc w:val="left"/>
        <w:rPr>
          <w:rFonts w:ascii="Times New Roman" w:hAnsi="Times New Roman" w:cs="Times New Roman"/>
          <w:b/>
          <w:sz w:val="28"/>
        </w:rPr>
      </w:pPr>
    </w:p>
    <w:p w14:paraId="31385EE4">
      <w:pPr>
        <w:widowControl/>
        <w:ind w:firstLine="538"/>
        <w:jc w:val="left"/>
        <w:rPr>
          <w:rFonts w:ascii="Times New Roman" w:hAnsi="Times New Roman" w:cs="Times New Roman"/>
          <w:b/>
          <w:sz w:val="28"/>
        </w:rPr>
      </w:pPr>
    </w:p>
    <w:p w14:paraId="53FA98ED">
      <w:pPr>
        <w:widowControl/>
        <w:ind w:firstLine="538"/>
        <w:jc w:val="center"/>
        <w:rPr>
          <w:rFonts w:ascii="Times New Roman" w:hAnsi="Times New Roman" w:cs="Times New Roman"/>
          <w:b/>
          <w:sz w:val="28"/>
        </w:rPr>
      </w:pPr>
      <w:r>
        <w:rPr>
          <w:rFonts w:ascii="Times New Roman" w:hAnsi="Times New Roman" w:cs="Times New Roman"/>
          <w:b/>
          <w:sz w:val="28"/>
        </w:rPr>
        <w:t>第二章  投标人须知</w:t>
      </w:r>
      <w:bookmarkEnd w:id="2"/>
    </w:p>
    <w:p w14:paraId="0E67ED47">
      <w:pPr>
        <w:spacing w:line="360" w:lineRule="auto"/>
        <w:ind w:firstLine="458"/>
        <w:jc w:val="center"/>
        <w:outlineLvl w:val="2"/>
        <w:rPr>
          <w:rFonts w:ascii="Times New Roman" w:hAnsi="Times New Roman" w:cs="Times New Roman"/>
          <w:b/>
          <w:sz w:val="24"/>
        </w:rPr>
      </w:pPr>
      <w:r>
        <w:rPr>
          <w:rFonts w:ascii="Times New Roman" w:hAnsi="Times New Roman" w:cs="Times New Roman"/>
          <w:b/>
          <w:sz w:val="24"/>
        </w:rPr>
        <w:t>一、投标人须知前附表</w:t>
      </w:r>
    </w:p>
    <w:tbl>
      <w:tblPr>
        <w:tblStyle w:val="23"/>
        <w:tblW w:w="50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2194"/>
        <w:gridCol w:w="6856"/>
      </w:tblGrid>
      <w:tr w14:paraId="49E46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426E119">
            <w:pPr>
              <w:pStyle w:val="31"/>
              <w:widowControl w:val="0"/>
              <w:spacing w:before="0" w:beforeAutospacing="0" w:after="0" w:afterAutospacing="0"/>
              <w:ind w:firstLine="398"/>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1072" w:type="pct"/>
            <w:vAlign w:val="center"/>
          </w:tcPr>
          <w:p w14:paraId="72A409E3">
            <w:pPr>
              <w:pStyle w:val="31"/>
              <w:widowControl w:val="0"/>
              <w:spacing w:before="0" w:beforeAutospacing="0" w:after="0" w:afterAutospacing="0"/>
              <w:ind w:firstLine="398"/>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350" w:type="pct"/>
            <w:vAlign w:val="center"/>
          </w:tcPr>
          <w:p w14:paraId="6771A24A">
            <w:pPr>
              <w:pStyle w:val="31"/>
              <w:widowControl w:val="0"/>
              <w:spacing w:before="0" w:beforeAutospacing="0" w:after="0" w:afterAutospacing="0"/>
              <w:ind w:firstLine="398"/>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14:paraId="3634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2CC08988">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1072" w:type="pct"/>
            <w:vAlign w:val="center"/>
          </w:tcPr>
          <w:p w14:paraId="733785B5">
            <w:pPr>
              <w:pStyle w:val="31"/>
              <w:widowControl w:val="0"/>
              <w:spacing w:before="0" w:beforeAutospacing="0" w:after="0" w:afterAutospacing="0"/>
              <w:jc w:val="left"/>
              <w:rPr>
                <w:rFonts w:ascii="Times New Roman" w:hAnsi="Times New Roman" w:cs="Times New Roman"/>
                <w:b w:val="0"/>
                <w:sz w:val="21"/>
                <w:szCs w:val="21"/>
              </w:rPr>
            </w:pPr>
            <w:r>
              <w:rPr>
                <w:rFonts w:hint="eastAsia" w:ascii="Times New Roman" w:hAnsi="Times New Roman" w:cs="Times New Roman"/>
                <w:b w:val="0"/>
                <w:sz w:val="21"/>
                <w:szCs w:val="21"/>
              </w:rPr>
              <w:t>询价时间</w:t>
            </w:r>
          </w:p>
        </w:tc>
        <w:tc>
          <w:tcPr>
            <w:tcW w:w="3350" w:type="pct"/>
            <w:vAlign w:val="center"/>
          </w:tcPr>
          <w:p w14:paraId="155C8727">
            <w:pPr>
              <w:pStyle w:val="31"/>
              <w:widowControl w:val="0"/>
              <w:spacing w:before="0" w:beforeAutospacing="0" w:after="0" w:afterAutospacing="0"/>
              <w:jc w:val="both"/>
              <w:rPr>
                <w:rFonts w:ascii="Times New Roman" w:hAnsi="Times New Roman" w:cs="Times New Roman"/>
                <w:b w:val="0"/>
                <w:sz w:val="21"/>
                <w:szCs w:val="21"/>
              </w:rPr>
            </w:pPr>
            <w:r>
              <w:rPr>
                <w:rFonts w:hint="eastAsia" w:ascii="Times New Roman" w:hAnsi="Times New Roman" w:cs="Times New Roman"/>
                <w:b w:val="0"/>
                <w:sz w:val="21"/>
                <w:szCs w:val="21"/>
              </w:rPr>
              <w:t>见询价公告</w:t>
            </w:r>
          </w:p>
        </w:tc>
      </w:tr>
      <w:tr w14:paraId="3F2A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B822FB9">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1072" w:type="pct"/>
            <w:vAlign w:val="center"/>
          </w:tcPr>
          <w:p w14:paraId="76FD1AAE">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询价有效期</w:t>
            </w:r>
          </w:p>
        </w:tc>
        <w:tc>
          <w:tcPr>
            <w:tcW w:w="3350" w:type="pct"/>
            <w:vAlign w:val="center"/>
          </w:tcPr>
          <w:p w14:paraId="56B234B8">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u w:val="single"/>
              </w:rPr>
              <w:t xml:space="preserve"> </w:t>
            </w:r>
            <w:r>
              <w:rPr>
                <w:rFonts w:hint="eastAsia" w:ascii="Times New Roman" w:hAnsi="Times New Roman" w:cs="Times New Roman"/>
                <w:b w:val="0"/>
                <w:sz w:val="21"/>
                <w:szCs w:val="21"/>
                <w:u w:val="single"/>
              </w:rPr>
              <w:t>90</w:t>
            </w:r>
            <w:r>
              <w:rPr>
                <w:rFonts w:ascii="Times New Roman" w:hAnsi="Times New Roman" w:cs="Times New Roman"/>
                <w:b w:val="0"/>
                <w:sz w:val="21"/>
                <w:szCs w:val="21"/>
                <w:u w:val="single"/>
              </w:rPr>
              <w:t xml:space="preserve"> </w:t>
            </w:r>
            <w:r>
              <w:rPr>
                <w:rFonts w:ascii="Times New Roman" w:hAnsi="Times New Roman" w:cs="Times New Roman"/>
                <w:b w:val="0"/>
                <w:sz w:val="21"/>
                <w:szCs w:val="21"/>
              </w:rPr>
              <w:t>日历日</w:t>
            </w:r>
          </w:p>
        </w:tc>
      </w:tr>
      <w:tr w14:paraId="27B38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BABD301">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1072" w:type="pct"/>
            <w:vAlign w:val="center"/>
          </w:tcPr>
          <w:p w14:paraId="375BB0CE">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投标文件要求</w:t>
            </w:r>
          </w:p>
        </w:tc>
        <w:tc>
          <w:tcPr>
            <w:tcW w:w="3350" w:type="pct"/>
            <w:vAlign w:val="center"/>
          </w:tcPr>
          <w:p w14:paraId="6946B12B">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u w:val="single"/>
              </w:rPr>
              <w:t>密封纸质投标文件</w:t>
            </w:r>
          </w:p>
        </w:tc>
      </w:tr>
      <w:tr w14:paraId="7CC17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62BBF6A">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1072" w:type="pct"/>
            <w:vAlign w:val="center"/>
          </w:tcPr>
          <w:p w14:paraId="220AB16B">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确定中标人</w:t>
            </w:r>
          </w:p>
        </w:tc>
        <w:tc>
          <w:tcPr>
            <w:tcW w:w="3350" w:type="pct"/>
            <w:vAlign w:val="center"/>
          </w:tcPr>
          <w:p w14:paraId="503B16B4">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17BD672D">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76CBDBEF">
            <w:pPr>
              <w:pStyle w:val="31"/>
              <w:widowControl w:val="0"/>
              <w:spacing w:before="0" w:beforeAutospacing="0" w:after="0" w:afterAutospacing="0" w:line="360" w:lineRule="auto"/>
              <w:ind w:firstLine="420"/>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43EA8A60">
            <w:pPr>
              <w:pStyle w:val="31"/>
              <w:widowControl w:val="0"/>
              <w:spacing w:before="0" w:beforeAutospacing="0" w:after="0" w:afterAutospacing="0" w:line="360" w:lineRule="auto"/>
              <w:ind w:firstLine="420"/>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4AD89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3622398">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5</w:t>
            </w:r>
          </w:p>
        </w:tc>
        <w:tc>
          <w:tcPr>
            <w:tcW w:w="1072" w:type="pct"/>
            <w:vAlign w:val="center"/>
          </w:tcPr>
          <w:p w14:paraId="1CEBEEFF">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169BC5A9">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357950B0">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37B3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517DC03">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6</w:t>
            </w:r>
          </w:p>
        </w:tc>
        <w:tc>
          <w:tcPr>
            <w:tcW w:w="1072" w:type="pct"/>
            <w:vAlign w:val="center"/>
          </w:tcPr>
          <w:p w14:paraId="1E0E6889">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7C325F89">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3BD770CB">
            <w:pPr>
              <w:pStyle w:val="31"/>
              <w:widowControl w:val="0"/>
              <w:spacing w:before="0" w:beforeAutospacing="0" w:after="0" w:afterAutospacing="0" w:line="360" w:lineRule="auto"/>
              <w:ind w:firstLine="398"/>
              <w:jc w:val="both"/>
              <w:rPr>
                <w:rFonts w:ascii="Times New Roman" w:hAnsi="Times New Roman" w:eastAsia="宋体" w:cs="Times New Roman"/>
                <w:b w:val="0"/>
                <w:bCs w:val="0"/>
                <w:sz w:val="21"/>
                <w:szCs w:val="21"/>
              </w:rPr>
            </w:pPr>
            <w:r>
              <w:rPr>
                <w:rFonts w:ascii="Times New Roman" w:hAnsi="Times New Roman" w:cs="Times New Roman"/>
                <w:sz w:val="21"/>
                <w:szCs w:val="21"/>
              </w:rPr>
              <w:t>注：</w:t>
            </w:r>
            <w:r>
              <w:rPr>
                <w:rFonts w:hint="eastAsia" w:ascii="Times New Roman" w:hAnsi="Times New Roman" w:cs="Times New Roman"/>
                <w:sz w:val="21"/>
                <w:szCs w:val="21"/>
              </w:rPr>
              <w:t>招标人</w:t>
            </w:r>
            <w:r>
              <w:rPr>
                <w:rFonts w:ascii="Times New Roman" w:hAnsi="Times New Roman" w:cs="Times New Roman"/>
                <w:sz w:val="21"/>
                <w:szCs w:val="21"/>
              </w:rPr>
              <w:t>对未中标的投标人不做未中标原因的解释。</w:t>
            </w:r>
          </w:p>
        </w:tc>
      </w:tr>
      <w:tr w14:paraId="68932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E3C70C8">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1072" w:type="pct"/>
            <w:vAlign w:val="center"/>
          </w:tcPr>
          <w:p w14:paraId="3E7BFD20">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350" w:type="pct"/>
          </w:tcPr>
          <w:p w14:paraId="275D584C">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（1）金额：</w:t>
            </w:r>
          </w:p>
          <w:p w14:paraId="067FE03C">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r>
              <w:rPr>
                <w:rFonts w:ascii="Times New Roman" w:hAnsi="Times New Roman" w:eastAsia="宋体" w:cs="Times New Roman"/>
                <w:bCs/>
                <w:kern w:val="0"/>
                <w:szCs w:val="21"/>
              </w:rPr>
              <w:t>免收</w:t>
            </w:r>
          </w:p>
          <w:p w14:paraId="01C71DED">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02604F77">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6187F82E">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49222152">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46799992">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05B15829">
            <w:pPr>
              <w:spacing w:line="360" w:lineRule="auto"/>
              <w:rPr>
                <w:rFonts w:ascii="Times New Roman" w:hAnsi="Times New Roman" w:cs="Times New Roman"/>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2ADF6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B957249">
            <w:pPr>
              <w:pStyle w:val="31"/>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8</w:t>
            </w:r>
          </w:p>
        </w:tc>
        <w:tc>
          <w:tcPr>
            <w:tcW w:w="1072" w:type="pct"/>
            <w:vAlign w:val="center"/>
          </w:tcPr>
          <w:p w14:paraId="34C16BA6">
            <w:pPr>
              <w:spacing w:line="360" w:lineRule="auto"/>
              <w:rPr>
                <w:rFonts w:ascii="Times New Roman" w:hAnsi="Times New Roman" w:cs="Times New Roman"/>
                <w:szCs w:val="21"/>
              </w:rPr>
            </w:pPr>
            <w:r>
              <w:rPr>
                <w:rFonts w:ascii="Times New Roman" w:hAnsi="Times New Roman" w:eastAsia="宋体" w:cs="Times New Roman"/>
                <w:szCs w:val="21"/>
              </w:rPr>
              <w:t>报价须知</w:t>
            </w:r>
          </w:p>
        </w:tc>
        <w:tc>
          <w:tcPr>
            <w:tcW w:w="3350" w:type="pct"/>
            <w:vAlign w:val="center"/>
          </w:tcPr>
          <w:p w14:paraId="1E65E842">
            <w:pPr>
              <w:spacing w:line="360" w:lineRule="auto"/>
              <w:ind w:firstLine="0"/>
              <w:rPr>
                <w:rFonts w:ascii="Times New Roman" w:hAnsi="Times New Roman" w:eastAsia="宋体" w:cs="Times New Roman"/>
                <w:spacing w:val="-8"/>
                <w:szCs w:val="21"/>
              </w:rPr>
            </w:pPr>
            <w:r>
              <w:rPr>
                <w:rFonts w:ascii="Times New Roman" w:hAnsi="Times New Roman" w:eastAsia="宋体" w:cs="Times New Roman"/>
                <w:spacing w:val="-8"/>
                <w:szCs w:val="21"/>
              </w:rPr>
              <w:t>（1）投标人的报价应包含</w:t>
            </w:r>
            <w:r>
              <w:rPr>
                <w:rFonts w:hint="eastAsia" w:ascii="Times New Roman" w:hAnsi="Times New Roman" w:eastAsia="宋体" w:cs="Times New Roman"/>
                <w:spacing w:val="-8"/>
                <w:szCs w:val="21"/>
              </w:rPr>
              <w:t>但不限于</w:t>
            </w:r>
            <w:r>
              <w:rPr>
                <w:rFonts w:ascii="Times New Roman" w:hAnsi="Times New Roman" w:eastAsia="宋体" w:cs="Times New Roman"/>
                <w:spacing w:val="-8"/>
                <w:szCs w:val="21"/>
              </w:rPr>
              <w:t>所投服务、税费等所有工作和应有费用。</w:t>
            </w:r>
          </w:p>
          <w:p w14:paraId="1C1AA8F7">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1D62D6D8">
            <w:pPr>
              <w:spacing w:line="360" w:lineRule="auto"/>
              <w:rPr>
                <w:rFonts w:ascii="Times New Roman" w:hAnsi="Times New Roman"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2B8DF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81706D4">
            <w:pPr>
              <w:pStyle w:val="31"/>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9</w:t>
            </w:r>
          </w:p>
        </w:tc>
        <w:tc>
          <w:tcPr>
            <w:tcW w:w="1072" w:type="pct"/>
            <w:vAlign w:val="center"/>
          </w:tcPr>
          <w:p w14:paraId="68E9BE4A">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1D10C103">
            <w:pPr>
              <w:spacing w:line="500" w:lineRule="exact"/>
              <w:rPr>
                <w:rFonts w:ascii="Times New Roman" w:hAnsi="Times New Roman" w:eastAsia="宋体" w:cs="Times New Roman"/>
                <w:szCs w:val="21"/>
              </w:rPr>
            </w:pPr>
            <w:r>
              <w:rPr>
                <w:rFonts w:ascii="Times New Roman" w:hAnsi="Times New Roman" w:eastAsia="宋体" w:cs="Times New Roman"/>
                <w:szCs w:val="21"/>
              </w:rPr>
              <w:t>本项目是否要求便利化服务能力：</w:t>
            </w:r>
          </w:p>
          <w:p w14:paraId="1D3F0EE7">
            <w:pPr>
              <w:spacing w:line="500" w:lineRule="exact"/>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 xml:space="preserve">要求  </w:t>
            </w:r>
            <w:r>
              <w:rPr>
                <w:rFonts w:hint="eastAsia" w:ascii="Times New Roman" w:hAnsi="Times New Roman" w:eastAsia="宋体" w:cs="Times New Roman"/>
                <w:szCs w:val="21"/>
              </w:rPr>
              <w:t>☑</w:t>
            </w:r>
            <w:r>
              <w:rPr>
                <w:rFonts w:ascii="Times New Roman" w:hAnsi="Times New Roman" w:eastAsia="宋体" w:cs="Times New Roman"/>
                <w:szCs w:val="21"/>
              </w:rPr>
              <w:t>不要求</w:t>
            </w:r>
          </w:p>
          <w:p w14:paraId="25127A30">
            <w:pPr>
              <w:spacing w:line="500" w:lineRule="exact"/>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6BEAC4D1">
            <w:pPr>
              <w:spacing w:line="500" w:lineRule="exact"/>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06EFE131">
            <w:pPr>
              <w:spacing w:line="500" w:lineRule="exact"/>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2D751A54">
            <w:pPr>
              <w:spacing w:line="500" w:lineRule="exact"/>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669EA0FB">
            <w:pPr>
              <w:spacing w:line="500" w:lineRule="exact"/>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16341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7CB8043">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10</w:t>
            </w:r>
          </w:p>
        </w:tc>
        <w:tc>
          <w:tcPr>
            <w:tcW w:w="1072" w:type="pct"/>
            <w:vAlign w:val="center"/>
          </w:tcPr>
          <w:p w14:paraId="0F1D0D48">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本项目提供除询价文件以外的其他资料</w:t>
            </w:r>
          </w:p>
        </w:tc>
        <w:tc>
          <w:tcPr>
            <w:tcW w:w="3350" w:type="pct"/>
            <w:vAlign w:val="center"/>
          </w:tcPr>
          <w:p w14:paraId="0681EFE0">
            <w:pPr>
              <w:spacing w:line="500" w:lineRule="exact"/>
              <w:rPr>
                <w:rFonts w:ascii="Times New Roman" w:hAnsi="Times New Roman" w:cs="Times New Roman"/>
                <w:szCs w:val="21"/>
              </w:rPr>
            </w:pPr>
            <w:r>
              <w:rPr>
                <w:rFonts w:hint="eastAsia" w:ascii="Times New Roman" w:hAnsi="Times New Roman" w:cs="Times New Roman"/>
                <w:bCs/>
                <w:szCs w:val="21"/>
              </w:rPr>
              <w:t>☑</w:t>
            </w:r>
            <w:r>
              <w:rPr>
                <w:rFonts w:ascii="Times New Roman" w:hAnsi="Times New Roman" w:cs="Times New Roman"/>
                <w:szCs w:val="21"/>
              </w:rPr>
              <w:t>无   □</w:t>
            </w:r>
            <w:r>
              <w:rPr>
                <w:rFonts w:ascii="Times New Roman" w:hAnsi="Times New Roman" w:eastAsia="宋体" w:cs="Times New Roman"/>
                <w:bCs/>
                <w:szCs w:val="21"/>
              </w:rPr>
              <w:t>采购清单</w:t>
            </w:r>
            <w:r>
              <w:rPr>
                <w:rFonts w:ascii="Times New Roman" w:hAnsi="Times New Roman" w:cs="Times New Roman"/>
                <w:szCs w:val="21"/>
              </w:rPr>
              <w:t xml:space="preserve">  </w:t>
            </w:r>
          </w:p>
          <w:p w14:paraId="5D7F90B4">
            <w:pPr>
              <w:spacing w:line="500" w:lineRule="exact"/>
              <w:rPr>
                <w:rFonts w:ascii="Times New Roman" w:hAnsi="Times New Roman" w:cs="Times New Roman"/>
                <w:bCs/>
                <w:szCs w:val="21"/>
              </w:rPr>
            </w:pPr>
            <w:r>
              <w:rPr>
                <w:rFonts w:ascii="Times New Roman" w:hAnsi="Times New Roman" w:cs="Times New Roman"/>
                <w:bCs/>
                <w:szCs w:val="21"/>
              </w:rPr>
              <w:t>获取方式：</w:t>
            </w:r>
          </w:p>
          <w:p w14:paraId="63C52FDF">
            <w:pPr>
              <w:pStyle w:val="31"/>
              <w:widowControl w:val="0"/>
              <w:spacing w:before="0" w:beforeAutospacing="0" w:after="0" w:afterAutospacing="0" w:line="500" w:lineRule="exact"/>
              <w:jc w:val="both"/>
              <w:rPr>
                <w:rFonts w:ascii="Times New Roman" w:hAnsi="Times New Roman" w:cs="Times New Roman"/>
                <w:b w:val="0"/>
                <w:i/>
                <w:sz w:val="21"/>
                <w:szCs w:val="21"/>
              </w:rPr>
            </w:pPr>
            <w:r>
              <w:rPr>
                <w:rFonts w:ascii="Times New Roman" w:hAnsi="Times New Roman" w:cs="Times New Roman"/>
                <w:sz w:val="21"/>
                <w:szCs w:val="21"/>
              </w:rPr>
              <w:t>上述资料请投标人在在合肥文旅博览集团有限公司官网自行下载本项目附件。</w:t>
            </w:r>
          </w:p>
        </w:tc>
      </w:tr>
      <w:tr w14:paraId="4D76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77ED86E">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11</w:t>
            </w:r>
          </w:p>
        </w:tc>
        <w:tc>
          <w:tcPr>
            <w:tcW w:w="1072" w:type="pct"/>
            <w:vAlign w:val="center"/>
          </w:tcPr>
          <w:p w14:paraId="2ECF3055">
            <w:pPr>
              <w:spacing w:line="360" w:lineRule="auto"/>
              <w:rPr>
                <w:rFonts w:ascii="Times New Roman" w:hAnsi="Times New Roman" w:cs="Times New Roman"/>
                <w:szCs w:val="21"/>
              </w:rPr>
            </w:pPr>
            <w:r>
              <w:rPr>
                <w:rFonts w:ascii="Times New Roman" w:hAnsi="Times New Roman" w:eastAsia="宋体" w:cs="Times New Roman"/>
                <w:szCs w:val="21"/>
              </w:rPr>
              <w:t>重要说明</w:t>
            </w:r>
          </w:p>
        </w:tc>
        <w:tc>
          <w:tcPr>
            <w:tcW w:w="3350" w:type="pct"/>
            <w:vAlign w:val="center"/>
          </w:tcPr>
          <w:p w14:paraId="0237C73D">
            <w:pPr>
              <w:spacing w:line="500" w:lineRule="exact"/>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4B7C6F39">
            <w:pPr>
              <w:spacing w:line="500" w:lineRule="exact"/>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31F37B8E">
            <w:pPr>
              <w:spacing w:line="500" w:lineRule="exact"/>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6DA5B59E">
            <w:pPr>
              <w:pStyle w:val="4"/>
              <w:spacing w:before="0" w:after="0" w:line="500" w:lineRule="exact"/>
              <w:rPr>
                <w:rFonts w:ascii="Times New Roman" w:hAnsi="Times New Roman" w:cs="Times New Roman"/>
                <w:sz w:val="21"/>
                <w:szCs w:val="21"/>
              </w:rPr>
            </w:pPr>
            <w:r>
              <w:rPr>
                <w:rFonts w:ascii="Times New Roman" w:hAnsi="Times New Roman" w:eastAsia="宋体" w:cs="Times New Roman"/>
                <w:b w:val="0"/>
                <w:sz w:val="21"/>
                <w:szCs w:val="21"/>
              </w:rPr>
              <w:t>（</w:t>
            </w:r>
            <w:r>
              <w:rPr>
                <w:rFonts w:ascii="Times New Roman" w:hAnsi="Times New Roman" w:cs="Times New Roman"/>
                <w:b w:val="0"/>
                <w:sz w:val="21"/>
                <w:szCs w:val="21"/>
              </w:rPr>
              <w:t>4</w:t>
            </w:r>
            <w:r>
              <w:rPr>
                <w:rFonts w:ascii="Times New Roman" w:hAnsi="Times New Roman" w:eastAsia="宋体" w:cs="Times New Roman"/>
                <w:b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3D7A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7E2FDD3">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12</w:t>
            </w:r>
          </w:p>
        </w:tc>
        <w:tc>
          <w:tcPr>
            <w:tcW w:w="1072" w:type="pct"/>
            <w:vAlign w:val="center"/>
          </w:tcPr>
          <w:p w14:paraId="38A6A1B3">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解释权</w:t>
            </w:r>
          </w:p>
        </w:tc>
        <w:tc>
          <w:tcPr>
            <w:tcW w:w="3350" w:type="pct"/>
            <w:vAlign w:val="center"/>
          </w:tcPr>
          <w:p w14:paraId="5A14FE84">
            <w:pPr>
              <w:spacing w:line="500" w:lineRule="exact"/>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77A6ED5C">
            <w:pPr>
              <w:spacing w:line="500" w:lineRule="exact"/>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06C132B0">
            <w:pPr>
              <w:spacing w:line="500" w:lineRule="exact"/>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63B8A0EC">
            <w:pPr>
              <w:spacing w:line="500" w:lineRule="exact"/>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4873A5EA">
            <w:pPr>
              <w:spacing w:line="500" w:lineRule="exact"/>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077702B2">
            <w:pPr>
              <w:pStyle w:val="31"/>
              <w:widowControl w:val="0"/>
              <w:spacing w:before="0" w:beforeAutospacing="0" w:after="0" w:afterAutospacing="0" w:line="500" w:lineRule="exact"/>
              <w:jc w:val="both"/>
              <w:rPr>
                <w:rFonts w:ascii="Times New Roman" w:hAnsi="Times New Roman" w:cs="Times New Roman"/>
                <w:sz w:val="21"/>
                <w:szCs w:val="21"/>
              </w:rPr>
            </w:pPr>
            <w:r>
              <w:rPr>
                <w:rFonts w:ascii="Times New Roman" w:hAnsi="Times New Roman" w:eastAsia="宋体" w:cs="Times New Roman"/>
                <w:b w:val="0"/>
                <w:sz w:val="21"/>
                <w:szCs w:val="21"/>
              </w:rPr>
              <w:t>（6）按本款前述规定仍不能形成结论的，由招标人负责解释。</w:t>
            </w:r>
          </w:p>
        </w:tc>
      </w:tr>
      <w:tr w14:paraId="07279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A3E8D3E">
            <w:pPr>
              <w:pStyle w:val="32"/>
              <w:pBdr>
                <w:bottom w:val="none" w:color="auto" w:sz="0" w:space="0"/>
              </w:pBdr>
              <w:tabs>
                <w:tab w:val="clear" w:pos="4153"/>
                <w:tab w:val="clear" w:pos="8306"/>
              </w:tabs>
              <w:adjustRightInd/>
              <w:spacing w:line="240" w:lineRule="auto"/>
              <w:textAlignment w:val="auto"/>
              <w:rPr>
                <w:rFonts w:ascii="Times New Roman" w:hAnsi="Times New Roman" w:eastAsia="宋体" w:cs="Times New Roman"/>
                <w:bCs/>
                <w:kern w:val="2"/>
                <w:sz w:val="21"/>
                <w:szCs w:val="21"/>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rPr>
              <w:t>3</w:t>
            </w:r>
          </w:p>
        </w:tc>
        <w:tc>
          <w:tcPr>
            <w:tcW w:w="1072" w:type="pct"/>
            <w:vAlign w:val="center"/>
          </w:tcPr>
          <w:p w14:paraId="7129D9AD">
            <w:pPr>
              <w:pStyle w:va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补充约定</w:t>
            </w:r>
          </w:p>
        </w:tc>
        <w:tc>
          <w:tcPr>
            <w:tcW w:w="3350" w:type="pct"/>
            <w:vAlign w:val="center"/>
          </w:tcPr>
          <w:p w14:paraId="2AC4B61A">
            <w:pPr>
              <w:adjustRightInd w:val="0"/>
              <w:snapToGrid w:val="0"/>
              <w:spacing w:line="500" w:lineRule="exact"/>
              <w:rPr>
                <w:rFonts w:ascii="Times New Roman" w:hAnsi="Times New Roman" w:cs="Times New Roman"/>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rPr>
              <w:t>，</w:t>
            </w:r>
            <w:r>
              <w:rPr>
                <w:rFonts w:ascii="Times New Roman" w:hAnsi="Times New Roman" w:eastAsia="宋体" w:cs="Times New Roman"/>
                <w:szCs w:val="21"/>
              </w:rPr>
              <w:t>3家以下的本项目做流标处理。</w:t>
            </w:r>
          </w:p>
        </w:tc>
      </w:tr>
    </w:tbl>
    <w:p w14:paraId="4B7BE7AE">
      <w:pPr>
        <w:spacing w:line="360" w:lineRule="auto"/>
        <w:ind w:firstLine="538"/>
        <w:jc w:val="center"/>
        <w:outlineLvl w:val="2"/>
        <w:rPr>
          <w:rFonts w:ascii="Times New Roman" w:hAnsi="Times New Roman" w:cs="Times New Roman"/>
          <w:b/>
          <w:sz w:val="24"/>
        </w:rPr>
      </w:pPr>
      <w:r>
        <w:rPr>
          <w:rFonts w:ascii="Times New Roman" w:hAnsi="Times New Roman" w:cs="Times New Roman"/>
          <w:b/>
          <w:sz w:val="28"/>
        </w:rPr>
        <w:br w:type="page"/>
      </w:r>
      <w:r>
        <w:rPr>
          <w:rFonts w:ascii="Times New Roman" w:hAnsi="Times New Roman" w:cs="Times New Roman"/>
          <w:b/>
          <w:sz w:val="24"/>
        </w:rPr>
        <w:t>二、投标人须知正文</w:t>
      </w:r>
    </w:p>
    <w:p w14:paraId="0F0A8649">
      <w:pPr>
        <w:spacing w:line="360" w:lineRule="auto"/>
        <w:ind w:firstLine="458"/>
        <w:outlineLvl w:val="3"/>
        <w:rPr>
          <w:rFonts w:ascii="Times New Roman" w:hAnsi="Times New Roman" w:cs="Times New Roman"/>
          <w:b/>
          <w:sz w:val="24"/>
        </w:rPr>
      </w:pPr>
      <w:r>
        <w:rPr>
          <w:rFonts w:ascii="Times New Roman" w:hAnsi="Times New Roman" w:cs="Times New Roman"/>
          <w:b/>
          <w:sz w:val="24"/>
        </w:rPr>
        <w:t>1.适用范围</w:t>
      </w:r>
    </w:p>
    <w:p w14:paraId="1BDB45D9">
      <w:pPr>
        <w:spacing w:line="360" w:lineRule="auto"/>
        <w:ind w:firstLine="396"/>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rPr>
        <w:t>询价</w:t>
      </w:r>
      <w:r>
        <w:rPr>
          <w:rFonts w:ascii="Times New Roman" w:hAnsi="Times New Roman" w:eastAsia="宋体" w:cs="Times New Roman"/>
          <w:szCs w:val="21"/>
        </w:rPr>
        <w:t>文件适用于</w:t>
      </w:r>
      <w:r>
        <w:rPr>
          <w:rFonts w:hint="eastAsia" w:ascii="Times New Roman" w:hAnsi="Times New Roman" w:eastAsia="宋体" w:cs="Times New Roman"/>
          <w:szCs w:val="21"/>
        </w:rPr>
        <w:t>本次</w:t>
      </w:r>
      <w:r>
        <w:rPr>
          <w:rFonts w:ascii="Times New Roman" w:hAnsi="Times New Roman" w:eastAsia="宋体" w:cs="Times New Roman"/>
          <w:szCs w:val="21"/>
        </w:rPr>
        <w:t>所述的</w:t>
      </w:r>
      <w:r>
        <w:rPr>
          <w:rFonts w:hint="eastAsia" w:ascii="Times New Roman" w:hAnsi="Times New Roman" w:eastAsia="宋体" w:cs="Times New Roman"/>
          <w:szCs w:val="21"/>
        </w:rPr>
        <w:t>服务</w:t>
      </w:r>
      <w:r>
        <w:rPr>
          <w:rFonts w:ascii="Times New Roman" w:hAnsi="Times New Roman" w:eastAsia="宋体" w:cs="Times New Roman"/>
          <w:szCs w:val="21"/>
        </w:rPr>
        <w:t>采购。</w:t>
      </w:r>
    </w:p>
    <w:p w14:paraId="7C241688">
      <w:pPr>
        <w:spacing w:line="360" w:lineRule="auto"/>
        <w:ind w:firstLine="458"/>
        <w:outlineLvl w:val="3"/>
        <w:rPr>
          <w:rFonts w:ascii="Times New Roman" w:hAnsi="Times New Roman" w:cs="Times New Roman"/>
          <w:b/>
          <w:sz w:val="24"/>
        </w:rPr>
      </w:pPr>
      <w:r>
        <w:rPr>
          <w:rFonts w:ascii="Times New Roman" w:hAnsi="Times New Roman" w:cs="Times New Roman"/>
          <w:b/>
          <w:sz w:val="24"/>
        </w:rPr>
        <w:t>2.询价文件的澄清与修改</w:t>
      </w:r>
    </w:p>
    <w:p w14:paraId="5BA31AF5">
      <w:pPr>
        <w:spacing w:line="360" w:lineRule="auto"/>
        <w:ind w:firstLine="420" w:firstLineChars="200"/>
        <w:rPr>
          <w:rFonts w:ascii="Times New Roman" w:hAnsi="Times New Roman" w:cs="Times New Roman"/>
          <w:szCs w:val="21"/>
        </w:rPr>
      </w:pPr>
      <w:r>
        <w:rPr>
          <w:rFonts w:ascii="Times New Roman" w:hAnsi="Times New Roman" w:cs="Times New Roman"/>
          <w:szCs w:val="21"/>
        </w:rPr>
        <w:t>2.1投标人如对询价文件内容有疑问，按投标人须知前附表规定提出。</w:t>
      </w:r>
    </w:p>
    <w:p w14:paraId="75D077B9">
      <w:pPr>
        <w:spacing w:line="360" w:lineRule="auto"/>
        <w:ind w:firstLine="420" w:firstLineChars="200"/>
        <w:rPr>
          <w:rFonts w:ascii="Times New Roman" w:hAnsi="Times New Roman" w:cs="Times New Roman"/>
          <w:szCs w:val="21"/>
        </w:rPr>
      </w:pPr>
      <w:r>
        <w:rPr>
          <w:rFonts w:ascii="Times New Roman" w:hAnsi="Times New Roman" w:cs="Times New Roman"/>
          <w:szCs w:val="21"/>
        </w:rPr>
        <w:t>2.2招标人可主动或在解答投标人提出的问题时对询价文件进行澄清或者修改。</w:t>
      </w:r>
      <w:r>
        <w:rPr>
          <w:rFonts w:hint="eastAsia" w:ascii="Times New Roman" w:hAnsi="Times New Roman" w:cs="Times New Roman"/>
          <w:szCs w:val="21"/>
        </w:rPr>
        <w:t>招标人</w:t>
      </w:r>
      <w:r>
        <w:rPr>
          <w:rFonts w:ascii="Times New Roman" w:hAnsi="Times New Roman" w:cs="Times New Roman"/>
          <w:szCs w:val="21"/>
        </w:rPr>
        <w:t>将在合肥文旅博览集团有限公司网站澄清或修改询价文件，投标人应主动上网查询。招标人不承担投标人未及时关注相关信息引发的相关责任。</w:t>
      </w:r>
    </w:p>
    <w:p w14:paraId="124B35A3">
      <w:pPr>
        <w:spacing w:line="360" w:lineRule="auto"/>
        <w:ind w:firstLine="420" w:firstLineChars="200"/>
        <w:rPr>
          <w:rFonts w:ascii="Times New Roman" w:hAnsi="Times New Roman" w:cs="Times New Roman"/>
          <w:szCs w:val="21"/>
        </w:rPr>
      </w:pPr>
      <w:r>
        <w:rPr>
          <w:rFonts w:ascii="Times New Roman" w:hAnsi="Times New Roman" w:cs="Times New Roman"/>
          <w:szCs w:val="21"/>
        </w:rPr>
        <w:t>2.3任何人或任何组织向投标人提供的任何书面或口头资料，未经</w:t>
      </w:r>
      <w:r>
        <w:rPr>
          <w:rFonts w:hint="eastAsia" w:ascii="Times New Roman" w:hAnsi="Times New Roman" w:cs="Times New Roman"/>
          <w:szCs w:val="21"/>
        </w:rPr>
        <w:t>招标人</w:t>
      </w:r>
      <w:r>
        <w:rPr>
          <w:rFonts w:ascii="Times New Roman" w:hAnsi="Times New Roman" w:cs="Times New Roman"/>
          <w:szCs w:val="21"/>
        </w:rPr>
        <w:t>在网上发布或书面通知，均作无效处理，不得作为询价文件的组成部分。</w:t>
      </w:r>
      <w:r>
        <w:rPr>
          <w:rFonts w:hint="eastAsia" w:ascii="Times New Roman" w:hAnsi="Times New Roman" w:cs="Times New Roman"/>
          <w:szCs w:val="21"/>
        </w:rPr>
        <w:t>招标人</w:t>
      </w:r>
      <w:r>
        <w:rPr>
          <w:rFonts w:ascii="Times New Roman" w:hAnsi="Times New Roman" w:cs="Times New Roman"/>
          <w:szCs w:val="21"/>
        </w:rPr>
        <w:t>对投标人由此而做出的推论、理解和结论概不负责。</w:t>
      </w:r>
    </w:p>
    <w:p w14:paraId="0F070804">
      <w:pPr>
        <w:spacing w:line="360" w:lineRule="auto"/>
        <w:ind w:firstLine="420" w:firstLineChars="200"/>
        <w:rPr>
          <w:rFonts w:ascii="Times New Roman" w:hAnsi="Times New Roman" w:cs="Times New Roman"/>
          <w:szCs w:val="21"/>
        </w:rPr>
      </w:pPr>
      <w:r>
        <w:rPr>
          <w:rFonts w:ascii="Times New Roman" w:hAnsi="Times New Roman" w:cs="Times New Roman"/>
          <w:szCs w:val="21"/>
        </w:rPr>
        <w:t>2.4对于没有提出疑问又参与了本项目的投标人将被视为完全认同本询价文件（含澄清、修改等内容）。</w:t>
      </w:r>
    </w:p>
    <w:p w14:paraId="7780E0BA">
      <w:pPr>
        <w:spacing w:line="360" w:lineRule="auto"/>
        <w:ind w:firstLine="458"/>
        <w:outlineLvl w:val="3"/>
        <w:rPr>
          <w:rFonts w:ascii="Times New Roman" w:hAnsi="Times New Roman" w:cs="Times New Roman"/>
          <w:b/>
          <w:sz w:val="24"/>
        </w:rPr>
      </w:pPr>
      <w:r>
        <w:rPr>
          <w:rFonts w:ascii="Times New Roman" w:hAnsi="Times New Roman" w:cs="Times New Roman"/>
          <w:b/>
          <w:sz w:val="24"/>
        </w:rPr>
        <w:t>3.响应范围及投标文件中标准和计量单位的使用</w:t>
      </w:r>
    </w:p>
    <w:p w14:paraId="31BCBF0D">
      <w:pPr>
        <w:spacing w:line="360" w:lineRule="auto"/>
        <w:ind w:firstLine="420" w:firstLineChars="200"/>
        <w:rPr>
          <w:rFonts w:ascii="Times New Roman" w:hAnsi="Times New Roman" w:cs="Times New Roman"/>
          <w:szCs w:val="21"/>
        </w:rPr>
      </w:pPr>
      <w:r>
        <w:rPr>
          <w:rFonts w:ascii="Times New Roman" w:hAnsi="Times New Roman" w:cs="Times New Roman"/>
          <w:szCs w:val="21"/>
        </w:rPr>
        <w:t>3.1投标人应当对所参与的分包询价文件中“采购需求”所列的所有内容进行响应，如仅响应所参与包别中的部分内容，其所参与包别的投标文件将被认定为无效投标。</w:t>
      </w:r>
    </w:p>
    <w:p w14:paraId="661C3944">
      <w:pPr>
        <w:spacing w:line="360" w:lineRule="auto"/>
        <w:ind w:firstLine="420" w:firstLineChars="200"/>
        <w:rPr>
          <w:rFonts w:ascii="Times New Roman" w:hAnsi="Times New Roman" w:cs="Times New Roman"/>
          <w:szCs w:val="21"/>
        </w:rPr>
      </w:pPr>
      <w:bookmarkStart w:id="3" w:name="_Hlk16458980"/>
      <w:r>
        <w:rPr>
          <w:rFonts w:ascii="Times New Roman" w:hAnsi="Times New Roman" w:cs="Times New Roman"/>
          <w:szCs w:val="21"/>
        </w:rPr>
        <w:t>3.2无论询价文件中是否要求，投标人所提供的服务和工程均应符合国家强制性标准。</w:t>
      </w:r>
    </w:p>
    <w:bookmarkEnd w:id="3"/>
    <w:p w14:paraId="6DD6FF0F">
      <w:pPr>
        <w:spacing w:line="360" w:lineRule="auto"/>
        <w:ind w:firstLine="420" w:firstLineChars="200"/>
        <w:rPr>
          <w:rFonts w:ascii="Times New Roman" w:hAnsi="Times New Roman" w:cs="Times New Roman"/>
          <w:szCs w:val="21"/>
        </w:rPr>
      </w:pPr>
      <w:r>
        <w:rPr>
          <w:rFonts w:ascii="Times New Roman" w:hAnsi="Times New Roman" w:cs="Times New Roman"/>
          <w:szCs w:val="21"/>
        </w:rPr>
        <w:t>3.3投标人与</w:t>
      </w:r>
      <w:r>
        <w:rPr>
          <w:rFonts w:hint="eastAsia" w:ascii="Times New Roman" w:hAnsi="Times New Roman" w:cs="Times New Roman"/>
          <w:szCs w:val="21"/>
        </w:rPr>
        <w:t>招标人</w:t>
      </w:r>
      <w:r>
        <w:rPr>
          <w:rFonts w:ascii="Times New Roman" w:hAnsi="Times New Roman" w:cs="Times New Roman"/>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50CA6E6D">
      <w:pPr>
        <w:spacing w:line="360" w:lineRule="auto"/>
        <w:ind w:firstLine="420" w:firstLineChars="200"/>
        <w:rPr>
          <w:rFonts w:ascii="Times New Roman" w:hAnsi="Times New Roman" w:cs="Times New Roman"/>
          <w:szCs w:val="21"/>
        </w:rPr>
      </w:pPr>
      <w:r>
        <w:rPr>
          <w:rFonts w:ascii="Times New Roman" w:hAnsi="Times New Roman" w:cs="Times New Roman"/>
          <w:szCs w:val="21"/>
        </w:rPr>
        <w:t>3.4除询价文件中有特殊要求外，投标文件中所使用的计量单位，应采用中华人民共和国法定计量单位。</w:t>
      </w:r>
    </w:p>
    <w:p w14:paraId="6467449A">
      <w:pPr>
        <w:spacing w:line="360" w:lineRule="auto"/>
        <w:ind w:firstLine="458"/>
        <w:outlineLvl w:val="3"/>
        <w:rPr>
          <w:rFonts w:ascii="Times New Roman" w:hAnsi="Times New Roman" w:cs="Times New Roman"/>
          <w:b/>
          <w:sz w:val="24"/>
        </w:rPr>
      </w:pPr>
      <w:r>
        <w:rPr>
          <w:rFonts w:ascii="Times New Roman" w:hAnsi="Times New Roman" w:cs="Times New Roman"/>
          <w:b/>
          <w:sz w:val="24"/>
        </w:rPr>
        <w:t>4.投标文件构成</w:t>
      </w:r>
    </w:p>
    <w:p w14:paraId="2C1D1105">
      <w:pPr>
        <w:spacing w:line="360" w:lineRule="auto"/>
        <w:ind w:firstLine="420" w:firstLineChars="200"/>
        <w:rPr>
          <w:rFonts w:ascii="Times New Roman" w:hAnsi="Times New Roman" w:cs="Times New Roman"/>
          <w:szCs w:val="21"/>
        </w:rPr>
      </w:pPr>
      <w:r>
        <w:rPr>
          <w:rFonts w:ascii="Times New Roman" w:hAnsi="Times New Roman" w:cs="Times New Roman"/>
          <w:szCs w:val="21"/>
        </w:rPr>
        <w:t>4.1投标人应完整地按询价文件提供的投标文件格式及要求编写投标文件，具体内容详见本项目第六章投标文件格式的相关内容。</w:t>
      </w:r>
    </w:p>
    <w:p w14:paraId="2A8F4690">
      <w:pPr>
        <w:spacing w:line="360" w:lineRule="auto"/>
        <w:ind w:firstLine="420" w:firstLineChars="200"/>
        <w:rPr>
          <w:rFonts w:ascii="Times New Roman" w:hAnsi="Times New Roman" w:cs="Times New Roman"/>
          <w:szCs w:val="21"/>
        </w:rPr>
      </w:pPr>
      <w:r>
        <w:rPr>
          <w:rFonts w:ascii="Times New Roman" w:hAnsi="Times New Roman" w:cs="Times New Roman"/>
          <w:szCs w:val="21"/>
        </w:rPr>
        <w:t>4.2上述文件应按照询价文件规定的格式填写、签署和盖章。</w:t>
      </w:r>
    </w:p>
    <w:p w14:paraId="58894E59">
      <w:pPr>
        <w:spacing w:line="360" w:lineRule="auto"/>
        <w:ind w:firstLine="458"/>
        <w:outlineLvl w:val="3"/>
        <w:rPr>
          <w:rFonts w:ascii="Times New Roman" w:hAnsi="Times New Roman" w:cs="Times New Roman"/>
          <w:b/>
          <w:sz w:val="24"/>
        </w:rPr>
      </w:pPr>
      <w:r>
        <w:rPr>
          <w:rFonts w:ascii="Times New Roman" w:hAnsi="Times New Roman" w:cs="Times New Roman"/>
          <w:b/>
          <w:sz w:val="24"/>
        </w:rPr>
        <w:t>5.证明响应标的的合格性和符合询价文件规定的技术文件</w:t>
      </w:r>
    </w:p>
    <w:p w14:paraId="0770725C">
      <w:pPr>
        <w:spacing w:line="360" w:lineRule="auto"/>
        <w:ind w:firstLine="420" w:firstLineChars="200"/>
        <w:rPr>
          <w:rFonts w:ascii="Times New Roman" w:hAnsi="Times New Roman" w:cs="Times New Roman"/>
          <w:szCs w:val="21"/>
        </w:rPr>
      </w:pPr>
      <w:r>
        <w:rPr>
          <w:rFonts w:ascii="Times New Roman" w:hAnsi="Times New Roman" w:cs="Times New Roman"/>
          <w:szCs w:val="21"/>
        </w:rPr>
        <w:t>为保证公平公正，除非另有规定或说明，投标人对同一项目提交投标文件时，不得同时提供备选响应方案。</w:t>
      </w:r>
    </w:p>
    <w:p w14:paraId="33AD0B43">
      <w:pPr>
        <w:spacing w:line="360" w:lineRule="auto"/>
        <w:ind w:firstLine="458"/>
        <w:outlineLvl w:val="3"/>
        <w:rPr>
          <w:rFonts w:ascii="Times New Roman" w:hAnsi="Times New Roman" w:cs="Times New Roman"/>
          <w:b/>
          <w:sz w:val="24"/>
        </w:rPr>
      </w:pPr>
      <w:r>
        <w:rPr>
          <w:rFonts w:hint="eastAsia" w:ascii="Times New Roman" w:hAnsi="Times New Roman" w:cs="Times New Roman"/>
          <w:b/>
          <w:sz w:val="24"/>
        </w:rPr>
        <w:t>6</w:t>
      </w:r>
      <w:r>
        <w:rPr>
          <w:rFonts w:ascii="Times New Roman" w:hAnsi="Times New Roman" w:cs="Times New Roman"/>
          <w:b/>
          <w:sz w:val="24"/>
        </w:rPr>
        <w:t>.报价</w:t>
      </w:r>
    </w:p>
    <w:p w14:paraId="681805A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.1投标人的报价应当包括满足本次询价全部招标人要求所应提供的</w:t>
      </w:r>
      <w:r>
        <w:rPr>
          <w:rFonts w:hint="eastAsia" w:ascii="Times New Roman" w:hAnsi="Times New Roman" w:cs="Times New Roman"/>
          <w:szCs w:val="21"/>
        </w:rPr>
        <w:t>服务</w:t>
      </w:r>
      <w:r>
        <w:rPr>
          <w:rFonts w:ascii="Times New Roman" w:hAnsi="Times New Roman" w:cs="Times New Roman"/>
          <w:szCs w:val="21"/>
        </w:rPr>
        <w:t>。</w:t>
      </w:r>
    </w:p>
    <w:p w14:paraId="68C4A22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.2 除非询价文件另有规定或经招标人同意支付的，投标人报价不得高于询价文件规定的预算金额或者分项、分包最高限价，否则其投标文件将被认定为无效投标。</w:t>
      </w:r>
    </w:p>
    <w:p w14:paraId="39C906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.3 投标人应在报价表上标明提供的</w:t>
      </w:r>
      <w:r>
        <w:rPr>
          <w:rFonts w:hint="eastAsia" w:ascii="Times New Roman" w:hAnsi="Times New Roman" w:cs="Times New Roman"/>
          <w:szCs w:val="21"/>
        </w:rPr>
        <w:t>服务</w:t>
      </w:r>
      <w:r>
        <w:rPr>
          <w:rFonts w:ascii="Times New Roman" w:hAnsi="Times New Roman" w:cs="Times New Roman"/>
          <w:szCs w:val="21"/>
        </w:rPr>
        <w:t>的单价（如适用）和总价。未标明的视同包含在报价中。</w:t>
      </w:r>
    </w:p>
    <w:p w14:paraId="0B6B509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.4招标人不接受具有附加条件的报价。</w:t>
      </w:r>
    </w:p>
    <w:p w14:paraId="64148EC8">
      <w:pPr>
        <w:spacing w:line="360" w:lineRule="auto"/>
        <w:ind w:firstLine="458"/>
        <w:outlineLvl w:val="3"/>
        <w:rPr>
          <w:rFonts w:ascii="Times New Roman" w:hAnsi="Times New Roman" w:cs="Times New Roman"/>
          <w:b/>
          <w:sz w:val="24"/>
        </w:rPr>
      </w:pPr>
      <w:r>
        <w:rPr>
          <w:rFonts w:hint="eastAsia" w:ascii="Times New Roman" w:hAnsi="Times New Roman" w:cs="Times New Roman"/>
          <w:b/>
          <w:sz w:val="24"/>
        </w:rPr>
        <w:t>7</w:t>
      </w:r>
      <w:r>
        <w:rPr>
          <w:rFonts w:ascii="Times New Roman" w:hAnsi="Times New Roman" w:cs="Times New Roman"/>
          <w:b/>
          <w:sz w:val="24"/>
        </w:rPr>
        <w:t>.询价有效期</w:t>
      </w:r>
    </w:p>
    <w:p w14:paraId="77A317E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.1询价有效期为从投标文件提交截止之日算起的日历天数，在询价有效期内，投标人的投标文件保持有效，投标人不得要求撤销或修改其投标文件。询价有效期不满足要求的无效投标。</w:t>
      </w:r>
    </w:p>
    <w:p w14:paraId="049713A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0B4BC26D">
      <w:pPr>
        <w:spacing w:line="360" w:lineRule="auto"/>
        <w:ind w:firstLine="458"/>
        <w:outlineLvl w:val="3"/>
        <w:rPr>
          <w:rFonts w:ascii="Times New Roman" w:hAnsi="Times New Roman" w:cs="Times New Roman"/>
          <w:b/>
          <w:sz w:val="24"/>
        </w:rPr>
      </w:pPr>
      <w:r>
        <w:rPr>
          <w:rFonts w:hint="eastAsia" w:ascii="Times New Roman" w:hAnsi="Times New Roman" w:cs="Times New Roman"/>
          <w:b/>
          <w:sz w:val="24"/>
        </w:rPr>
        <w:t>8</w:t>
      </w:r>
      <w:r>
        <w:rPr>
          <w:rFonts w:ascii="Times New Roman" w:hAnsi="Times New Roman" w:cs="Times New Roman"/>
          <w:b/>
          <w:sz w:val="24"/>
        </w:rPr>
        <w:t>.投标文件的制作</w:t>
      </w:r>
    </w:p>
    <w:p w14:paraId="7DA03AB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w:t>
      </w:r>
      <w:r>
        <w:rPr>
          <w:rFonts w:ascii="Times New Roman" w:hAnsi="Times New Roman" w:cs="Times New Roman"/>
          <w:szCs w:val="21"/>
        </w:rPr>
        <w:t>.1本项目要求提供密封纸质投标文件，投标文件的制作应满足以下规定：</w:t>
      </w:r>
    </w:p>
    <w:p w14:paraId="6671ECA7">
      <w:pPr>
        <w:spacing w:line="360" w:lineRule="auto"/>
        <w:ind w:firstLine="420" w:firstLineChars="200"/>
        <w:rPr>
          <w:rFonts w:ascii="Times New Roman" w:hAnsi="Times New Roman" w:cs="Times New Roman"/>
          <w:szCs w:val="21"/>
        </w:rPr>
      </w:pPr>
      <w:r>
        <w:rPr>
          <w:rFonts w:ascii="Times New Roman" w:hAnsi="Times New Roman" w:cs="Times New Roman"/>
          <w:szCs w:val="21"/>
        </w:rPr>
        <w:t>（1）投标文件应装订成册、密封，并在封面注明招标编号、投标项目等，同时在密封处加盖骑缝章；投标文件要求：正、副本各一份。</w:t>
      </w:r>
    </w:p>
    <w:p w14:paraId="621B1D37">
      <w:pPr>
        <w:spacing w:line="360" w:lineRule="auto"/>
        <w:ind w:firstLine="420" w:firstLineChars="200"/>
        <w:rPr>
          <w:rFonts w:ascii="Times New Roman" w:hAnsi="Times New Roman" w:cs="Times New Roman"/>
          <w:szCs w:val="21"/>
        </w:rPr>
      </w:pPr>
      <w:r>
        <w:rPr>
          <w:rFonts w:ascii="Times New Roman" w:hAnsi="Times New Roman" w:cs="Times New Roman"/>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542424C0">
      <w:pPr>
        <w:spacing w:line="360" w:lineRule="auto"/>
        <w:ind w:firstLine="420" w:firstLineChars="200"/>
        <w:rPr>
          <w:rFonts w:ascii="Times New Roman" w:hAnsi="Times New Roman" w:cs="Times New Roman"/>
          <w:szCs w:val="21"/>
        </w:rPr>
      </w:pPr>
      <w:r>
        <w:rPr>
          <w:rFonts w:ascii="Times New Roman" w:hAnsi="Times New Roman" w:cs="Times New Roman"/>
          <w:szCs w:val="21"/>
        </w:rPr>
        <w:t>（3）投标文件制作完成后，投标人应对投标文件进行装订成册、密封，形成密封的投标文件，否则引起的责任由投标人自行承担。</w:t>
      </w:r>
    </w:p>
    <w:p w14:paraId="5133F8E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w:t>
      </w:r>
      <w:r>
        <w:rPr>
          <w:rFonts w:ascii="Times New Roman" w:hAnsi="Times New Roman" w:cs="Times New Roman"/>
          <w:szCs w:val="21"/>
        </w:rPr>
        <w:t>.2因投标人自身原因而导致投标文件无法开标、评标，该投标视为无效投标，投标人自行承担由此导致的全部责任。</w:t>
      </w:r>
    </w:p>
    <w:p w14:paraId="2F613963">
      <w:pPr>
        <w:spacing w:line="360" w:lineRule="auto"/>
        <w:ind w:firstLine="458"/>
        <w:outlineLvl w:val="3"/>
        <w:rPr>
          <w:rFonts w:ascii="Times New Roman" w:hAnsi="Times New Roman" w:cs="Times New Roman"/>
          <w:b/>
          <w:sz w:val="24"/>
        </w:rPr>
      </w:pPr>
      <w:r>
        <w:rPr>
          <w:rFonts w:hint="eastAsia" w:ascii="Times New Roman" w:hAnsi="Times New Roman" w:cs="Times New Roman"/>
          <w:b/>
          <w:sz w:val="24"/>
        </w:rPr>
        <w:t>9</w:t>
      </w:r>
      <w:r>
        <w:rPr>
          <w:rFonts w:ascii="Times New Roman" w:hAnsi="Times New Roman" w:cs="Times New Roman"/>
          <w:b/>
          <w:sz w:val="24"/>
        </w:rPr>
        <w:t>.投标文件提交截止时间</w:t>
      </w:r>
    </w:p>
    <w:p w14:paraId="38B7477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w:t>
      </w:r>
      <w:r>
        <w:rPr>
          <w:rFonts w:ascii="Times New Roman" w:hAnsi="Times New Roman" w:cs="Times New Roman"/>
          <w:szCs w:val="21"/>
        </w:rPr>
        <w:t>.1投标人应在投标人须知前附表中规定的</w:t>
      </w:r>
      <w:bookmarkStart w:id="4" w:name="_Hlk22476245"/>
      <w:r>
        <w:rPr>
          <w:rFonts w:ascii="Times New Roman" w:hAnsi="Times New Roman" w:cs="Times New Roman"/>
          <w:szCs w:val="21"/>
        </w:rPr>
        <w:t>投标文件提交截止时间</w:t>
      </w:r>
      <w:bookmarkEnd w:id="4"/>
      <w:r>
        <w:rPr>
          <w:rFonts w:ascii="Times New Roman" w:hAnsi="Times New Roman" w:cs="Times New Roman"/>
          <w:szCs w:val="21"/>
        </w:rPr>
        <w:t>前，将封装的投标文件送到指定开标地点。</w:t>
      </w:r>
    </w:p>
    <w:p w14:paraId="42D6D9D9">
      <w:pPr>
        <w:spacing w:line="360" w:lineRule="auto"/>
        <w:ind w:firstLine="420" w:firstLineChars="200"/>
        <w:rPr>
          <w:rFonts w:ascii="Times New Roman" w:hAnsi="Times New Roman" w:cs="Times New Roman"/>
          <w:sz w:val="24"/>
        </w:rPr>
      </w:pPr>
      <w:r>
        <w:rPr>
          <w:rFonts w:hint="eastAsia" w:ascii="Times New Roman" w:hAnsi="Times New Roman" w:cs="Times New Roman"/>
          <w:szCs w:val="21"/>
        </w:rPr>
        <w:t>9</w:t>
      </w:r>
      <w:r>
        <w:rPr>
          <w:rFonts w:ascii="Times New Roman" w:hAnsi="Times New Roman" w:cs="Times New Roman"/>
          <w:szCs w:val="21"/>
        </w:rPr>
        <w:t>.2招标人有权按本询价文件的规定，延迟投标文件提交截止时间。在此情况下，招标人</w:t>
      </w:r>
      <w:r>
        <w:rPr>
          <w:rFonts w:hint="eastAsia" w:ascii="Times New Roman" w:hAnsi="Times New Roman" w:cs="Times New Roman"/>
          <w:szCs w:val="21"/>
        </w:rPr>
        <w:t>、</w:t>
      </w:r>
      <w:r>
        <w:rPr>
          <w:rFonts w:ascii="Times New Roman" w:hAnsi="Times New Roman" w:cs="Times New Roman"/>
          <w:szCs w:val="21"/>
        </w:rPr>
        <w:t>投标人受投标文件提交截止时间制约的所有权利和义务均应延长至新的截止时间。</w:t>
      </w:r>
    </w:p>
    <w:p w14:paraId="74B6D708">
      <w:pPr>
        <w:spacing w:line="360" w:lineRule="auto"/>
        <w:ind w:firstLine="458"/>
        <w:outlineLvl w:val="3"/>
        <w:rPr>
          <w:rFonts w:ascii="Times New Roman" w:hAnsi="Times New Roman" w:cs="Times New Roman"/>
          <w:b/>
          <w:sz w:val="24"/>
        </w:rPr>
      </w:pPr>
      <w:r>
        <w:rPr>
          <w:rFonts w:hint="eastAsia" w:ascii="Times New Roman" w:hAnsi="Times New Roman" w:cs="Times New Roman"/>
          <w:b/>
          <w:sz w:val="24"/>
        </w:rPr>
        <w:t>10</w:t>
      </w:r>
      <w:r>
        <w:rPr>
          <w:rFonts w:ascii="Times New Roman" w:hAnsi="Times New Roman" w:cs="Times New Roman"/>
          <w:b/>
          <w:sz w:val="24"/>
        </w:rPr>
        <w:t>.投标文件的提交、修改与撤回</w:t>
      </w:r>
    </w:p>
    <w:p w14:paraId="7D8A02B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.1投标人应当在第一章“询价公告”规定的投标截止时间前，将封装的投标文件送到指定开标地点。（如询价延期，按最新发布询价时间执行）。</w:t>
      </w:r>
    </w:p>
    <w:p w14:paraId="5701CD0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.2投标人在</w:t>
      </w:r>
      <w:r>
        <w:rPr>
          <w:rFonts w:hint="eastAsia" w:ascii="Times New Roman" w:hAnsi="Times New Roman" w:cs="Times New Roman"/>
          <w:szCs w:val="21"/>
        </w:rPr>
        <w:t>投标</w:t>
      </w:r>
      <w:r>
        <w:rPr>
          <w:rFonts w:ascii="Times New Roman" w:hAnsi="Times New Roman" w:cs="Times New Roman"/>
          <w:szCs w:val="21"/>
        </w:rPr>
        <w:t>截止时间前，可以补充、修改或者撤回投标文件。投标截止时间前未提交投标文件的，视为无效投标文件。未按规定密封或投标截止时间后送达的投标文件，应当拒收。</w:t>
      </w:r>
    </w:p>
    <w:p w14:paraId="7FBF6A62">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1</w:t>
      </w:r>
      <w:r>
        <w:rPr>
          <w:rFonts w:ascii="Times New Roman" w:hAnsi="Times New Roman" w:cs="Times New Roman"/>
          <w:b/>
          <w:sz w:val="24"/>
        </w:rPr>
        <w:t>.评审小组</w:t>
      </w:r>
    </w:p>
    <w:p w14:paraId="7585523D">
      <w:pPr>
        <w:spacing w:line="360" w:lineRule="auto"/>
        <w:ind w:firstLine="420" w:firstLineChars="200"/>
        <w:rPr>
          <w:rFonts w:ascii="Times New Roman" w:hAnsi="Times New Roman" w:cs="Times New Roman"/>
          <w:szCs w:val="21"/>
        </w:rPr>
      </w:pPr>
      <w:r>
        <w:rPr>
          <w:rFonts w:ascii="Times New Roman" w:hAnsi="Times New Roman" w:cs="Times New Roman"/>
          <w:szCs w:val="21"/>
        </w:rPr>
        <w:t>由招标人抽取经济技术专家等方式组建的评审小组，负责本项目评审工作。评审小组成员由3人以上单数组成，评审小组及其成员应当依照有关规定履行相关职责和义务。</w:t>
      </w:r>
    </w:p>
    <w:p w14:paraId="514130B3">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2</w:t>
      </w:r>
      <w:r>
        <w:rPr>
          <w:rFonts w:ascii="Times New Roman" w:hAnsi="Times New Roman" w:cs="Times New Roman"/>
          <w:b/>
          <w:sz w:val="24"/>
        </w:rPr>
        <w:t>.终止询价</w:t>
      </w:r>
    </w:p>
    <w:p w14:paraId="10987B57">
      <w:pPr>
        <w:spacing w:line="360" w:lineRule="auto"/>
        <w:ind w:firstLine="420" w:firstLineChars="200"/>
        <w:rPr>
          <w:rFonts w:ascii="Times New Roman" w:hAnsi="Times New Roman" w:cs="Times New Roman"/>
          <w:szCs w:val="21"/>
        </w:rPr>
      </w:pPr>
      <w:r>
        <w:rPr>
          <w:rFonts w:ascii="Times New Roman" w:hAnsi="Times New Roman" w:cs="Times New Roman"/>
          <w:szCs w:val="21"/>
        </w:rPr>
        <w:t>出现下列情况之一时，招标人有权宣布终止本项目，并将理由通知所有投标人：</w:t>
      </w:r>
    </w:p>
    <w:p w14:paraId="5A1C58A5">
      <w:pPr>
        <w:spacing w:line="360" w:lineRule="auto"/>
        <w:ind w:firstLine="420" w:firstLineChars="200"/>
        <w:rPr>
          <w:rFonts w:ascii="Times New Roman" w:hAnsi="Times New Roman" w:cs="Times New Roman"/>
          <w:szCs w:val="21"/>
        </w:rPr>
      </w:pPr>
      <w:r>
        <w:rPr>
          <w:rFonts w:ascii="Times New Roman" w:hAnsi="Times New Roman" w:cs="Times New Roman"/>
          <w:szCs w:val="21"/>
        </w:rPr>
        <w:t>（1）通过评审小组的投标人不足规定数量，导致本次询价缺乏竞争的；</w:t>
      </w:r>
    </w:p>
    <w:p w14:paraId="2BBCFE0B">
      <w:pPr>
        <w:spacing w:line="360" w:lineRule="auto"/>
        <w:ind w:firstLine="420" w:firstLineChars="200"/>
        <w:rPr>
          <w:rFonts w:ascii="Times New Roman" w:hAnsi="Times New Roman" w:cs="Times New Roman"/>
          <w:szCs w:val="21"/>
        </w:rPr>
      </w:pPr>
      <w:r>
        <w:rPr>
          <w:rFonts w:ascii="Times New Roman" w:hAnsi="Times New Roman" w:cs="Times New Roman"/>
          <w:szCs w:val="21"/>
        </w:rPr>
        <w:t>（2）出现影响公正的违法、违规行为的；</w:t>
      </w:r>
    </w:p>
    <w:p w14:paraId="43E8923C">
      <w:pPr>
        <w:spacing w:line="360" w:lineRule="auto"/>
        <w:ind w:firstLine="420" w:firstLineChars="200"/>
        <w:rPr>
          <w:rFonts w:ascii="Times New Roman" w:hAnsi="Times New Roman" w:cs="Times New Roman"/>
          <w:szCs w:val="21"/>
        </w:rPr>
      </w:pPr>
      <w:r>
        <w:rPr>
          <w:rFonts w:ascii="Times New Roman" w:hAnsi="Times New Roman" w:cs="Times New Roman"/>
          <w:szCs w:val="21"/>
        </w:rPr>
        <w:t>（3）因重大变故，招标任务取消的；</w:t>
      </w:r>
    </w:p>
    <w:p w14:paraId="6CF5E95E">
      <w:pPr>
        <w:spacing w:line="360" w:lineRule="auto"/>
        <w:ind w:firstLine="420" w:firstLineChars="200"/>
        <w:rPr>
          <w:rFonts w:ascii="Times New Roman" w:hAnsi="Times New Roman" w:cs="Times New Roman"/>
          <w:szCs w:val="21"/>
        </w:rPr>
      </w:pPr>
      <w:r>
        <w:rPr>
          <w:rFonts w:ascii="Times New Roman" w:hAnsi="Times New Roman" w:cs="Times New Roman"/>
          <w:szCs w:val="21"/>
        </w:rPr>
        <w:t>（4）询价文件有重大漏洞，导致无法继续评审的；</w:t>
      </w:r>
    </w:p>
    <w:p w14:paraId="03E054B7">
      <w:pPr>
        <w:spacing w:line="360" w:lineRule="auto"/>
        <w:ind w:firstLine="420" w:firstLineChars="200"/>
        <w:rPr>
          <w:rFonts w:ascii="Times New Roman" w:hAnsi="Times New Roman" w:cs="Times New Roman"/>
          <w:szCs w:val="21"/>
        </w:rPr>
      </w:pPr>
      <w:r>
        <w:rPr>
          <w:rFonts w:ascii="Times New Roman" w:hAnsi="Times New Roman" w:cs="Times New Roman"/>
          <w:szCs w:val="21"/>
        </w:rPr>
        <w:t>（5）法律法规规定的其他情形。</w:t>
      </w:r>
    </w:p>
    <w:p w14:paraId="283AF85E">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3</w:t>
      </w:r>
      <w:r>
        <w:rPr>
          <w:rFonts w:ascii="Times New Roman" w:hAnsi="Times New Roman" w:cs="Times New Roman"/>
          <w:b/>
          <w:sz w:val="24"/>
        </w:rPr>
        <w:t>.投标文件的澄清、说明或更正</w:t>
      </w:r>
    </w:p>
    <w:p w14:paraId="38A021C0">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570162CD">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.2评审小组要求投标人澄清、说明或者更正投标文件应当以书面形式作出。投标人的澄清、说明或者更正应当加盖投标人公章。</w:t>
      </w:r>
    </w:p>
    <w:p w14:paraId="69EB7C7E">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.3如有询标，投标人通过线下的方式接受询标。因授权代表联系不上等情形而无法接受评审小组询标的，投标人自行承担相关风险。</w:t>
      </w:r>
    </w:p>
    <w:p w14:paraId="3AB8649A">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4</w:t>
      </w:r>
      <w:r>
        <w:rPr>
          <w:rFonts w:ascii="Times New Roman" w:hAnsi="Times New Roman" w:cs="Times New Roman"/>
          <w:b/>
          <w:sz w:val="24"/>
        </w:rPr>
        <w:t>.确定中标人</w:t>
      </w:r>
    </w:p>
    <w:p w14:paraId="7A710A61">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4</w:t>
      </w:r>
      <w:r>
        <w:rPr>
          <w:rFonts w:ascii="Times New Roman" w:hAnsi="Times New Roman" w:cs="Times New Roman"/>
          <w:szCs w:val="21"/>
        </w:rPr>
        <w:t>.1招标人委托评审小组确定中标人的，排名第一的即为中标人，由</w:t>
      </w:r>
      <w:r>
        <w:rPr>
          <w:rFonts w:hint="eastAsia" w:ascii="Times New Roman" w:hAnsi="Times New Roman" w:cs="Times New Roman"/>
          <w:szCs w:val="21"/>
        </w:rPr>
        <w:t>招标人</w:t>
      </w:r>
      <w:r>
        <w:rPr>
          <w:rFonts w:ascii="Times New Roman" w:hAnsi="Times New Roman" w:cs="Times New Roman"/>
          <w:szCs w:val="21"/>
        </w:rPr>
        <w:t>在指定媒体上予以公告。</w:t>
      </w:r>
    </w:p>
    <w:p w14:paraId="7A448118">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4</w:t>
      </w:r>
      <w:r>
        <w:rPr>
          <w:rFonts w:ascii="Times New Roman" w:hAnsi="Times New Roman" w:cs="Times New Roman"/>
          <w:szCs w:val="21"/>
        </w:rPr>
        <w:t>.2因重大变故采购任务取消时，招标人有权拒绝任何投标人成交，且对受影响的投标人不承担任何责任。</w:t>
      </w:r>
    </w:p>
    <w:p w14:paraId="697F31E2">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5</w:t>
      </w:r>
      <w:r>
        <w:rPr>
          <w:rFonts w:ascii="Times New Roman" w:hAnsi="Times New Roman" w:cs="Times New Roman"/>
          <w:b/>
          <w:sz w:val="24"/>
        </w:rPr>
        <w:t>.编写评审报告</w:t>
      </w:r>
    </w:p>
    <w:p w14:paraId="55034E81">
      <w:pPr>
        <w:spacing w:line="360" w:lineRule="auto"/>
        <w:ind w:firstLine="396"/>
        <w:rPr>
          <w:rFonts w:ascii="Times New Roman" w:hAnsi="Times New Roman" w:cs="Times New Roman"/>
          <w:sz w:val="24"/>
        </w:rPr>
      </w:pPr>
      <w:r>
        <w:rPr>
          <w:rFonts w:ascii="Times New Roman" w:hAnsi="Times New Roman" w:cs="Times New Roman"/>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7F6662E6">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6</w:t>
      </w:r>
      <w:r>
        <w:rPr>
          <w:rFonts w:ascii="Times New Roman" w:hAnsi="Times New Roman" w:cs="Times New Roman"/>
          <w:b/>
          <w:sz w:val="24"/>
        </w:rPr>
        <w:t>.保密要求</w:t>
      </w:r>
    </w:p>
    <w:p w14:paraId="5A683D19">
      <w:pPr>
        <w:spacing w:line="360" w:lineRule="auto"/>
        <w:ind w:firstLine="396"/>
        <w:rPr>
          <w:rFonts w:ascii="Times New Roman" w:hAnsi="Times New Roman" w:cs="Times New Roman"/>
          <w:szCs w:val="21"/>
        </w:rPr>
      </w:pPr>
      <w:r>
        <w:rPr>
          <w:rFonts w:ascii="Times New Roman" w:hAnsi="Times New Roman" w:cs="Times New Roman"/>
          <w:szCs w:val="21"/>
        </w:rPr>
        <w:t>评审应在严格保密的情况下进行。有关人员应当遵守评审工作纪律，不得泄露评审文件、评审情况和评审中获悉的国家秘密、商业秘密。</w:t>
      </w:r>
    </w:p>
    <w:p w14:paraId="659E5F0E">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7</w:t>
      </w:r>
      <w:r>
        <w:rPr>
          <w:rFonts w:ascii="Times New Roman" w:hAnsi="Times New Roman" w:cs="Times New Roman"/>
          <w:b/>
          <w:sz w:val="24"/>
        </w:rPr>
        <w:t>.中标结果公告</w:t>
      </w:r>
    </w:p>
    <w:p w14:paraId="3C1CD205">
      <w:pPr>
        <w:spacing w:line="360" w:lineRule="auto"/>
        <w:ind w:firstLine="396"/>
        <w:rPr>
          <w:rFonts w:ascii="Times New Roman" w:hAnsi="Times New Roman" w:cs="Times New Roman"/>
          <w:szCs w:val="21"/>
        </w:rPr>
      </w:pPr>
      <w:r>
        <w:rPr>
          <w:rFonts w:ascii="Times New Roman" w:hAnsi="Times New Roman" w:cs="Times New Roman"/>
          <w:szCs w:val="21"/>
        </w:rPr>
        <w:t>中标人确定后，</w:t>
      </w:r>
      <w:r>
        <w:rPr>
          <w:rFonts w:hint="eastAsia" w:ascii="Times New Roman" w:hAnsi="Times New Roman" w:cs="Times New Roman"/>
          <w:szCs w:val="21"/>
        </w:rPr>
        <w:t>招标人在</w:t>
      </w:r>
      <w:r>
        <w:rPr>
          <w:rFonts w:ascii="Times New Roman" w:hAnsi="Times New Roman" w:cs="Times New Roman"/>
          <w:szCs w:val="21"/>
        </w:rPr>
        <w:t>合肥文旅博览集团有限公司官网发布中标结果公告。</w:t>
      </w:r>
    </w:p>
    <w:p w14:paraId="351095C1">
      <w:pPr>
        <w:spacing w:line="360" w:lineRule="auto"/>
        <w:ind w:firstLine="458"/>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8</w:t>
      </w:r>
      <w:r>
        <w:rPr>
          <w:rFonts w:ascii="Times New Roman" w:hAnsi="Times New Roman" w:cs="Times New Roman"/>
          <w:b/>
          <w:sz w:val="24"/>
        </w:rPr>
        <w:t>.签订合同</w:t>
      </w:r>
    </w:p>
    <w:p w14:paraId="0E06D71E">
      <w:pPr>
        <w:spacing w:line="360" w:lineRule="auto"/>
        <w:ind w:firstLine="396"/>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.1招标人与中标人应当在中标通知书发出后及时签订合同。</w:t>
      </w:r>
    </w:p>
    <w:p w14:paraId="1FA630EE">
      <w:pPr>
        <w:spacing w:line="360" w:lineRule="auto"/>
        <w:ind w:firstLine="396"/>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.2询价文件、中标人的投标文件及其澄清文件等，均为签订合同的依据。</w:t>
      </w:r>
    </w:p>
    <w:p w14:paraId="745AEFD8">
      <w:pPr>
        <w:spacing w:line="360" w:lineRule="auto"/>
        <w:ind w:firstLine="396"/>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.3中标人拒绝与招标人签订合同的，招标人也可以重新开展活动。中标人拒绝签订合同的不得参加对该项目重新开展的活动。</w:t>
      </w:r>
    </w:p>
    <w:p w14:paraId="0F844947">
      <w:pPr>
        <w:spacing w:line="360" w:lineRule="auto"/>
        <w:ind w:firstLine="458"/>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9</w:t>
      </w:r>
      <w:r>
        <w:rPr>
          <w:rFonts w:ascii="Times New Roman" w:hAnsi="Times New Roman" w:cs="Times New Roman"/>
          <w:b/>
          <w:sz w:val="24"/>
        </w:rPr>
        <w:t>.需要补充的其他内容</w:t>
      </w:r>
    </w:p>
    <w:p w14:paraId="72C7C82B">
      <w:pPr>
        <w:spacing w:line="360" w:lineRule="auto"/>
        <w:ind w:firstLine="396"/>
        <w:rPr>
          <w:rFonts w:ascii="Times New Roman" w:hAnsi="Times New Roman" w:cs="Times New Roman"/>
          <w:b/>
          <w:sz w:val="28"/>
        </w:rPr>
      </w:pPr>
      <w:r>
        <w:rPr>
          <w:rFonts w:ascii="Times New Roman" w:hAnsi="Times New Roman" w:cs="Times New Roman"/>
          <w:szCs w:val="21"/>
        </w:rPr>
        <w:t>需要补充的其他内容，见投标人须知前附表。</w:t>
      </w:r>
      <w:r>
        <w:rPr>
          <w:rFonts w:ascii="Times New Roman" w:hAnsi="Times New Roman" w:cs="Times New Roman"/>
          <w:sz w:val="24"/>
        </w:rPr>
        <w:br w:type="page"/>
      </w:r>
    </w:p>
    <w:p w14:paraId="24C7B5DA">
      <w:pPr>
        <w:spacing w:line="360" w:lineRule="auto"/>
        <w:ind w:firstLine="538"/>
        <w:jc w:val="center"/>
        <w:outlineLvl w:val="0"/>
        <w:rPr>
          <w:rFonts w:ascii="Times New Roman" w:hAnsi="Times New Roman" w:cs="Times New Roman"/>
          <w:b/>
          <w:sz w:val="28"/>
        </w:rPr>
      </w:pPr>
      <w:bookmarkStart w:id="5" w:name="_Toc11969"/>
      <w:r>
        <w:rPr>
          <w:rFonts w:ascii="Times New Roman" w:hAnsi="Times New Roman" w:cs="Times New Roman"/>
          <w:b/>
          <w:sz w:val="28"/>
        </w:rPr>
        <w:t xml:space="preserve">第三章  </w:t>
      </w:r>
      <w:bookmarkEnd w:id="5"/>
      <w:r>
        <w:rPr>
          <w:rFonts w:ascii="Times New Roman" w:hAnsi="Times New Roman" w:cs="Times New Roman"/>
          <w:b/>
          <w:sz w:val="28"/>
        </w:rPr>
        <w:t>招标人要求</w:t>
      </w:r>
    </w:p>
    <w:p w14:paraId="69E366DB">
      <w:pPr>
        <w:spacing w:line="360" w:lineRule="auto"/>
        <w:ind w:firstLine="458"/>
        <w:outlineLvl w:val="1"/>
        <w:rPr>
          <w:rFonts w:ascii="Times New Roman" w:hAnsi="Times New Roman" w:cs="Times New Roman"/>
          <w:b/>
          <w:sz w:val="24"/>
          <w:szCs w:val="18"/>
        </w:rPr>
      </w:pPr>
      <w:r>
        <w:rPr>
          <w:rFonts w:ascii="Times New Roman" w:hAnsi="Times New Roman" w:cs="Times New Roman"/>
          <w:b/>
          <w:sz w:val="24"/>
          <w:szCs w:val="18"/>
        </w:rPr>
        <w:t>一、采购需求前附表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2404"/>
        <w:gridCol w:w="6487"/>
      </w:tblGrid>
      <w:tr w14:paraId="2C0F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E6EF438">
            <w:pPr>
              <w:pStyle w:val="32"/>
              <w:pBdr>
                <w:bottom w:val="none" w:color="auto" w:sz="0" w:space="0"/>
              </w:pBdr>
              <w:tabs>
                <w:tab w:val="clear" w:pos="4153"/>
                <w:tab w:val="clear" w:pos="8306"/>
              </w:tabs>
              <w:adjustRightInd/>
              <w:spacing w:line="240" w:lineRule="auto"/>
              <w:ind w:firstLine="398"/>
              <w:jc w:val="center"/>
              <w:textAlignment w:val="auto"/>
              <w:rPr>
                <w:rFonts w:ascii="Times New Roman" w:hAnsi="Times New Roman" w:cs="Times New Roman"/>
                <w:b/>
                <w:kern w:val="2"/>
                <w:sz w:val="21"/>
                <w:szCs w:val="16"/>
              </w:rPr>
            </w:pPr>
            <w:r>
              <w:rPr>
                <w:rFonts w:ascii="Times New Roman" w:hAnsi="Times New Roman" w:cs="Times New Roman"/>
                <w:b/>
                <w:kern w:val="2"/>
                <w:sz w:val="21"/>
                <w:szCs w:val="16"/>
              </w:rPr>
              <w:t>序号</w:t>
            </w:r>
          </w:p>
        </w:tc>
        <w:tc>
          <w:tcPr>
            <w:tcW w:w="1192" w:type="pct"/>
            <w:vAlign w:val="center"/>
          </w:tcPr>
          <w:p w14:paraId="6B2261C6">
            <w:pPr>
              <w:pStyle w:val="31"/>
              <w:widowControl w:val="0"/>
              <w:spacing w:before="0" w:beforeAutospacing="0" w:after="0" w:afterAutospacing="0" w:line="360" w:lineRule="auto"/>
              <w:ind w:firstLine="398"/>
              <w:rPr>
                <w:rFonts w:ascii="Times New Roman" w:hAnsi="Times New Roman" w:cs="Times New Roman"/>
                <w:bCs w:val="0"/>
                <w:sz w:val="21"/>
                <w:szCs w:val="22"/>
              </w:rPr>
            </w:pPr>
            <w:r>
              <w:rPr>
                <w:rFonts w:ascii="Times New Roman" w:hAnsi="Times New Roman" w:cs="Times New Roman"/>
                <w:bCs w:val="0"/>
                <w:sz w:val="21"/>
                <w:szCs w:val="22"/>
              </w:rPr>
              <w:t>条款名称</w:t>
            </w:r>
          </w:p>
        </w:tc>
        <w:tc>
          <w:tcPr>
            <w:tcW w:w="3217" w:type="pct"/>
            <w:vAlign w:val="center"/>
          </w:tcPr>
          <w:p w14:paraId="68DEA33B">
            <w:pPr>
              <w:pStyle w:val="31"/>
              <w:widowControl w:val="0"/>
              <w:spacing w:before="0" w:beforeAutospacing="0" w:after="0" w:afterAutospacing="0" w:line="360" w:lineRule="auto"/>
              <w:ind w:firstLine="398"/>
              <w:rPr>
                <w:rFonts w:ascii="Times New Roman" w:hAnsi="Times New Roman" w:cs="Times New Roman"/>
                <w:bCs w:val="0"/>
                <w:sz w:val="21"/>
                <w:szCs w:val="22"/>
              </w:rPr>
            </w:pPr>
            <w:r>
              <w:rPr>
                <w:rFonts w:ascii="Times New Roman" w:hAnsi="Times New Roman" w:cs="Times New Roman"/>
                <w:bCs w:val="0"/>
                <w:sz w:val="21"/>
                <w:szCs w:val="22"/>
              </w:rPr>
              <w:t>内容、说明与要求</w:t>
            </w:r>
          </w:p>
        </w:tc>
      </w:tr>
      <w:tr w14:paraId="3AAFF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8292798">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16"/>
              </w:rPr>
            </w:pPr>
            <w:r>
              <w:rPr>
                <w:rFonts w:ascii="Times New Roman" w:hAnsi="Times New Roman" w:cs="Times New Roman"/>
                <w:bCs/>
                <w:kern w:val="2"/>
                <w:sz w:val="21"/>
                <w:szCs w:val="16"/>
              </w:rPr>
              <w:t>1</w:t>
            </w:r>
          </w:p>
        </w:tc>
        <w:tc>
          <w:tcPr>
            <w:tcW w:w="1192" w:type="pct"/>
            <w:vAlign w:val="center"/>
          </w:tcPr>
          <w:p w14:paraId="556CE340">
            <w:pPr>
              <w:pStyle w:val="31"/>
              <w:widowControl w:val="0"/>
              <w:spacing w:before="0" w:beforeAutospacing="0" w:after="0" w:afterAutospacing="0" w:line="360" w:lineRule="auto"/>
              <w:rPr>
                <w:rFonts w:ascii="Times New Roman" w:hAnsi="Times New Roman" w:cs="Times New Roman"/>
                <w:b w:val="0"/>
                <w:sz w:val="21"/>
                <w:szCs w:val="22"/>
              </w:rPr>
            </w:pPr>
            <w:r>
              <w:rPr>
                <w:rFonts w:ascii="Times New Roman" w:hAnsi="Times New Roman" w:cs="Times New Roman"/>
                <w:b w:val="0"/>
                <w:sz w:val="21"/>
                <w:szCs w:val="22"/>
              </w:rPr>
              <w:t>付款方式</w:t>
            </w:r>
          </w:p>
        </w:tc>
        <w:tc>
          <w:tcPr>
            <w:tcW w:w="3217" w:type="pct"/>
            <w:vAlign w:val="center"/>
          </w:tcPr>
          <w:p w14:paraId="61051C83">
            <w:pPr>
              <w:pStyle w:val="31"/>
              <w:spacing w:before="0" w:beforeAutospacing="0" w:after="0" w:afterAutospacing="0" w:line="440" w:lineRule="exact"/>
              <w:jc w:val="left"/>
              <w:rPr>
                <w:rFonts w:ascii="Times New Roman" w:hAnsi="Times New Roman" w:cs="Times New Roman"/>
                <w:b w:val="0"/>
                <w:sz w:val="21"/>
                <w:szCs w:val="22"/>
                <w:u w:val="none"/>
              </w:rPr>
            </w:pPr>
            <w:r>
              <w:rPr>
                <w:rFonts w:hint="eastAsia" w:ascii="Times New Roman" w:hAnsi="Times New Roman" w:cs="Times New Roman"/>
                <w:b w:val="0"/>
                <w:sz w:val="21"/>
                <w:szCs w:val="22"/>
                <w:u w:val="none"/>
              </w:rPr>
              <w:t>完成所有搬迁服务后，经验收合格，委托人支付合同价的100%。</w:t>
            </w:r>
            <w:r>
              <w:rPr>
                <w:rFonts w:hint="eastAsia" w:ascii="Times New Roman" w:hAnsi="Times New Roman" w:cs="Times New Roman"/>
                <w:b w:val="0"/>
                <w:sz w:val="21"/>
                <w:szCs w:val="22"/>
                <w:u w:val="none"/>
                <w:lang w:val="en-US" w:eastAsia="zh-CN"/>
              </w:rPr>
              <w:t>在委托人付款前，</w:t>
            </w:r>
            <w:r>
              <w:rPr>
                <w:rFonts w:hint="eastAsia" w:ascii="Times New Roman" w:hAnsi="Times New Roman" w:cs="Times New Roman"/>
                <w:b w:val="0"/>
                <w:sz w:val="21"/>
                <w:szCs w:val="22"/>
                <w:u w:val="none"/>
              </w:rPr>
              <w:t>中标人</w:t>
            </w:r>
            <w:r>
              <w:rPr>
                <w:rFonts w:hint="eastAsia" w:ascii="Times New Roman" w:hAnsi="Times New Roman" w:cs="Times New Roman"/>
                <w:b w:val="0"/>
                <w:sz w:val="21"/>
                <w:szCs w:val="22"/>
                <w:u w:val="none"/>
                <w:lang w:val="en-US" w:eastAsia="zh-CN"/>
              </w:rPr>
              <w:t>需</w:t>
            </w:r>
            <w:r>
              <w:rPr>
                <w:rFonts w:hint="eastAsia" w:ascii="Times New Roman" w:hAnsi="Times New Roman" w:cs="Times New Roman"/>
                <w:b w:val="0"/>
                <w:sz w:val="21"/>
                <w:szCs w:val="22"/>
                <w:u w:val="none"/>
              </w:rPr>
              <w:t>提供相应金额的增值税专用发票</w:t>
            </w:r>
            <w:r>
              <w:rPr>
                <w:rFonts w:hint="eastAsia" w:ascii="Times New Roman" w:hAnsi="Times New Roman" w:cs="Times New Roman"/>
                <w:b w:val="0"/>
                <w:sz w:val="21"/>
                <w:szCs w:val="22"/>
                <w:u w:val="none"/>
                <w:lang w:eastAsia="zh-CN"/>
              </w:rPr>
              <w:t>，</w:t>
            </w:r>
            <w:r>
              <w:rPr>
                <w:rFonts w:hint="eastAsia" w:ascii="Times New Roman" w:hAnsi="Times New Roman" w:cs="Times New Roman"/>
                <w:b w:val="0"/>
                <w:sz w:val="21"/>
                <w:szCs w:val="22"/>
                <w:u w:val="none"/>
                <w:lang w:val="en-US" w:eastAsia="zh-CN"/>
              </w:rPr>
              <w:t>中标人提供发票之后</w:t>
            </w:r>
            <w:r>
              <w:rPr>
                <w:rFonts w:hint="eastAsia" w:ascii="Times New Roman" w:hAnsi="Times New Roman" w:cs="Times New Roman"/>
                <w:b w:val="0"/>
                <w:sz w:val="21"/>
                <w:szCs w:val="22"/>
                <w:u w:val="none"/>
              </w:rPr>
              <w:t>15个工作日</w:t>
            </w:r>
            <w:r>
              <w:rPr>
                <w:rFonts w:hint="eastAsia" w:ascii="Times New Roman" w:hAnsi="Times New Roman" w:cs="Times New Roman"/>
                <w:b w:val="0"/>
                <w:sz w:val="21"/>
                <w:szCs w:val="22"/>
                <w:u w:val="none"/>
                <w:lang w:val="en-US" w:eastAsia="zh-CN"/>
              </w:rPr>
              <w:t>委托人</w:t>
            </w:r>
            <w:r>
              <w:rPr>
                <w:rFonts w:hint="eastAsia" w:ascii="Times New Roman" w:hAnsi="Times New Roman" w:cs="Times New Roman"/>
                <w:b w:val="0"/>
                <w:sz w:val="21"/>
                <w:szCs w:val="22"/>
                <w:u w:val="none"/>
              </w:rPr>
              <w:t>支付相应价款。</w:t>
            </w:r>
          </w:p>
          <w:p w14:paraId="54CA20EA">
            <w:pPr>
              <w:pStyle w:val="31"/>
              <w:spacing w:before="0" w:beforeAutospacing="0" w:after="0" w:afterAutospacing="0" w:line="440" w:lineRule="exact"/>
              <w:jc w:val="left"/>
              <w:rPr>
                <w:rFonts w:ascii="Times New Roman" w:hAnsi="Times New Roman" w:cs="Times New Roman"/>
                <w:b w:val="0"/>
                <w:sz w:val="21"/>
                <w:szCs w:val="22"/>
                <w:u w:val="none"/>
              </w:rPr>
            </w:pPr>
            <w:r>
              <w:rPr>
                <w:rFonts w:hint="eastAsia" w:ascii="Times New Roman" w:hAnsi="Times New Roman" w:cs="Times New Roman"/>
                <w:b w:val="0"/>
                <w:sz w:val="21"/>
                <w:szCs w:val="22"/>
                <w:u w:val="none"/>
              </w:rPr>
              <w:t>在招标人付款前，中标人需向招标人交付等额的增值税专用发票，否则招标人有权拒绝或者延迟付款，且不承担违约责任。</w:t>
            </w:r>
          </w:p>
          <w:p w14:paraId="0AFE5AAC">
            <w:pPr>
              <w:pStyle w:val="31"/>
              <w:widowControl w:val="0"/>
              <w:spacing w:before="0" w:beforeAutospacing="0" w:after="0" w:afterAutospacing="0" w:line="440" w:lineRule="exact"/>
              <w:jc w:val="left"/>
              <w:rPr>
                <w:rFonts w:ascii="Times New Roman" w:hAnsi="Times New Roman" w:cs="Times New Roman"/>
                <w:b w:val="0"/>
                <w:sz w:val="21"/>
                <w:szCs w:val="22"/>
                <w:u w:val="none"/>
              </w:rPr>
            </w:pPr>
            <w:r>
              <w:rPr>
                <w:rFonts w:hint="eastAsia" w:ascii="Times New Roman" w:hAnsi="Times New Roman" w:cs="Times New Roman"/>
                <w:b w:val="0"/>
                <w:sz w:val="21"/>
                <w:szCs w:val="22"/>
                <w:u w:val="none"/>
              </w:rPr>
              <w:t>投标人提交的投标文件中如有关于付款条件的表述与询价文件规定不符，投标无效。</w:t>
            </w:r>
            <w:r>
              <w:rPr>
                <w:rFonts w:ascii="Times New Roman" w:hAnsi="Times New Roman" w:cs="Times New Roman"/>
                <w:b w:val="0"/>
                <w:sz w:val="21"/>
                <w:szCs w:val="22"/>
                <w:u w:val="none"/>
              </w:rPr>
              <w:t xml:space="preserve">            </w:t>
            </w:r>
          </w:p>
        </w:tc>
      </w:tr>
      <w:tr w14:paraId="69384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CB077F0">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16"/>
              </w:rPr>
            </w:pPr>
            <w:r>
              <w:rPr>
                <w:rFonts w:ascii="Times New Roman" w:hAnsi="Times New Roman" w:cs="Times New Roman"/>
                <w:bCs/>
                <w:kern w:val="2"/>
                <w:sz w:val="21"/>
                <w:szCs w:val="16"/>
              </w:rPr>
              <w:t>2</w:t>
            </w:r>
          </w:p>
        </w:tc>
        <w:tc>
          <w:tcPr>
            <w:tcW w:w="1192" w:type="pct"/>
            <w:vAlign w:val="center"/>
          </w:tcPr>
          <w:p w14:paraId="37F06728">
            <w:pPr>
              <w:pStyle w:val="31"/>
              <w:widowControl w:val="0"/>
              <w:spacing w:before="0" w:beforeAutospacing="0" w:after="0" w:afterAutospacing="0" w:line="360" w:lineRule="auto"/>
              <w:rPr>
                <w:rFonts w:ascii="Times New Roman" w:hAnsi="Times New Roman" w:cs="Times New Roman"/>
                <w:b w:val="0"/>
                <w:sz w:val="21"/>
                <w:szCs w:val="22"/>
              </w:rPr>
            </w:pPr>
            <w:r>
              <w:rPr>
                <w:rFonts w:hint="eastAsia" w:ascii="Times New Roman" w:hAnsi="Times New Roman" w:cs="Times New Roman"/>
                <w:b w:val="0"/>
                <w:sz w:val="21"/>
                <w:szCs w:val="22"/>
              </w:rPr>
              <w:t>服务</w:t>
            </w:r>
            <w:r>
              <w:rPr>
                <w:rFonts w:ascii="Times New Roman" w:hAnsi="Times New Roman" w:cs="Times New Roman"/>
                <w:b w:val="0"/>
                <w:sz w:val="21"/>
                <w:szCs w:val="22"/>
              </w:rPr>
              <w:t>地点</w:t>
            </w:r>
          </w:p>
        </w:tc>
        <w:tc>
          <w:tcPr>
            <w:tcW w:w="3217" w:type="pct"/>
            <w:vAlign w:val="center"/>
          </w:tcPr>
          <w:p w14:paraId="63431086">
            <w:pPr>
              <w:pStyle w:val="31"/>
              <w:widowControl w:val="0"/>
              <w:spacing w:before="0" w:beforeAutospacing="0" w:after="0" w:afterAutospacing="0" w:line="360" w:lineRule="auto"/>
              <w:jc w:val="both"/>
              <w:rPr>
                <w:rFonts w:ascii="Times New Roman" w:hAnsi="Times New Roman" w:cs="Times New Roman"/>
                <w:b w:val="0"/>
                <w:sz w:val="21"/>
                <w:szCs w:val="22"/>
              </w:rPr>
            </w:pPr>
            <w:r>
              <w:rPr>
                <w:rFonts w:ascii="Times New Roman" w:hAnsi="Times New Roman" w:cs="Times New Roman"/>
                <w:b w:val="0"/>
                <w:sz w:val="21"/>
                <w:szCs w:val="22"/>
                <w:u w:val="none"/>
              </w:rPr>
              <w:t xml:space="preserve">  </w:t>
            </w:r>
            <w:r>
              <w:rPr>
                <w:rFonts w:hint="eastAsia" w:ascii="Times New Roman" w:hAnsi="Times New Roman" w:cs="Times New Roman"/>
                <w:b w:val="0"/>
                <w:sz w:val="21"/>
                <w:szCs w:val="22"/>
                <w:u w:val="none"/>
              </w:rPr>
              <w:t>投资大厦、国资委办公楼、体育公司</w:t>
            </w:r>
            <w:r>
              <w:rPr>
                <w:rFonts w:ascii="Times New Roman" w:hAnsi="Times New Roman" w:cs="Times New Roman"/>
                <w:b w:val="0"/>
                <w:sz w:val="21"/>
                <w:szCs w:val="22"/>
                <w:u w:val="none"/>
              </w:rPr>
              <w:t xml:space="preserve">   </w:t>
            </w:r>
          </w:p>
        </w:tc>
      </w:tr>
      <w:tr w14:paraId="4A12C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8510820">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16"/>
              </w:rPr>
            </w:pPr>
            <w:r>
              <w:rPr>
                <w:rFonts w:ascii="Times New Roman" w:hAnsi="Times New Roman" w:cs="Times New Roman"/>
                <w:bCs/>
                <w:kern w:val="2"/>
                <w:sz w:val="21"/>
                <w:szCs w:val="16"/>
              </w:rPr>
              <w:t>3</w:t>
            </w:r>
          </w:p>
        </w:tc>
        <w:tc>
          <w:tcPr>
            <w:tcW w:w="1192" w:type="pct"/>
            <w:vAlign w:val="center"/>
          </w:tcPr>
          <w:p w14:paraId="44EE7C23">
            <w:pPr>
              <w:pStyle w:val="31"/>
              <w:widowControl w:val="0"/>
              <w:spacing w:before="0" w:beforeAutospacing="0" w:after="0" w:afterAutospacing="0" w:line="360" w:lineRule="auto"/>
              <w:rPr>
                <w:rFonts w:ascii="Times New Roman" w:hAnsi="Times New Roman" w:cs="Times New Roman"/>
                <w:b w:val="0"/>
                <w:sz w:val="21"/>
                <w:szCs w:val="22"/>
              </w:rPr>
            </w:pPr>
            <w:r>
              <w:rPr>
                <w:rFonts w:hint="eastAsia" w:ascii="Times New Roman" w:hAnsi="Times New Roman" w:cs="Times New Roman"/>
                <w:b w:val="0"/>
                <w:sz w:val="21"/>
                <w:szCs w:val="22"/>
              </w:rPr>
              <w:t>服务</w:t>
            </w:r>
            <w:r>
              <w:rPr>
                <w:rFonts w:ascii="Times New Roman" w:hAnsi="Times New Roman" w:cs="Times New Roman"/>
                <w:b w:val="0"/>
                <w:sz w:val="21"/>
                <w:szCs w:val="22"/>
              </w:rPr>
              <w:t>期限</w:t>
            </w:r>
          </w:p>
        </w:tc>
        <w:tc>
          <w:tcPr>
            <w:tcW w:w="3217" w:type="pct"/>
            <w:vAlign w:val="center"/>
          </w:tcPr>
          <w:p w14:paraId="568E15A7">
            <w:pPr>
              <w:pStyle w:val="31"/>
              <w:widowControl w:val="0"/>
              <w:spacing w:before="0" w:beforeAutospacing="0" w:after="0" w:afterAutospacing="0" w:line="360" w:lineRule="auto"/>
              <w:jc w:val="both"/>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b w:val="0"/>
                <w:sz w:val="21"/>
                <w:szCs w:val="22"/>
                <w:lang w:val="en-US" w:eastAsia="zh-CN"/>
              </w:rPr>
              <w:t>5个日历日</w:t>
            </w:r>
          </w:p>
        </w:tc>
      </w:tr>
      <w:tr w14:paraId="265EE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8EA46F0">
            <w:pPr>
              <w:pStyle w:val="32"/>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16"/>
                <w:lang w:val="en-US" w:eastAsia="zh-CN"/>
              </w:rPr>
            </w:pPr>
            <w:bookmarkStart w:id="6" w:name="_Toc4751"/>
            <w:bookmarkStart w:id="7" w:name="_Toc5940"/>
            <w:r>
              <w:rPr>
                <w:rFonts w:hint="eastAsia" w:ascii="Times New Roman" w:hAnsi="Times New Roman" w:cs="Times New Roman"/>
                <w:bCs/>
                <w:kern w:val="2"/>
                <w:sz w:val="21"/>
                <w:szCs w:val="16"/>
                <w:lang w:val="en-US" w:eastAsia="zh-CN"/>
              </w:rPr>
              <w:t>4</w:t>
            </w:r>
          </w:p>
        </w:tc>
        <w:tc>
          <w:tcPr>
            <w:tcW w:w="1192" w:type="pct"/>
            <w:vAlign w:val="center"/>
          </w:tcPr>
          <w:p w14:paraId="6A8AC11F">
            <w:pPr>
              <w:pStyle w:val="31"/>
              <w:widowControl w:val="0"/>
              <w:spacing w:before="0" w:beforeAutospacing="0" w:after="0" w:afterAutospacing="0" w:line="360" w:lineRule="auto"/>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b w:val="0"/>
                <w:sz w:val="21"/>
                <w:szCs w:val="22"/>
                <w:lang w:val="en-US" w:eastAsia="zh-CN"/>
              </w:rPr>
              <w:t>搬迁日期</w:t>
            </w:r>
          </w:p>
        </w:tc>
        <w:tc>
          <w:tcPr>
            <w:tcW w:w="3217" w:type="pct"/>
            <w:vAlign w:val="center"/>
          </w:tcPr>
          <w:p w14:paraId="3E3DB1FB">
            <w:pPr>
              <w:pStyle w:val="31"/>
              <w:widowControl w:val="0"/>
              <w:spacing w:before="0" w:beforeAutospacing="0" w:after="0" w:afterAutospacing="0" w:line="360" w:lineRule="auto"/>
              <w:jc w:val="both"/>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b w:val="0"/>
                <w:sz w:val="21"/>
                <w:szCs w:val="22"/>
                <w:lang w:val="en-US" w:eastAsia="zh-CN"/>
              </w:rPr>
              <w:t>委托人通知时间为准</w:t>
            </w:r>
          </w:p>
        </w:tc>
      </w:tr>
    </w:tbl>
    <w:p w14:paraId="264EFC1F">
      <w:pPr>
        <w:ind w:firstLine="376"/>
        <w:rPr>
          <w:rFonts w:ascii="宋体" w:hAnsi="宋体" w:eastAsia="宋体"/>
          <w:kern w:val="0"/>
          <w:sz w:val="20"/>
        </w:rPr>
      </w:pPr>
    </w:p>
    <w:p w14:paraId="695270A1">
      <w:pPr>
        <w:numPr>
          <w:ilvl w:val="0"/>
          <w:numId w:val="2"/>
        </w:numPr>
        <w:spacing w:line="360" w:lineRule="auto"/>
        <w:ind w:firstLine="458"/>
        <w:outlineLvl w:val="1"/>
        <w:rPr>
          <w:rFonts w:ascii="仿宋_GB2312" w:eastAsia="仿宋_GB2312"/>
          <w:sz w:val="32"/>
          <w:szCs w:val="32"/>
        </w:rPr>
      </w:pPr>
      <w:r>
        <w:rPr>
          <w:rFonts w:hint="eastAsia" w:ascii="Times New Roman" w:hAnsi="Times New Roman" w:cs="Times New Roman"/>
          <w:b/>
          <w:sz w:val="24"/>
          <w:szCs w:val="18"/>
        </w:rPr>
        <w:t>项目内容：</w:t>
      </w:r>
      <w:r>
        <w:rPr>
          <w:rFonts w:hint="eastAsia" w:ascii="Times New Roman" w:hAnsi="Times New Roman" w:cs="Times New Roman"/>
          <w:bCs/>
          <w:kern w:val="0"/>
          <w:szCs w:val="22"/>
        </w:rPr>
        <w:t>本次搬迁主要对投资大厦二楼、三楼（部分）办公场所的办公家具、文件档案柜及设施设备等搬迁至国资委二楼、体育公司；同时在国资委一-三楼间部分办公家具调整搬迁。</w:t>
      </w:r>
    </w:p>
    <w:p w14:paraId="2DDBCAD7">
      <w:pPr>
        <w:spacing w:line="500" w:lineRule="exact"/>
        <w:ind w:firstLine="482" w:firstLineChars="200"/>
        <w:rPr>
          <w:rFonts w:ascii="Times New Roman" w:hAnsi="Times New Roman" w:cs="Times New Roman"/>
          <w:b/>
          <w:sz w:val="24"/>
          <w:szCs w:val="18"/>
        </w:rPr>
      </w:pPr>
      <w:r>
        <w:rPr>
          <w:rFonts w:hint="eastAsia" w:ascii="Times New Roman" w:hAnsi="Times New Roman" w:cs="Times New Roman"/>
          <w:b/>
          <w:sz w:val="24"/>
          <w:szCs w:val="18"/>
        </w:rPr>
        <w:t>三、搬迁清单：</w:t>
      </w:r>
      <w:r>
        <w:rPr>
          <w:rFonts w:hint="eastAsia" w:ascii="Times New Roman" w:hAnsi="Times New Roman" w:cs="Times New Roman"/>
          <w:bCs/>
          <w:kern w:val="0"/>
          <w:szCs w:val="22"/>
        </w:rPr>
        <w:t>搬迁范围包括但不限于上述清单内容，</w:t>
      </w:r>
      <w:r>
        <w:rPr>
          <w:rFonts w:hint="eastAsia" w:ascii="Times New Roman" w:hAnsi="Times New Roman" w:cs="Times New Roman"/>
          <w:b/>
          <w:bCs w:val="0"/>
          <w:kern w:val="0"/>
          <w:szCs w:val="22"/>
        </w:rPr>
        <w:t>需要现场踏勘</w:t>
      </w:r>
      <w:r>
        <w:rPr>
          <w:rFonts w:hint="eastAsia" w:ascii="Times New Roman" w:hAnsi="Times New Roman" w:cs="Times New Roman"/>
          <w:bCs/>
          <w:kern w:val="0"/>
          <w:szCs w:val="22"/>
        </w:rPr>
        <w:t>，相关内容可能存在减少或增加，具体以实际搬迁物资为准。</w:t>
      </w:r>
    </w:p>
    <w:tbl>
      <w:tblPr>
        <w:tblStyle w:val="24"/>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961"/>
        <w:gridCol w:w="1701"/>
        <w:gridCol w:w="851"/>
      </w:tblGrid>
      <w:tr w14:paraId="00A23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0420D5BC">
            <w:pPr>
              <w:spacing w:line="400" w:lineRule="exact"/>
              <w:jc w:val="center"/>
              <w:rPr>
                <w:rFonts w:ascii="宋体" w:hAnsi="宋体" w:eastAsia="宋体" w:cs="宋体"/>
                <w:szCs w:val="21"/>
              </w:rPr>
            </w:pPr>
            <w:r>
              <w:rPr>
                <w:rFonts w:hint="eastAsia" w:ascii="宋体" w:hAnsi="宋体" w:eastAsia="宋体" w:cs="宋体"/>
                <w:szCs w:val="21"/>
              </w:rPr>
              <w:t>序号</w:t>
            </w:r>
          </w:p>
        </w:tc>
        <w:tc>
          <w:tcPr>
            <w:tcW w:w="4961" w:type="dxa"/>
            <w:vAlign w:val="center"/>
          </w:tcPr>
          <w:p w14:paraId="03BBBCBD">
            <w:pPr>
              <w:spacing w:line="400" w:lineRule="exact"/>
              <w:jc w:val="center"/>
              <w:rPr>
                <w:rFonts w:ascii="宋体" w:hAnsi="宋体" w:eastAsia="宋体" w:cs="宋体"/>
                <w:szCs w:val="21"/>
              </w:rPr>
            </w:pPr>
            <w:r>
              <w:rPr>
                <w:rFonts w:hint="eastAsia" w:ascii="宋体" w:hAnsi="宋体" w:eastAsia="宋体" w:cs="宋体"/>
                <w:szCs w:val="21"/>
              </w:rPr>
              <w:t>项目</w:t>
            </w:r>
          </w:p>
        </w:tc>
        <w:tc>
          <w:tcPr>
            <w:tcW w:w="1701" w:type="dxa"/>
            <w:vAlign w:val="center"/>
          </w:tcPr>
          <w:p w14:paraId="1936384A">
            <w:pPr>
              <w:spacing w:line="400" w:lineRule="exact"/>
              <w:jc w:val="center"/>
              <w:rPr>
                <w:rFonts w:ascii="宋体" w:hAnsi="宋体" w:eastAsia="宋体" w:cs="宋体"/>
                <w:szCs w:val="21"/>
              </w:rPr>
            </w:pPr>
            <w:r>
              <w:rPr>
                <w:rFonts w:hint="eastAsia" w:ascii="宋体" w:hAnsi="宋体" w:eastAsia="宋体" w:cs="宋体"/>
                <w:szCs w:val="21"/>
              </w:rPr>
              <w:t>数量（预估）</w:t>
            </w:r>
          </w:p>
        </w:tc>
        <w:tc>
          <w:tcPr>
            <w:tcW w:w="851" w:type="dxa"/>
            <w:vAlign w:val="center"/>
          </w:tcPr>
          <w:p w14:paraId="42D3BBE2">
            <w:pPr>
              <w:spacing w:line="400" w:lineRule="exact"/>
              <w:jc w:val="center"/>
              <w:rPr>
                <w:rFonts w:ascii="宋体" w:hAnsi="宋体" w:eastAsia="宋体" w:cs="宋体"/>
                <w:szCs w:val="21"/>
              </w:rPr>
            </w:pPr>
            <w:r>
              <w:rPr>
                <w:rFonts w:hint="eastAsia" w:ascii="宋体" w:hAnsi="宋体" w:eastAsia="宋体" w:cs="宋体"/>
                <w:szCs w:val="21"/>
              </w:rPr>
              <w:t>备注</w:t>
            </w:r>
          </w:p>
        </w:tc>
      </w:tr>
      <w:tr w14:paraId="43D6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13790E28">
            <w:pPr>
              <w:spacing w:line="400" w:lineRule="exact"/>
              <w:jc w:val="center"/>
              <w:rPr>
                <w:rFonts w:ascii="宋体" w:hAnsi="宋体" w:eastAsia="宋体" w:cs="宋体"/>
                <w:szCs w:val="21"/>
              </w:rPr>
            </w:pPr>
            <w:r>
              <w:rPr>
                <w:rFonts w:hint="eastAsia" w:ascii="宋体" w:hAnsi="宋体" w:eastAsia="宋体" w:cs="宋体"/>
                <w:szCs w:val="21"/>
              </w:rPr>
              <w:t>1</w:t>
            </w:r>
          </w:p>
        </w:tc>
        <w:tc>
          <w:tcPr>
            <w:tcW w:w="4961" w:type="dxa"/>
            <w:vAlign w:val="center"/>
          </w:tcPr>
          <w:p w14:paraId="7AD19394">
            <w:pPr>
              <w:spacing w:line="400" w:lineRule="exact"/>
              <w:jc w:val="center"/>
              <w:rPr>
                <w:rFonts w:ascii="宋体" w:hAnsi="宋体" w:eastAsia="宋体" w:cs="宋体"/>
                <w:szCs w:val="21"/>
              </w:rPr>
            </w:pPr>
            <w:r>
              <w:rPr>
                <w:rFonts w:hint="eastAsia" w:ascii="宋体" w:hAnsi="宋体" w:eastAsia="宋体" w:cs="宋体"/>
                <w:szCs w:val="21"/>
              </w:rPr>
              <w:t>办公隔断拆装</w:t>
            </w:r>
          </w:p>
        </w:tc>
        <w:tc>
          <w:tcPr>
            <w:tcW w:w="1701" w:type="dxa"/>
            <w:vAlign w:val="center"/>
          </w:tcPr>
          <w:p w14:paraId="280228CB">
            <w:pPr>
              <w:spacing w:line="400" w:lineRule="exact"/>
              <w:jc w:val="center"/>
              <w:rPr>
                <w:rFonts w:ascii="宋体" w:hAnsi="宋体" w:eastAsia="宋体" w:cs="宋体"/>
                <w:szCs w:val="21"/>
              </w:rPr>
            </w:pPr>
            <w:r>
              <w:rPr>
                <w:rFonts w:hint="eastAsia" w:ascii="宋体" w:hAnsi="宋体" w:eastAsia="宋体" w:cs="宋体"/>
                <w:szCs w:val="21"/>
              </w:rPr>
              <w:t>约20组</w:t>
            </w:r>
          </w:p>
        </w:tc>
        <w:tc>
          <w:tcPr>
            <w:tcW w:w="851" w:type="dxa"/>
            <w:vAlign w:val="center"/>
          </w:tcPr>
          <w:p w14:paraId="2A5984AF">
            <w:pPr>
              <w:spacing w:line="400" w:lineRule="exact"/>
              <w:jc w:val="center"/>
              <w:rPr>
                <w:rFonts w:ascii="宋体" w:hAnsi="宋体" w:eastAsia="宋体" w:cs="宋体"/>
                <w:szCs w:val="21"/>
              </w:rPr>
            </w:pPr>
          </w:p>
        </w:tc>
      </w:tr>
      <w:tr w14:paraId="33EAE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361C85E8">
            <w:pPr>
              <w:spacing w:line="400" w:lineRule="exact"/>
              <w:jc w:val="center"/>
              <w:rPr>
                <w:rFonts w:ascii="宋体" w:hAnsi="宋体" w:eastAsia="宋体" w:cs="宋体"/>
                <w:szCs w:val="21"/>
              </w:rPr>
            </w:pPr>
            <w:r>
              <w:rPr>
                <w:rFonts w:hint="eastAsia" w:ascii="宋体" w:hAnsi="宋体" w:eastAsia="宋体" w:cs="宋体"/>
                <w:szCs w:val="21"/>
              </w:rPr>
              <w:t>2</w:t>
            </w:r>
          </w:p>
        </w:tc>
        <w:tc>
          <w:tcPr>
            <w:tcW w:w="4961" w:type="dxa"/>
            <w:vAlign w:val="center"/>
          </w:tcPr>
          <w:p w14:paraId="7D6A89A2">
            <w:pPr>
              <w:spacing w:line="400" w:lineRule="exact"/>
              <w:jc w:val="center"/>
              <w:rPr>
                <w:rFonts w:ascii="宋体" w:hAnsi="宋体" w:eastAsia="宋体" w:cs="宋体"/>
                <w:szCs w:val="21"/>
              </w:rPr>
            </w:pPr>
            <w:r>
              <w:rPr>
                <w:rFonts w:hint="eastAsia" w:ascii="宋体" w:hAnsi="宋体" w:eastAsia="宋体" w:cs="宋体"/>
                <w:szCs w:val="21"/>
              </w:rPr>
              <w:t>木质文件柜</w:t>
            </w:r>
          </w:p>
        </w:tc>
        <w:tc>
          <w:tcPr>
            <w:tcW w:w="1701" w:type="dxa"/>
            <w:vAlign w:val="center"/>
          </w:tcPr>
          <w:p w14:paraId="3A1740DF">
            <w:pPr>
              <w:spacing w:line="400" w:lineRule="exact"/>
              <w:jc w:val="center"/>
              <w:rPr>
                <w:rFonts w:ascii="宋体" w:hAnsi="宋体" w:eastAsia="宋体" w:cs="宋体"/>
                <w:szCs w:val="21"/>
              </w:rPr>
            </w:pPr>
            <w:r>
              <w:rPr>
                <w:rFonts w:hint="eastAsia" w:ascii="宋体" w:hAnsi="宋体" w:eastAsia="宋体" w:cs="宋体"/>
                <w:szCs w:val="21"/>
              </w:rPr>
              <w:t>30组</w:t>
            </w:r>
          </w:p>
        </w:tc>
        <w:tc>
          <w:tcPr>
            <w:tcW w:w="851" w:type="dxa"/>
            <w:vAlign w:val="center"/>
          </w:tcPr>
          <w:p w14:paraId="4D532841">
            <w:pPr>
              <w:spacing w:line="400" w:lineRule="exact"/>
              <w:jc w:val="center"/>
              <w:rPr>
                <w:rFonts w:ascii="宋体" w:hAnsi="宋体" w:eastAsia="宋体" w:cs="宋体"/>
                <w:szCs w:val="21"/>
              </w:rPr>
            </w:pPr>
          </w:p>
        </w:tc>
      </w:tr>
      <w:tr w14:paraId="17C56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53EDF678">
            <w:pPr>
              <w:spacing w:line="400" w:lineRule="exact"/>
              <w:jc w:val="center"/>
              <w:rPr>
                <w:rFonts w:ascii="宋体" w:hAnsi="宋体" w:eastAsia="宋体" w:cs="宋体"/>
                <w:szCs w:val="21"/>
              </w:rPr>
            </w:pPr>
            <w:r>
              <w:rPr>
                <w:rFonts w:hint="eastAsia" w:ascii="宋体" w:hAnsi="宋体" w:eastAsia="宋体" w:cs="宋体"/>
                <w:szCs w:val="21"/>
              </w:rPr>
              <w:t>3</w:t>
            </w:r>
          </w:p>
        </w:tc>
        <w:tc>
          <w:tcPr>
            <w:tcW w:w="4961" w:type="dxa"/>
            <w:vAlign w:val="center"/>
          </w:tcPr>
          <w:p w14:paraId="03B1CF76">
            <w:pPr>
              <w:spacing w:line="400" w:lineRule="exact"/>
              <w:jc w:val="center"/>
              <w:rPr>
                <w:rFonts w:ascii="宋体" w:hAnsi="宋体" w:eastAsia="宋体" w:cs="宋体"/>
                <w:szCs w:val="21"/>
              </w:rPr>
            </w:pPr>
            <w:r>
              <w:rPr>
                <w:rFonts w:hint="eastAsia" w:ascii="宋体" w:hAnsi="宋体" w:eastAsia="宋体" w:cs="宋体"/>
                <w:szCs w:val="21"/>
              </w:rPr>
              <w:t>铁皮资料柜、玻璃文件柜、图纸柜等</w:t>
            </w:r>
          </w:p>
        </w:tc>
        <w:tc>
          <w:tcPr>
            <w:tcW w:w="1701" w:type="dxa"/>
            <w:vAlign w:val="center"/>
          </w:tcPr>
          <w:p w14:paraId="099A25CD">
            <w:pPr>
              <w:spacing w:line="400" w:lineRule="exact"/>
              <w:jc w:val="center"/>
              <w:rPr>
                <w:rFonts w:ascii="宋体" w:hAnsi="宋体" w:eastAsia="宋体" w:cs="宋体"/>
                <w:szCs w:val="21"/>
              </w:rPr>
            </w:pPr>
            <w:r>
              <w:rPr>
                <w:rFonts w:hint="eastAsia" w:ascii="宋体" w:hAnsi="宋体" w:eastAsia="宋体" w:cs="宋体"/>
                <w:szCs w:val="21"/>
              </w:rPr>
              <w:t>210组</w:t>
            </w:r>
          </w:p>
        </w:tc>
        <w:tc>
          <w:tcPr>
            <w:tcW w:w="851" w:type="dxa"/>
            <w:vAlign w:val="center"/>
          </w:tcPr>
          <w:p w14:paraId="1049B6ED">
            <w:pPr>
              <w:spacing w:line="400" w:lineRule="exact"/>
              <w:jc w:val="center"/>
              <w:rPr>
                <w:rFonts w:ascii="宋体" w:hAnsi="宋体" w:eastAsia="宋体" w:cs="宋体"/>
                <w:szCs w:val="21"/>
              </w:rPr>
            </w:pPr>
          </w:p>
        </w:tc>
      </w:tr>
      <w:tr w14:paraId="0610C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058CD3F5">
            <w:pPr>
              <w:spacing w:line="400" w:lineRule="exact"/>
              <w:jc w:val="center"/>
              <w:rPr>
                <w:rFonts w:ascii="宋体" w:hAnsi="宋体" w:eastAsia="宋体" w:cs="宋体"/>
                <w:szCs w:val="21"/>
              </w:rPr>
            </w:pPr>
            <w:r>
              <w:rPr>
                <w:rFonts w:hint="eastAsia" w:ascii="宋体" w:hAnsi="宋体" w:eastAsia="宋体" w:cs="宋体"/>
                <w:szCs w:val="21"/>
              </w:rPr>
              <w:t>4</w:t>
            </w:r>
          </w:p>
        </w:tc>
        <w:tc>
          <w:tcPr>
            <w:tcW w:w="4961" w:type="dxa"/>
            <w:vAlign w:val="center"/>
          </w:tcPr>
          <w:p w14:paraId="19E7FFC9">
            <w:pPr>
              <w:spacing w:line="400" w:lineRule="exact"/>
              <w:jc w:val="center"/>
              <w:rPr>
                <w:rFonts w:ascii="宋体" w:hAnsi="宋体" w:eastAsia="宋体" w:cs="宋体"/>
                <w:szCs w:val="21"/>
              </w:rPr>
            </w:pPr>
            <w:r>
              <w:rPr>
                <w:rFonts w:hint="eastAsia" w:ascii="宋体" w:hAnsi="宋体" w:eastAsia="宋体" w:cs="宋体"/>
                <w:szCs w:val="21"/>
              </w:rPr>
              <w:t>大会议桌拆装</w:t>
            </w:r>
          </w:p>
        </w:tc>
        <w:tc>
          <w:tcPr>
            <w:tcW w:w="1701" w:type="dxa"/>
            <w:vAlign w:val="center"/>
          </w:tcPr>
          <w:p w14:paraId="6604AD46">
            <w:pPr>
              <w:spacing w:line="400" w:lineRule="exact"/>
              <w:jc w:val="center"/>
              <w:rPr>
                <w:rFonts w:ascii="宋体" w:hAnsi="宋体" w:eastAsia="宋体" w:cs="宋体"/>
                <w:szCs w:val="21"/>
              </w:rPr>
            </w:pPr>
            <w:r>
              <w:rPr>
                <w:rFonts w:hint="eastAsia" w:ascii="宋体" w:hAnsi="宋体" w:eastAsia="宋体" w:cs="宋体"/>
                <w:szCs w:val="21"/>
              </w:rPr>
              <w:t>2组</w:t>
            </w:r>
          </w:p>
        </w:tc>
        <w:tc>
          <w:tcPr>
            <w:tcW w:w="851" w:type="dxa"/>
            <w:vAlign w:val="center"/>
          </w:tcPr>
          <w:p w14:paraId="5CC7C2C4">
            <w:pPr>
              <w:spacing w:line="400" w:lineRule="exact"/>
              <w:jc w:val="center"/>
              <w:rPr>
                <w:rFonts w:ascii="宋体" w:hAnsi="宋体" w:eastAsia="宋体" w:cs="宋体"/>
                <w:szCs w:val="21"/>
              </w:rPr>
            </w:pPr>
          </w:p>
        </w:tc>
      </w:tr>
      <w:tr w14:paraId="7D17E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72B1CDC9">
            <w:pPr>
              <w:spacing w:line="400" w:lineRule="exact"/>
              <w:jc w:val="center"/>
              <w:rPr>
                <w:rFonts w:ascii="宋体" w:hAnsi="宋体" w:eastAsia="宋体" w:cs="宋体"/>
                <w:szCs w:val="21"/>
              </w:rPr>
            </w:pPr>
            <w:r>
              <w:rPr>
                <w:rFonts w:hint="eastAsia" w:ascii="宋体" w:hAnsi="宋体" w:eastAsia="宋体" w:cs="宋体"/>
                <w:szCs w:val="21"/>
              </w:rPr>
              <w:t>5</w:t>
            </w:r>
          </w:p>
        </w:tc>
        <w:tc>
          <w:tcPr>
            <w:tcW w:w="4961" w:type="dxa"/>
            <w:vAlign w:val="center"/>
          </w:tcPr>
          <w:p w14:paraId="6E3150E0">
            <w:pPr>
              <w:spacing w:line="400" w:lineRule="exact"/>
              <w:jc w:val="center"/>
              <w:rPr>
                <w:rFonts w:ascii="宋体" w:hAnsi="宋体" w:eastAsia="宋体" w:cs="宋体"/>
                <w:szCs w:val="21"/>
              </w:rPr>
            </w:pPr>
            <w:r>
              <w:rPr>
                <w:rFonts w:hint="eastAsia" w:ascii="宋体" w:hAnsi="宋体" w:eastAsia="宋体" w:cs="宋体"/>
                <w:szCs w:val="21"/>
              </w:rPr>
              <w:t>桌子、各类椅子、茶水柜等</w:t>
            </w:r>
          </w:p>
        </w:tc>
        <w:tc>
          <w:tcPr>
            <w:tcW w:w="1701" w:type="dxa"/>
            <w:vAlign w:val="center"/>
          </w:tcPr>
          <w:p w14:paraId="7E408D6F">
            <w:pPr>
              <w:spacing w:line="400" w:lineRule="exact"/>
              <w:jc w:val="center"/>
              <w:rPr>
                <w:rFonts w:ascii="宋体" w:hAnsi="宋体" w:eastAsia="宋体" w:cs="宋体"/>
                <w:szCs w:val="21"/>
              </w:rPr>
            </w:pPr>
            <w:r>
              <w:rPr>
                <w:rFonts w:hint="eastAsia" w:ascii="宋体" w:hAnsi="宋体" w:eastAsia="宋体" w:cs="宋体"/>
                <w:szCs w:val="21"/>
              </w:rPr>
              <w:t>若干</w:t>
            </w:r>
          </w:p>
        </w:tc>
        <w:tc>
          <w:tcPr>
            <w:tcW w:w="851" w:type="dxa"/>
            <w:vAlign w:val="center"/>
          </w:tcPr>
          <w:p w14:paraId="73861271">
            <w:pPr>
              <w:spacing w:line="400" w:lineRule="exact"/>
              <w:jc w:val="center"/>
              <w:rPr>
                <w:rFonts w:ascii="宋体" w:hAnsi="宋体" w:eastAsia="宋体" w:cs="宋体"/>
                <w:szCs w:val="21"/>
              </w:rPr>
            </w:pPr>
          </w:p>
        </w:tc>
      </w:tr>
      <w:tr w14:paraId="5ED9E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7E39F13E">
            <w:pPr>
              <w:spacing w:line="400" w:lineRule="exact"/>
              <w:jc w:val="center"/>
              <w:rPr>
                <w:rFonts w:ascii="宋体" w:hAnsi="宋体" w:eastAsia="宋体" w:cs="宋体"/>
                <w:szCs w:val="21"/>
              </w:rPr>
            </w:pPr>
            <w:r>
              <w:rPr>
                <w:rFonts w:hint="eastAsia" w:ascii="宋体" w:hAnsi="宋体" w:eastAsia="宋体" w:cs="宋体"/>
                <w:szCs w:val="21"/>
              </w:rPr>
              <w:t>6</w:t>
            </w:r>
          </w:p>
        </w:tc>
        <w:tc>
          <w:tcPr>
            <w:tcW w:w="4961" w:type="dxa"/>
            <w:vAlign w:val="center"/>
          </w:tcPr>
          <w:p w14:paraId="08F1A5E0">
            <w:pPr>
              <w:spacing w:line="400" w:lineRule="exact"/>
              <w:jc w:val="center"/>
              <w:rPr>
                <w:rFonts w:ascii="宋体" w:hAnsi="宋体" w:eastAsia="宋体" w:cs="宋体"/>
                <w:szCs w:val="21"/>
              </w:rPr>
            </w:pPr>
            <w:r>
              <w:rPr>
                <w:rFonts w:hint="eastAsia" w:ascii="宋体" w:hAnsi="宋体" w:eastAsia="宋体" w:cs="宋体"/>
                <w:szCs w:val="21"/>
              </w:rPr>
              <w:t>三人座沙发、单人沙发、茶几等</w:t>
            </w:r>
          </w:p>
        </w:tc>
        <w:tc>
          <w:tcPr>
            <w:tcW w:w="1701" w:type="dxa"/>
            <w:vAlign w:val="center"/>
          </w:tcPr>
          <w:p w14:paraId="5E576747">
            <w:pPr>
              <w:spacing w:line="400" w:lineRule="exact"/>
              <w:jc w:val="center"/>
              <w:rPr>
                <w:rFonts w:ascii="宋体" w:hAnsi="宋体" w:eastAsia="宋体" w:cs="宋体"/>
                <w:szCs w:val="21"/>
              </w:rPr>
            </w:pPr>
            <w:r>
              <w:rPr>
                <w:rFonts w:hint="eastAsia" w:ascii="宋体" w:hAnsi="宋体" w:eastAsia="宋体" w:cs="宋体"/>
                <w:szCs w:val="21"/>
              </w:rPr>
              <w:t>若干</w:t>
            </w:r>
          </w:p>
        </w:tc>
        <w:tc>
          <w:tcPr>
            <w:tcW w:w="851" w:type="dxa"/>
            <w:vAlign w:val="center"/>
          </w:tcPr>
          <w:p w14:paraId="611FF591">
            <w:pPr>
              <w:spacing w:line="400" w:lineRule="exact"/>
              <w:jc w:val="center"/>
              <w:rPr>
                <w:rFonts w:ascii="宋体" w:hAnsi="宋体" w:eastAsia="宋体" w:cs="宋体"/>
                <w:szCs w:val="21"/>
              </w:rPr>
            </w:pPr>
          </w:p>
        </w:tc>
      </w:tr>
      <w:tr w14:paraId="47C7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5CB183EC">
            <w:pPr>
              <w:spacing w:line="400" w:lineRule="exact"/>
              <w:jc w:val="center"/>
              <w:rPr>
                <w:rFonts w:ascii="宋体" w:hAnsi="宋体" w:eastAsia="宋体" w:cs="宋体"/>
                <w:szCs w:val="21"/>
              </w:rPr>
            </w:pPr>
            <w:r>
              <w:rPr>
                <w:rFonts w:hint="eastAsia" w:ascii="宋体" w:hAnsi="宋体" w:eastAsia="宋体" w:cs="宋体"/>
                <w:szCs w:val="21"/>
              </w:rPr>
              <w:t>7</w:t>
            </w:r>
          </w:p>
        </w:tc>
        <w:tc>
          <w:tcPr>
            <w:tcW w:w="4961" w:type="dxa"/>
            <w:vAlign w:val="center"/>
          </w:tcPr>
          <w:p w14:paraId="6F7E3B00">
            <w:pPr>
              <w:spacing w:line="400" w:lineRule="exact"/>
              <w:jc w:val="center"/>
              <w:rPr>
                <w:rFonts w:ascii="宋体" w:hAnsi="宋体" w:eastAsia="宋体" w:cs="宋体"/>
                <w:szCs w:val="21"/>
              </w:rPr>
            </w:pPr>
            <w:r>
              <w:rPr>
                <w:rFonts w:hint="eastAsia" w:ascii="宋体" w:hAnsi="宋体" w:eastAsia="宋体" w:cs="宋体"/>
                <w:szCs w:val="21"/>
              </w:rPr>
              <w:t>公共区域设施设备</w:t>
            </w:r>
          </w:p>
        </w:tc>
        <w:tc>
          <w:tcPr>
            <w:tcW w:w="1701" w:type="dxa"/>
            <w:vAlign w:val="center"/>
          </w:tcPr>
          <w:p w14:paraId="7F748184">
            <w:pPr>
              <w:spacing w:line="400" w:lineRule="exact"/>
              <w:jc w:val="center"/>
              <w:rPr>
                <w:rFonts w:ascii="宋体" w:hAnsi="宋体" w:eastAsia="宋体" w:cs="宋体"/>
                <w:szCs w:val="21"/>
              </w:rPr>
            </w:pPr>
            <w:r>
              <w:rPr>
                <w:rFonts w:hint="eastAsia" w:ascii="宋体" w:hAnsi="宋体" w:eastAsia="宋体" w:cs="宋体"/>
                <w:szCs w:val="21"/>
              </w:rPr>
              <w:t>若干</w:t>
            </w:r>
          </w:p>
        </w:tc>
        <w:tc>
          <w:tcPr>
            <w:tcW w:w="851" w:type="dxa"/>
            <w:vAlign w:val="center"/>
          </w:tcPr>
          <w:p w14:paraId="5EA5C393">
            <w:pPr>
              <w:spacing w:line="400" w:lineRule="exact"/>
              <w:jc w:val="center"/>
              <w:rPr>
                <w:rFonts w:ascii="宋体" w:hAnsi="宋体" w:eastAsia="宋体" w:cs="宋体"/>
                <w:szCs w:val="21"/>
              </w:rPr>
            </w:pPr>
          </w:p>
        </w:tc>
      </w:tr>
      <w:tr w14:paraId="39E48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373CD025">
            <w:pPr>
              <w:spacing w:line="400" w:lineRule="exact"/>
              <w:jc w:val="center"/>
              <w:rPr>
                <w:rFonts w:ascii="宋体" w:hAnsi="宋体" w:eastAsia="宋体" w:cs="宋体"/>
                <w:szCs w:val="21"/>
              </w:rPr>
            </w:pPr>
            <w:r>
              <w:rPr>
                <w:rFonts w:hint="eastAsia" w:ascii="宋体" w:hAnsi="宋体" w:eastAsia="宋体" w:cs="宋体"/>
                <w:szCs w:val="21"/>
              </w:rPr>
              <w:t>8</w:t>
            </w:r>
          </w:p>
        </w:tc>
        <w:tc>
          <w:tcPr>
            <w:tcW w:w="4961" w:type="dxa"/>
            <w:vAlign w:val="center"/>
          </w:tcPr>
          <w:p w14:paraId="1B8E8021">
            <w:pPr>
              <w:spacing w:line="400" w:lineRule="exact"/>
              <w:jc w:val="center"/>
              <w:rPr>
                <w:rFonts w:ascii="宋体" w:hAnsi="宋体" w:eastAsia="宋体" w:cs="宋体"/>
                <w:szCs w:val="21"/>
              </w:rPr>
            </w:pPr>
            <w:r>
              <w:rPr>
                <w:rFonts w:hint="eastAsia" w:ascii="宋体" w:hAnsi="宋体" w:eastAsia="宋体" w:cs="宋体"/>
                <w:szCs w:val="21"/>
              </w:rPr>
              <w:t>信息化设备（含电脑、打印机等）</w:t>
            </w:r>
          </w:p>
        </w:tc>
        <w:tc>
          <w:tcPr>
            <w:tcW w:w="1701" w:type="dxa"/>
            <w:vAlign w:val="center"/>
          </w:tcPr>
          <w:p w14:paraId="45C75644">
            <w:pPr>
              <w:spacing w:line="400" w:lineRule="exact"/>
              <w:jc w:val="center"/>
              <w:rPr>
                <w:rFonts w:ascii="宋体" w:hAnsi="宋体" w:eastAsia="宋体" w:cs="宋体"/>
                <w:szCs w:val="21"/>
              </w:rPr>
            </w:pPr>
            <w:r>
              <w:rPr>
                <w:rFonts w:hint="eastAsia" w:ascii="宋体" w:hAnsi="宋体" w:eastAsia="宋体" w:cs="宋体"/>
                <w:szCs w:val="21"/>
              </w:rPr>
              <w:t>若干</w:t>
            </w:r>
          </w:p>
        </w:tc>
        <w:tc>
          <w:tcPr>
            <w:tcW w:w="851" w:type="dxa"/>
            <w:vAlign w:val="center"/>
          </w:tcPr>
          <w:p w14:paraId="54DF94E8">
            <w:pPr>
              <w:spacing w:line="400" w:lineRule="exact"/>
              <w:jc w:val="center"/>
              <w:rPr>
                <w:rFonts w:ascii="宋体" w:hAnsi="宋体" w:eastAsia="宋体" w:cs="宋体"/>
                <w:szCs w:val="21"/>
              </w:rPr>
            </w:pPr>
          </w:p>
        </w:tc>
      </w:tr>
      <w:tr w14:paraId="2356A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350049EE">
            <w:pPr>
              <w:spacing w:line="400" w:lineRule="exact"/>
              <w:jc w:val="center"/>
              <w:rPr>
                <w:rFonts w:ascii="宋体" w:hAnsi="宋体" w:eastAsia="宋体" w:cs="宋体"/>
                <w:szCs w:val="21"/>
              </w:rPr>
            </w:pPr>
            <w:r>
              <w:rPr>
                <w:rFonts w:hint="eastAsia" w:ascii="宋体" w:hAnsi="宋体" w:eastAsia="宋体" w:cs="宋体"/>
                <w:szCs w:val="21"/>
              </w:rPr>
              <w:t>9</w:t>
            </w:r>
          </w:p>
        </w:tc>
        <w:tc>
          <w:tcPr>
            <w:tcW w:w="4961" w:type="dxa"/>
            <w:vAlign w:val="center"/>
          </w:tcPr>
          <w:p w14:paraId="1C4366F7">
            <w:pPr>
              <w:spacing w:line="400" w:lineRule="exact"/>
              <w:jc w:val="center"/>
              <w:rPr>
                <w:rFonts w:ascii="宋体" w:hAnsi="宋体" w:eastAsia="宋体" w:cs="宋体"/>
                <w:szCs w:val="21"/>
              </w:rPr>
            </w:pPr>
            <w:r>
              <w:rPr>
                <w:rFonts w:hint="eastAsia" w:ascii="宋体" w:hAnsi="宋体" w:eastAsia="宋体" w:cs="宋体"/>
                <w:szCs w:val="21"/>
              </w:rPr>
              <w:t>档案资料等</w:t>
            </w:r>
          </w:p>
        </w:tc>
        <w:tc>
          <w:tcPr>
            <w:tcW w:w="1701" w:type="dxa"/>
            <w:vAlign w:val="center"/>
          </w:tcPr>
          <w:p w14:paraId="08CB2BB9">
            <w:pPr>
              <w:spacing w:line="400" w:lineRule="exact"/>
              <w:jc w:val="center"/>
              <w:rPr>
                <w:rFonts w:ascii="宋体" w:hAnsi="宋体" w:eastAsia="宋体" w:cs="宋体"/>
                <w:szCs w:val="21"/>
              </w:rPr>
            </w:pPr>
            <w:r>
              <w:rPr>
                <w:rFonts w:hint="eastAsia" w:ascii="宋体" w:hAnsi="宋体" w:eastAsia="宋体" w:cs="宋体"/>
                <w:szCs w:val="21"/>
              </w:rPr>
              <w:t>一批</w:t>
            </w:r>
          </w:p>
        </w:tc>
        <w:tc>
          <w:tcPr>
            <w:tcW w:w="851" w:type="dxa"/>
            <w:vAlign w:val="center"/>
          </w:tcPr>
          <w:p w14:paraId="42E0BC2C">
            <w:pPr>
              <w:spacing w:line="400" w:lineRule="exact"/>
              <w:jc w:val="center"/>
              <w:rPr>
                <w:rFonts w:ascii="宋体" w:hAnsi="宋体" w:eastAsia="宋体" w:cs="宋体"/>
                <w:szCs w:val="21"/>
              </w:rPr>
            </w:pPr>
          </w:p>
        </w:tc>
      </w:tr>
      <w:tr w14:paraId="35C6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1C47F767">
            <w:pPr>
              <w:spacing w:line="400" w:lineRule="exact"/>
              <w:jc w:val="center"/>
              <w:rPr>
                <w:rFonts w:ascii="宋体" w:hAnsi="宋体" w:eastAsia="宋体" w:cs="宋体"/>
                <w:szCs w:val="21"/>
              </w:rPr>
            </w:pPr>
            <w:r>
              <w:rPr>
                <w:rFonts w:hint="eastAsia" w:ascii="宋体" w:hAnsi="宋体" w:eastAsia="宋体" w:cs="宋体"/>
                <w:szCs w:val="21"/>
              </w:rPr>
              <w:t>10</w:t>
            </w:r>
          </w:p>
        </w:tc>
        <w:tc>
          <w:tcPr>
            <w:tcW w:w="4961" w:type="dxa"/>
            <w:vAlign w:val="center"/>
          </w:tcPr>
          <w:p w14:paraId="4B554BF0">
            <w:pPr>
              <w:spacing w:line="400" w:lineRule="exact"/>
              <w:jc w:val="center"/>
              <w:rPr>
                <w:rFonts w:ascii="宋体" w:hAnsi="宋体" w:eastAsia="宋体" w:cs="宋体"/>
                <w:szCs w:val="21"/>
              </w:rPr>
            </w:pPr>
            <w:r>
              <w:rPr>
                <w:rFonts w:hint="eastAsia" w:ascii="宋体" w:hAnsi="宋体" w:eastAsia="宋体" w:cs="宋体"/>
                <w:szCs w:val="21"/>
              </w:rPr>
              <w:t>零星物品等</w:t>
            </w:r>
          </w:p>
        </w:tc>
        <w:tc>
          <w:tcPr>
            <w:tcW w:w="1701" w:type="dxa"/>
            <w:vAlign w:val="center"/>
          </w:tcPr>
          <w:p w14:paraId="13A4713B">
            <w:pPr>
              <w:spacing w:line="400" w:lineRule="exact"/>
              <w:jc w:val="center"/>
              <w:rPr>
                <w:rFonts w:ascii="宋体" w:hAnsi="宋体" w:eastAsia="宋体" w:cs="宋体"/>
                <w:szCs w:val="21"/>
              </w:rPr>
            </w:pPr>
            <w:r>
              <w:rPr>
                <w:rFonts w:hint="eastAsia" w:ascii="宋体" w:hAnsi="宋体" w:eastAsia="宋体" w:cs="宋体"/>
                <w:szCs w:val="21"/>
              </w:rPr>
              <w:t>一批</w:t>
            </w:r>
          </w:p>
        </w:tc>
        <w:tc>
          <w:tcPr>
            <w:tcW w:w="851" w:type="dxa"/>
            <w:vAlign w:val="center"/>
          </w:tcPr>
          <w:p w14:paraId="5BEFCE27">
            <w:pPr>
              <w:spacing w:line="400" w:lineRule="exact"/>
              <w:jc w:val="center"/>
              <w:rPr>
                <w:rFonts w:ascii="宋体" w:hAnsi="宋体" w:eastAsia="宋体" w:cs="宋体"/>
                <w:szCs w:val="21"/>
              </w:rPr>
            </w:pPr>
          </w:p>
        </w:tc>
      </w:tr>
      <w:tr w14:paraId="60B8A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2398B12F">
            <w:pPr>
              <w:spacing w:line="400" w:lineRule="exact"/>
              <w:jc w:val="center"/>
              <w:rPr>
                <w:rFonts w:ascii="宋体" w:hAnsi="宋体" w:eastAsia="宋体" w:cs="宋体"/>
                <w:szCs w:val="21"/>
              </w:rPr>
            </w:pPr>
            <w:r>
              <w:rPr>
                <w:rFonts w:hint="eastAsia" w:ascii="宋体" w:hAnsi="宋体" w:eastAsia="宋体" w:cs="宋体"/>
                <w:szCs w:val="21"/>
              </w:rPr>
              <w:t>11</w:t>
            </w:r>
          </w:p>
        </w:tc>
        <w:tc>
          <w:tcPr>
            <w:tcW w:w="4961" w:type="dxa"/>
            <w:vAlign w:val="center"/>
          </w:tcPr>
          <w:p w14:paraId="24E403EA">
            <w:pPr>
              <w:spacing w:line="400" w:lineRule="exact"/>
              <w:jc w:val="center"/>
              <w:rPr>
                <w:rFonts w:ascii="宋体" w:hAnsi="宋体" w:eastAsia="宋体" w:cs="宋体"/>
                <w:szCs w:val="21"/>
              </w:rPr>
            </w:pPr>
            <w:r>
              <w:rPr>
                <w:rFonts w:hint="eastAsia" w:ascii="宋体" w:hAnsi="宋体" w:eastAsia="宋体" w:cs="宋体"/>
                <w:szCs w:val="21"/>
              </w:rPr>
              <w:t>其他家具等</w:t>
            </w:r>
          </w:p>
        </w:tc>
        <w:tc>
          <w:tcPr>
            <w:tcW w:w="1701" w:type="dxa"/>
            <w:vAlign w:val="center"/>
          </w:tcPr>
          <w:p w14:paraId="7079C2BB">
            <w:pPr>
              <w:spacing w:line="400" w:lineRule="exact"/>
              <w:jc w:val="center"/>
              <w:rPr>
                <w:rFonts w:ascii="宋体" w:hAnsi="宋体" w:eastAsia="宋体" w:cs="宋体"/>
                <w:szCs w:val="21"/>
              </w:rPr>
            </w:pPr>
            <w:r>
              <w:rPr>
                <w:rFonts w:hint="eastAsia" w:ascii="宋体" w:hAnsi="宋体" w:eastAsia="宋体" w:cs="宋体"/>
                <w:szCs w:val="21"/>
              </w:rPr>
              <w:t>一批</w:t>
            </w:r>
          </w:p>
        </w:tc>
        <w:tc>
          <w:tcPr>
            <w:tcW w:w="851" w:type="dxa"/>
            <w:vAlign w:val="center"/>
          </w:tcPr>
          <w:p w14:paraId="4FC122C4">
            <w:pPr>
              <w:spacing w:line="400" w:lineRule="exact"/>
              <w:jc w:val="center"/>
              <w:rPr>
                <w:rFonts w:ascii="宋体" w:hAnsi="宋体" w:eastAsia="宋体" w:cs="宋体"/>
                <w:szCs w:val="21"/>
              </w:rPr>
            </w:pPr>
          </w:p>
        </w:tc>
      </w:tr>
    </w:tbl>
    <w:p w14:paraId="70A1EE61">
      <w:pPr>
        <w:spacing w:line="500" w:lineRule="exact"/>
        <w:ind w:firstLine="482" w:firstLineChars="200"/>
        <w:rPr>
          <w:rFonts w:ascii="Times New Roman" w:hAnsi="Times New Roman" w:cs="Times New Roman"/>
          <w:b/>
          <w:sz w:val="24"/>
          <w:szCs w:val="18"/>
        </w:rPr>
      </w:pPr>
      <w:r>
        <w:rPr>
          <w:rFonts w:hint="eastAsia" w:ascii="Times New Roman" w:hAnsi="Times New Roman" w:cs="Times New Roman"/>
          <w:b/>
          <w:sz w:val="24"/>
          <w:szCs w:val="18"/>
        </w:rPr>
        <w:t>四、服务要求</w:t>
      </w:r>
    </w:p>
    <w:p w14:paraId="325163BB">
      <w:pPr>
        <w:spacing w:line="360" w:lineRule="auto"/>
        <w:ind w:firstLine="420" w:firstLineChars="200"/>
        <w:jc w:val="left"/>
        <w:rPr>
          <w:rFonts w:ascii="宋体" w:hAnsi="宋体" w:eastAsia="宋体" w:cs="宋体"/>
          <w:szCs w:val="21"/>
        </w:rPr>
      </w:pPr>
      <w:r>
        <w:rPr>
          <w:rFonts w:hint="eastAsia" w:ascii="宋体" w:hAnsi="宋体" w:eastAsia="宋体" w:cs="宋体"/>
          <w:szCs w:val="21"/>
        </w:rPr>
        <w:t>1.搬家公司需提供经验丰富的搬运人员为我单位提供各项物资的拆装、搬运、运输、整理等服务。</w:t>
      </w:r>
      <w:r>
        <w:rPr>
          <w:rFonts w:hint="eastAsia" w:ascii="宋体" w:hAnsi="宋体" w:eastAsia="宋体" w:cs="宋体"/>
          <w:szCs w:val="21"/>
        </w:rPr>
        <w:br w:type="textWrapping"/>
      </w:r>
      <w:r>
        <w:rPr>
          <w:rFonts w:hint="eastAsia" w:ascii="宋体" w:hAnsi="宋体" w:eastAsia="宋体" w:cs="宋体"/>
          <w:szCs w:val="21"/>
        </w:rPr>
        <w:t xml:space="preserve">    2.搬家公司负责将待转运物资从我单位指定地点搬运上车，在约定时间内安全稳妥运送到我单位指定地点，并按照我单位要求进行摆放。</w:t>
      </w:r>
    </w:p>
    <w:p w14:paraId="18F0F580">
      <w:pPr>
        <w:spacing w:line="360" w:lineRule="auto"/>
        <w:ind w:firstLine="420" w:firstLineChars="200"/>
        <w:jc w:val="left"/>
        <w:rPr>
          <w:rFonts w:ascii="宋体" w:hAnsi="宋体" w:eastAsia="宋体" w:cs="宋体"/>
          <w:szCs w:val="21"/>
        </w:rPr>
      </w:pPr>
      <w:r>
        <w:rPr>
          <w:rFonts w:hint="eastAsia" w:ascii="宋体" w:hAnsi="宋体" w:eastAsia="宋体" w:cs="宋体"/>
          <w:szCs w:val="21"/>
        </w:rPr>
        <w:t>3.搬家公司装车搬运前后，需根据我单位工作人员要求，配合进行物资清点，保证帐实相符。</w:t>
      </w:r>
    </w:p>
    <w:p w14:paraId="60698010">
      <w:pPr>
        <w:spacing w:line="360" w:lineRule="auto"/>
        <w:ind w:firstLine="420" w:firstLineChars="200"/>
        <w:jc w:val="left"/>
        <w:rPr>
          <w:rFonts w:ascii="宋体" w:hAnsi="宋体" w:eastAsia="宋体" w:cs="宋体"/>
          <w:szCs w:val="21"/>
        </w:rPr>
      </w:pPr>
      <w:r>
        <w:rPr>
          <w:rFonts w:hint="eastAsia" w:ascii="宋体" w:hAnsi="宋体" w:eastAsia="宋体" w:cs="宋体"/>
          <w:szCs w:val="21"/>
        </w:rPr>
        <w:t>4.搬运时间以我单位通知为准，一般提前一天通知对方。需在合同签订后5个日历日完成搬运服务。</w:t>
      </w:r>
    </w:p>
    <w:p w14:paraId="5510ABE9">
      <w:pPr>
        <w:spacing w:line="360" w:lineRule="auto"/>
        <w:ind w:firstLine="420" w:firstLineChars="200"/>
        <w:jc w:val="left"/>
        <w:rPr>
          <w:rFonts w:ascii="宋体" w:hAnsi="宋体" w:eastAsia="宋体" w:cs="宋体"/>
          <w:szCs w:val="21"/>
        </w:rPr>
      </w:pPr>
      <w:r>
        <w:rPr>
          <w:rFonts w:hint="eastAsia" w:ascii="宋体" w:hAnsi="宋体" w:eastAsia="宋体" w:cs="宋体"/>
          <w:szCs w:val="21"/>
        </w:rPr>
        <w:t>5.搬家公司需提供搬家所需的纸箱、气泡膜、胶布、记号笔、标签贴等打包物资。</w:t>
      </w:r>
    </w:p>
    <w:p w14:paraId="4D76F5F8">
      <w:pPr>
        <w:spacing w:line="360" w:lineRule="auto"/>
        <w:ind w:firstLine="420" w:firstLineChars="200"/>
        <w:jc w:val="left"/>
        <w:rPr>
          <w:rFonts w:ascii="宋体" w:hAnsi="宋体" w:eastAsia="宋体" w:cs="宋体"/>
          <w:szCs w:val="21"/>
        </w:rPr>
      </w:pPr>
      <w:r>
        <w:rPr>
          <w:rFonts w:hint="eastAsia" w:ascii="宋体" w:hAnsi="宋体" w:eastAsia="宋体" w:cs="宋体"/>
          <w:szCs w:val="21"/>
        </w:rPr>
        <w:t>6.搬家公司根据搬迁物品的情况，提供不同搬运车辆（厢式货车等），遇有特殊情况如需要其他设备(如叉车等)辅助搬运，全部由搬家公司提供。</w:t>
      </w:r>
    </w:p>
    <w:p w14:paraId="45D5FE37">
      <w:pPr>
        <w:spacing w:line="500" w:lineRule="exact"/>
        <w:ind w:firstLine="482" w:firstLineChars="200"/>
        <w:rPr>
          <w:rFonts w:ascii="Times New Roman" w:hAnsi="Times New Roman" w:cs="Times New Roman"/>
          <w:b/>
          <w:sz w:val="24"/>
          <w:szCs w:val="18"/>
        </w:rPr>
      </w:pPr>
      <w:r>
        <w:rPr>
          <w:rFonts w:hint="eastAsia" w:ascii="Times New Roman" w:hAnsi="Times New Roman" w:cs="Times New Roman"/>
          <w:b/>
          <w:sz w:val="24"/>
          <w:szCs w:val="18"/>
        </w:rPr>
        <w:t>五、报价方式</w:t>
      </w:r>
    </w:p>
    <w:p w14:paraId="77D2904A">
      <w:pPr>
        <w:pStyle w:val="31"/>
        <w:widowControl w:val="0"/>
        <w:spacing w:before="0" w:beforeAutospacing="0" w:after="0" w:afterAutospacing="0" w:line="360" w:lineRule="auto"/>
        <w:ind w:firstLine="420" w:firstLineChars="200"/>
        <w:jc w:val="left"/>
        <w:rPr>
          <w:rFonts w:ascii="Times New Roman" w:hAnsi="Times New Roman" w:cs="Times New Roman"/>
          <w:b w:val="0"/>
          <w:sz w:val="21"/>
          <w:szCs w:val="22"/>
        </w:rPr>
      </w:pPr>
      <w:r>
        <w:rPr>
          <w:rFonts w:hint="eastAsia" w:ascii="Times New Roman" w:hAnsi="Times New Roman" w:cs="Times New Roman"/>
          <w:b w:val="0"/>
          <w:sz w:val="21"/>
          <w:szCs w:val="22"/>
        </w:rPr>
        <w:t>1、本项目报投标总价，该总价包括但不限于本次搬迁所需要搬运费、人工费、材料费、搬迁车辆使用费、税费、社会保险费、人员安全保险、安全事故费等完成项目应有的全部费用，成交后，采购人不得再追加任何预算。投标报价是投标人投标文件的有效组成部分，也是签订合同的依据。</w:t>
      </w:r>
    </w:p>
    <w:p w14:paraId="6F5B4D5C">
      <w:pPr>
        <w:spacing w:line="500" w:lineRule="exact"/>
        <w:ind w:firstLine="420" w:firstLineChars="200"/>
        <w:rPr>
          <w:rFonts w:ascii="Times New Roman" w:hAnsi="Times New Roman" w:cs="Times New Roman"/>
          <w:szCs w:val="22"/>
        </w:rPr>
      </w:pPr>
      <w:r>
        <w:rPr>
          <w:rFonts w:hint="eastAsia" w:ascii="Times New Roman" w:hAnsi="Times New Roman" w:cs="Times New Roman"/>
          <w:szCs w:val="22"/>
        </w:rPr>
        <w:t>2、投标人需提前自行对项目现场和周围环境进行勘察，勘察现场所发生的费用由投标人自行承担。勘查地点为合肥市蜀山区习友路与茂荫路交叉口投资大厦。</w:t>
      </w:r>
    </w:p>
    <w:p w14:paraId="1D07C565">
      <w:pPr>
        <w:pStyle w:val="31"/>
        <w:widowControl w:val="0"/>
        <w:spacing w:before="0" w:beforeAutospacing="0" w:after="0" w:afterAutospacing="0" w:line="360" w:lineRule="auto"/>
        <w:ind w:firstLine="420" w:firstLineChars="200"/>
        <w:jc w:val="left"/>
        <w:rPr>
          <w:rFonts w:ascii="Times New Roman" w:hAnsi="Times New Roman" w:cs="Times New Roman"/>
          <w:b w:val="0"/>
          <w:sz w:val="21"/>
          <w:szCs w:val="22"/>
        </w:rPr>
      </w:pPr>
      <w:r>
        <w:rPr>
          <w:rFonts w:hint="eastAsia" w:ascii="Times New Roman" w:hAnsi="Times New Roman" w:cs="Times New Roman"/>
          <w:b w:val="0"/>
          <w:sz w:val="21"/>
          <w:szCs w:val="22"/>
        </w:rPr>
        <w:t>3、若报价相同的，</w:t>
      </w:r>
      <w:bookmarkStart w:id="8" w:name="_Hlk514735510"/>
      <w:r>
        <w:rPr>
          <w:rFonts w:hint="eastAsia" w:ascii="Times New Roman" w:hAnsi="Times New Roman" w:cs="Times New Roman"/>
          <w:b w:val="0"/>
          <w:sz w:val="21"/>
          <w:szCs w:val="22"/>
        </w:rPr>
        <w:t>则采取评标委员会抽签方式确定中标单位。</w:t>
      </w:r>
      <w:bookmarkEnd w:id="8"/>
    </w:p>
    <w:bookmarkEnd w:id="6"/>
    <w:bookmarkEnd w:id="7"/>
    <w:p w14:paraId="2496DD6E">
      <w:pPr>
        <w:spacing w:line="360" w:lineRule="auto"/>
        <w:ind w:firstLine="538"/>
        <w:jc w:val="center"/>
        <w:outlineLvl w:val="1"/>
        <w:rPr>
          <w:rFonts w:ascii="Times New Roman" w:hAnsi="Times New Roman" w:cs="Times New Roman"/>
          <w:b/>
          <w:sz w:val="28"/>
        </w:rPr>
      </w:pPr>
      <w:bookmarkStart w:id="9" w:name="_Toc17615"/>
    </w:p>
    <w:p w14:paraId="2728327F">
      <w:pPr>
        <w:spacing w:line="360" w:lineRule="auto"/>
        <w:ind w:firstLine="538"/>
        <w:jc w:val="center"/>
        <w:outlineLvl w:val="1"/>
        <w:rPr>
          <w:rFonts w:ascii="Times New Roman" w:hAnsi="Times New Roman" w:cs="Times New Roman"/>
          <w:b/>
          <w:sz w:val="28"/>
        </w:rPr>
      </w:pPr>
    </w:p>
    <w:p w14:paraId="00EF6213">
      <w:pPr>
        <w:spacing w:line="360" w:lineRule="auto"/>
        <w:ind w:firstLine="538"/>
        <w:jc w:val="center"/>
        <w:outlineLvl w:val="1"/>
        <w:rPr>
          <w:rFonts w:ascii="Times New Roman" w:hAnsi="Times New Roman" w:cs="Times New Roman"/>
          <w:b/>
          <w:sz w:val="28"/>
        </w:rPr>
      </w:pPr>
    </w:p>
    <w:p w14:paraId="71D91CCC">
      <w:pPr>
        <w:spacing w:line="360" w:lineRule="auto"/>
        <w:ind w:firstLine="538"/>
        <w:jc w:val="center"/>
        <w:outlineLvl w:val="1"/>
        <w:rPr>
          <w:rFonts w:ascii="Times New Roman" w:hAnsi="Times New Roman" w:cs="Times New Roman"/>
          <w:b/>
          <w:sz w:val="28"/>
        </w:rPr>
      </w:pPr>
    </w:p>
    <w:p w14:paraId="3805ED18">
      <w:pPr>
        <w:spacing w:line="360" w:lineRule="auto"/>
        <w:ind w:firstLine="538"/>
        <w:outlineLvl w:val="1"/>
        <w:rPr>
          <w:rFonts w:ascii="Times New Roman" w:hAnsi="Times New Roman" w:cs="Times New Roman"/>
          <w:b/>
          <w:sz w:val="28"/>
        </w:rPr>
      </w:pPr>
    </w:p>
    <w:p w14:paraId="2CD7068F">
      <w:pPr>
        <w:spacing w:line="360" w:lineRule="auto"/>
        <w:ind w:firstLine="538"/>
        <w:outlineLvl w:val="1"/>
        <w:rPr>
          <w:rFonts w:ascii="Times New Roman" w:hAnsi="Times New Roman" w:cs="Times New Roman"/>
          <w:b/>
          <w:sz w:val="28"/>
        </w:rPr>
      </w:pPr>
    </w:p>
    <w:p w14:paraId="266D26FB">
      <w:pPr>
        <w:spacing w:line="360" w:lineRule="auto"/>
        <w:ind w:firstLine="538"/>
        <w:outlineLvl w:val="1"/>
        <w:rPr>
          <w:rFonts w:ascii="Times New Roman" w:hAnsi="Times New Roman" w:cs="Times New Roman"/>
          <w:b/>
          <w:sz w:val="28"/>
        </w:rPr>
      </w:pPr>
    </w:p>
    <w:p w14:paraId="0B57CED2">
      <w:pPr>
        <w:spacing w:line="360" w:lineRule="auto"/>
        <w:ind w:firstLine="538"/>
        <w:outlineLvl w:val="1"/>
        <w:rPr>
          <w:rFonts w:ascii="Times New Roman" w:hAnsi="Times New Roman" w:cs="Times New Roman"/>
          <w:b/>
          <w:sz w:val="28"/>
        </w:rPr>
      </w:pPr>
    </w:p>
    <w:p w14:paraId="2FE7929E">
      <w:pPr>
        <w:spacing w:line="360" w:lineRule="auto"/>
        <w:ind w:firstLine="538"/>
        <w:outlineLvl w:val="1"/>
        <w:rPr>
          <w:rFonts w:ascii="Times New Roman" w:hAnsi="Times New Roman" w:cs="Times New Roman"/>
          <w:b/>
          <w:sz w:val="28"/>
        </w:rPr>
      </w:pPr>
    </w:p>
    <w:p w14:paraId="0CD2AEB1">
      <w:pPr>
        <w:spacing w:line="360" w:lineRule="auto"/>
        <w:ind w:firstLine="538"/>
        <w:outlineLvl w:val="1"/>
        <w:rPr>
          <w:rFonts w:ascii="Times New Roman" w:hAnsi="Times New Roman" w:cs="Times New Roman"/>
          <w:b/>
          <w:sz w:val="28"/>
        </w:rPr>
      </w:pPr>
    </w:p>
    <w:p w14:paraId="4B6A716A">
      <w:pPr>
        <w:spacing w:line="360" w:lineRule="auto"/>
        <w:ind w:firstLine="538"/>
        <w:outlineLvl w:val="1"/>
        <w:rPr>
          <w:rFonts w:ascii="Times New Roman" w:hAnsi="Times New Roman" w:cs="Times New Roman"/>
          <w:b/>
          <w:sz w:val="28"/>
        </w:rPr>
      </w:pPr>
    </w:p>
    <w:p w14:paraId="359EC706">
      <w:pPr>
        <w:spacing w:line="360" w:lineRule="auto"/>
        <w:ind w:firstLine="538"/>
        <w:outlineLvl w:val="1"/>
        <w:rPr>
          <w:rFonts w:ascii="Times New Roman" w:hAnsi="Times New Roman" w:cs="Times New Roman"/>
          <w:b/>
          <w:sz w:val="28"/>
        </w:rPr>
      </w:pPr>
    </w:p>
    <w:p w14:paraId="5CC63077">
      <w:pPr>
        <w:spacing w:line="360" w:lineRule="auto"/>
        <w:ind w:firstLine="538"/>
        <w:outlineLvl w:val="1"/>
        <w:rPr>
          <w:rFonts w:ascii="Times New Roman" w:hAnsi="Times New Roman" w:cs="Times New Roman"/>
          <w:b/>
          <w:sz w:val="28"/>
        </w:rPr>
      </w:pPr>
    </w:p>
    <w:p w14:paraId="7CEE1431">
      <w:pPr>
        <w:spacing w:line="360" w:lineRule="auto"/>
        <w:ind w:firstLine="538"/>
        <w:outlineLvl w:val="1"/>
        <w:rPr>
          <w:rFonts w:ascii="Times New Roman" w:hAnsi="Times New Roman" w:cs="Times New Roman"/>
          <w:b/>
          <w:sz w:val="28"/>
        </w:rPr>
      </w:pPr>
    </w:p>
    <w:p w14:paraId="05D3BF71">
      <w:pPr>
        <w:spacing w:line="360" w:lineRule="auto"/>
        <w:ind w:firstLine="538"/>
        <w:jc w:val="center"/>
        <w:outlineLvl w:val="1"/>
        <w:rPr>
          <w:rFonts w:ascii="Times New Roman" w:hAnsi="Times New Roman" w:cs="Times New Roman"/>
          <w:b/>
          <w:sz w:val="28"/>
        </w:rPr>
      </w:pPr>
      <w:r>
        <w:rPr>
          <w:rFonts w:ascii="Times New Roman" w:hAnsi="Times New Roman" w:cs="Times New Roman"/>
          <w:b/>
          <w:sz w:val="28"/>
        </w:rPr>
        <w:t>第四章  评审方法和标准</w:t>
      </w:r>
      <w:bookmarkEnd w:id="9"/>
    </w:p>
    <w:p w14:paraId="08719475">
      <w:pPr>
        <w:spacing w:line="360" w:lineRule="auto"/>
        <w:ind w:firstLine="458"/>
        <w:outlineLvl w:val="2"/>
        <w:rPr>
          <w:rFonts w:ascii="Times New Roman" w:hAnsi="Times New Roman" w:cs="Times New Roman"/>
          <w:b/>
          <w:sz w:val="24"/>
        </w:rPr>
      </w:pPr>
      <w:r>
        <w:rPr>
          <w:rFonts w:ascii="Times New Roman" w:hAnsi="Times New Roman" w:cs="Times New Roman"/>
          <w:b/>
          <w:sz w:val="24"/>
        </w:rPr>
        <w:t>一、总则</w:t>
      </w:r>
    </w:p>
    <w:p w14:paraId="167D7F4A">
      <w:pPr>
        <w:spacing w:line="360" w:lineRule="auto"/>
        <w:ind w:firstLine="420" w:firstLineChars="200"/>
        <w:rPr>
          <w:rFonts w:ascii="Times New Roman" w:hAnsi="Times New Roman" w:cs="Times New Roman"/>
          <w:szCs w:val="16"/>
        </w:rPr>
      </w:pPr>
      <w:r>
        <w:rPr>
          <w:rFonts w:ascii="Times New Roman" w:hAnsi="Times New Roman" w:cs="Times New Roman"/>
          <w:szCs w:val="16"/>
        </w:rPr>
        <w:t>本项目将按照询价文件的相关要求及本章的规定评审。</w:t>
      </w:r>
    </w:p>
    <w:p w14:paraId="397F48E6">
      <w:pPr>
        <w:spacing w:line="360" w:lineRule="auto"/>
        <w:ind w:firstLine="458"/>
        <w:outlineLvl w:val="2"/>
        <w:rPr>
          <w:rFonts w:ascii="Times New Roman" w:hAnsi="Times New Roman" w:cs="Times New Roman"/>
          <w:b/>
          <w:sz w:val="24"/>
        </w:rPr>
      </w:pPr>
      <w:r>
        <w:rPr>
          <w:rFonts w:ascii="Times New Roman" w:hAnsi="Times New Roman" w:cs="Times New Roman"/>
          <w:b/>
          <w:sz w:val="24"/>
        </w:rPr>
        <w:t>二、评审方法</w:t>
      </w:r>
    </w:p>
    <w:p w14:paraId="4CC6B556">
      <w:pPr>
        <w:spacing w:line="360" w:lineRule="auto"/>
        <w:ind w:firstLine="420" w:firstLineChars="200"/>
        <w:rPr>
          <w:rFonts w:ascii="Times New Roman" w:hAnsi="Times New Roman" w:cs="Times New Roman"/>
          <w:szCs w:val="16"/>
        </w:rPr>
      </w:pPr>
      <w:bookmarkStart w:id="10" w:name="_Hlk23204339"/>
      <w:r>
        <w:rPr>
          <w:rFonts w:ascii="Times New Roman" w:hAnsi="Times New Roman" w:cs="Times New Roman"/>
          <w:szCs w:val="16"/>
        </w:rPr>
        <w:t>1.本次项目评审采用</w:t>
      </w:r>
      <w:r>
        <w:rPr>
          <w:rFonts w:ascii="Times New Roman" w:hAnsi="Times New Roman" w:cs="Times New Roman"/>
          <w:b/>
          <w:szCs w:val="16"/>
        </w:rPr>
        <w:t>最低</w:t>
      </w:r>
      <w:r>
        <w:rPr>
          <w:rFonts w:hint="eastAsia" w:ascii="Times New Roman" w:hAnsi="Times New Roman" w:cs="Times New Roman"/>
          <w:b/>
          <w:szCs w:val="16"/>
        </w:rPr>
        <w:t>投标</w:t>
      </w:r>
      <w:r>
        <w:rPr>
          <w:rFonts w:ascii="Times New Roman" w:hAnsi="Times New Roman" w:cs="Times New Roman"/>
          <w:b/>
          <w:szCs w:val="16"/>
        </w:rPr>
        <w:t>价法</w:t>
      </w:r>
      <w:r>
        <w:rPr>
          <w:rFonts w:ascii="Times New Roman" w:hAnsi="Times New Roman" w:cs="Times New Roman"/>
          <w:szCs w:val="16"/>
        </w:rPr>
        <w:t>作为对投标人投标文件的比较方法。</w:t>
      </w:r>
    </w:p>
    <w:p w14:paraId="47D03229">
      <w:pPr>
        <w:spacing w:line="360" w:lineRule="auto"/>
        <w:ind w:firstLine="420" w:firstLineChars="200"/>
        <w:rPr>
          <w:rFonts w:ascii="Times New Roman" w:hAnsi="Times New Roman" w:cs="Times New Roman"/>
          <w:szCs w:val="16"/>
        </w:rPr>
      </w:pPr>
      <w:r>
        <w:rPr>
          <w:rFonts w:ascii="Times New Roman" w:hAnsi="Times New Roman" w:cs="Times New Roman"/>
          <w:szCs w:val="16"/>
        </w:rPr>
        <w:t>2.评审小组按照“客观公正，实事求是”的原则，评价参加本次询价的投标人所提供的产品或服务价格、性能、质量、服务及对询价文件的符合性及响应性。</w:t>
      </w:r>
    </w:p>
    <w:p w14:paraId="07B0006B">
      <w:pPr>
        <w:spacing w:line="360" w:lineRule="auto"/>
        <w:ind w:firstLine="420" w:firstLineChars="200"/>
        <w:rPr>
          <w:rFonts w:ascii="Times New Roman" w:hAnsi="Times New Roman" w:cs="Times New Roman"/>
          <w:szCs w:val="16"/>
        </w:rPr>
      </w:pPr>
      <w:r>
        <w:rPr>
          <w:rFonts w:ascii="Times New Roman" w:hAnsi="Times New Roman" w:cs="Times New Roman"/>
          <w:szCs w:val="16"/>
        </w:rPr>
        <w:t>3.评审小组应认真研究询价文件的要求。</w:t>
      </w:r>
    </w:p>
    <w:p w14:paraId="2B4CC084">
      <w:pPr>
        <w:spacing w:line="360" w:lineRule="auto"/>
        <w:ind w:firstLine="420" w:firstLineChars="200"/>
        <w:rPr>
          <w:rFonts w:ascii="Times New Roman" w:hAnsi="Times New Roman" w:cs="Times New Roman"/>
          <w:szCs w:val="16"/>
        </w:rPr>
      </w:pPr>
      <w:r>
        <w:rPr>
          <w:rFonts w:ascii="Times New Roman" w:hAnsi="Times New Roman" w:cs="Times New Roman"/>
          <w:szCs w:val="16"/>
        </w:rPr>
        <w:t>4.有效投标应符合以下原则：</w:t>
      </w:r>
    </w:p>
    <w:p w14:paraId="0573DA76">
      <w:pPr>
        <w:spacing w:line="360" w:lineRule="auto"/>
        <w:ind w:firstLine="420" w:firstLineChars="200"/>
        <w:rPr>
          <w:rFonts w:ascii="Times New Roman" w:hAnsi="Times New Roman" w:cs="Times New Roman"/>
          <w:szCs w:val="16"/>
        </w:rPr>
      </w:pPr>
      <w:r>
        <w:rPr>
          <w:rFonts w:ascii="Times New Roman" w:hAnsi="Times New Roman" w:cs="Times New Roman"/>
          <w:szCs w:val="16"/>
        </w:rPr>
        <w:t>4.1满足询价文件的实质性要求；</w:t>
      </w:r>
    </w:p>
    <w:p w14:paraId="714D909E">
      <w:pPr>
        <w:spacing w:line="360" w:lineRule="auto"/>
        <w:ind w:firstLine="420" w:firstLineChars="200"/>
        <w:rPr>
          <w:rFonts w:ascii="Times New Roman" w:hAnsi="Times New Roman" w:cs="Times New Roman"/>
          <w:szCs w:val="16"/>
        </w:rPr>
      </w:pPr>
      <w:r>
        <w:rPr>
          <w:rFonts w:ascii="Times New Roman" w:hAnsi="Times New Roman" w:cs="Times New Roman"/>
          <w:szCs w:val="16"/>
        </w:rPr>
        <w:t>4.2无重大偏离、保留或招标人不能接受的附加条件；</w:t>
      </w:r>
    </w:p>
    <w:p w14:paraId="395722BA">
      <w:pPr>
        <w:spacing w:line="360" w:lineRule="auto"/>
        <w:ind w:firstLine="420" w:firstLineChars="200"/>
        <w:rPr>
          <w:rFonts w:ascii="Times New Roman" w:hAnsi="Times New Roman" w:cs="Times New Roman"/>
          <w:szCs w:val="16"/>
        </w:rPr>
      </w:pPr>
      <w:r>
        <w:rPr>
          <w:rFonts w:ascii="Times New Roman" w:hAnsi="Times New Roman" w:cs="Times New Roman"/>
          <w:szCs w:val="16"/>
        </w:rPr>
        <w:t>4.3通过投标有效性评审；</w:t>
      </w:r>
    </w:p>
    <w:p w14:paraId="648E74CB">
      <w:pPr>
        <w:spacing w:line="360" w:lineRule="auto"/>
        <w:ind w:firstLine="420" w:firstLineChars="200"/>
        <w:rPr>
          <w:rFonts w:ascii="Times New Roman" w:hAnsi="Times New Roman" w:cs="Times New Roman"/>
          <w:szCs w:val="16"/>
        </w:rPr>
      </w:pPr>
      <w:r>
        <w:rPr>
          <w:rFonts w:ascii="Times New Roman" w:hAnsi="Times New Roman" w:cs="Times New Roman"/>
          <w:szCs w:val="16"/>
        </w:rPr>
        <w:t>4.4评审小组依据询价文件认定的其他原则。</w:t>
      </w:r>
    </w:p>
    <w:p w14:paraId="4C7B5D08">
      <w:pPr>
        <w:spacing w:line="360" w:lineRule="auto"/>
        <w:ind w:firstLine="420" w:firstLineChars="200"/>
        <w:rPr>
          <w:rFonts w:ascii="Times New Roman" w:hAnsi="Times New Roman" w:cs="Times New Roman"/>
          <w:szCs w:val="16"/>
        </w:rPr>
      </w:pPr>
      <w:r>
        <w:rPr>
          <w:rFonts w:ascii="Times New Roman" w:hAnsi="Times New Roman" w:cs="Times New Roman"/>
          <w:szCs w:val="16"/>
        </w:rPr>
        <w:t>5.评审小组对所有投标文件均采用相同程序和标准，进行评定。</w:t>
      </w:r>
    </w:p>
    <w:p w14:paraId="482CD759">
      <w:pPr>
        <w:spacing w:line="360" w:lineRule="auto"/>
        <w:ind w:firstLine="420" w:firstLineChars="200"/>
        <w:rPr>
          <w:rFonts w:ascii="Times New Roman" w:hAnsi="Times New Roman" w:cs="Times New Roman"/>
          <w:szCs w:val="16"/>
        </w:rPr>
      </w:pPr>
      <w:r>
        <w:rPr>
          <w:rFonts w:ascii="Times New Roman" w:hAnsi="Times New Roman" w:cs="Times New Roman"/>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0E725B70">
      <w:pPr>
        <w:spacing w:line="360" w:lineRule="auto"/>
        <w:ind w:firstLine="420" w:firstLineChars="200"/>
        <w:rPr>
          <w:rFonts w:ascii="Times New Roman" w:hAnsi="Times New Roman" w:cs="Times New Roman"/>
          <w:szCs w:val="16"/>
        </w:rPr>
      </w:pPr>
      <w:r>
        <w:rPr>
          <w:rFonts w:ascii="Times New Roman" w:hAnsi="Times New Roman" w:cs="Times New Roman"/>
          <w:szCs w:val="16"/>
        </w:rPr>
        <w:t>对于询标后判定的结论（如通过或不通过），评审小组应提出充足的理由，根据评审文件给定的评审指标进行判定，并予以书面记录。</w:t>
      </w:r>
    </w:p>
    <w:p w14:paraId="57A694EA">
      <w:pPr>
        <w:spacing w:line="360" w:lineRule="auto"/>
        <w:ind w:firstLine="420" w:firstLineChars="200"/>
        <w:rPr>
          <w:rFonts w:ascii="Times New Roman" w:hAnsi="Times New Roman" w:cs="Times New Roman"/>
          <w:szCs w:val="16"/>
        </w:rPr>
      </w:pPr>
      <w:r>
        <w:rPr>
          <w:rFonts w:ascii="Times New Roman" w:hAnsi="Times New Roman" w:cs="Times New Roman"/>
          <w:szCs w:val="16"/>
        </w:rPr>
        <w:t>评审小组独立评审后，对投标人某项评审指标如有不同意见，按照少数服从多数的原则，确定该项评审指标的最终结论。</w:t>
      </w:r>
    </w:p>
    <w:p w14:paraId="35AAC418">
      <w:pPr>
        <w:spacing w:line="360" w:lineRule="auto"/>
        <w:ind w:firstLine="420" w:firstLineChars="200"/>
        <w:rPr>
          <w:rFonts w:ascii="Times New Roman" w:hAnsi="Times New Roman" w:cs="Times New Roman"/>
          <w:szCs w:val="16"/>
        </w:rPr>
      </w:pPr>
      <w:r>
        <w:rPr>
          <w:rFonts w:ascii="Times New Roman" w:hAnsi="Times New Roman" w:cs="Times New Roman"/>
          <w:szCs w:val="16"/>
        </w:rPr>
        <w:t>7.评审小组按下表内容进行投标有效性评审。</w:t>
      </w:r>
    </w:p>
    <w:tbl>
      <w:tblPr>
        <w:tblStyle w:val="23"/>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267"/>
        <w:gridCol w:w="6517"/>
      </w:tblGrid>
      <w:tr w14:paraId="660EB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4" w:type="pct"/>
            <w:tcBorders>
              <w:bottom w:val="single" w:color="auto" w:sz="4" w:space="0"/>
            </w:tcBorders>
            <w:vAlign w:val="center"/>
          </w:tcPr>
          <w:p w14:paraId="63324DE7">
            <w:pPr>
              <w:adjustRightInd w:val="0"/>
              <w:snapToGrid w:val="0"/>
              <w:spacing w:line="440" w:lineRule="exact"/>
              <w:ind w:right="-10"/>
              <w:jc w:val="center"/>
              <w:rPr>
                <w:rFonts w:ascii="Times New Roman" w:hAnsi="Times New Roman" w:cs="Times New Roman"/>
                <w:szCs w:val="21"/>
              </w:rPr>
            </w:pPr>
            <w:bookmarkStart w:id="11" w:name="_Hlk16461707"/>
            <w:r>
              <w:rPr>
                <w:rFonts w:ascii="Times New Roman" w:hAnsi="Times New Roman" w:cs="Times New Roman"/>
                <w:szCs w:val="21"/>
              </w:rPr>
              <w:t>序号</w:t>
            </w:r>
          </w:p>
        </w:tc>
        <w:tc>
          <w:tcPr>
            <w:tcW w:w="1158" w:type="pct"/>
            <w:tcBorders>
              <w:bottom w:val="single" w:color="auto" w:sz="4" w:space="0"/>
            </w:tcBorders>
            <w:vAlign w:val="center"/>
          </w:tcPr>
          <w:p w14:paraId="184EA385">
            <w:pPr>
              <w:pStyle w:val="32"/>
              <w:pBdr>
                <w:bottom w:val="none" w:color="auto" w:sz="0" w:space="0"/>
              </w:pBdr>
              <w:tabs>
                <w:tab w:val="clear" w:pos="4153"/>
                <w:tab w:val="clear" w:pos="8306"/>
              </w:tabs>
              <w:snapToGrid w:val="0"/>
              <w:spacing w:line="440" w:lineRule="exact"/>
              <w:ind w:right="-10"/>
              <w:textAlignment w:val="auto"/>
              <w:rPr>
                <w:rFonts w:ascii="Times New Roman" w:hAnsi="Times New Roman" w:cs="Times New Roman"/>
                <w:kern w:val="2"/>
                <w:sz w:val="21"/>
                <w:szCs w:val="21"/>
              </w:rPr>
            </w:pPr>
            <w:r>
              <w:rPr>
                <w:rFonts w:ascii="Times New Roman" w:hAnsi="Times New Roman" w:cs="Times New Roman"/>
                <w:kern w:val="2"/>
                <w:sz w:val="21"/>
                <w:szCs w:val="21"/>
              </w:rPr>
              <w:t>评审指标</w:t>
            </w:r>
          </w:p>
        </w:tc>
        <w:tc>
          <w:tcPr>
            <w:tcW w:w="3326" w:type="pct"/>
            <w:tcBorders>
              <w:bottom w:val="single" w:color="auto" w:sz="4" w:space="0"/>
            </w:tcBorders>
            <w:vAlign w:val="center"/>
          </w:tcPr>
          <w:p w14:paraId="208532D2">
            <w:pPr>
              <w:adjustRightInd w:val="0"/>
              <w:snapToGrid w:val="0"/>
              <w:spacing w:line="440" w:lineRule="exact"/>
              <w:ind w:right="-10"/>
              <w:jc w:val="center"/>
              <w:rPr>
                <w:rFonts w:ascii="Times New Roman" w:hAnsi="Times New Roman" w:cs="Times New Roman"/>
                <w:szCs w:val="21"/>
              </w:rPr>
            </w:pPr>
            <w:r>
              <w:rPr>
                <w:rFonts w:ascii="Times New Roman" w:hAnsi="Times New Roman" w:cs="Times New Roman"/>
                <w:szCs w:val="21"/>
              </w:rPr>
              <w:t>评审标准</w:t>
            </w:r>
          </w:p>
        </w:tc>
      </w:tr>
      <w:tr w14:paraId="316CB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4" w:type="pct"/>
            <w:tcBorders>
              <w:bottom w:val="single" w:color="auto" w:sz="4" w:space="0"/>
            </w:tcBorders>
            <w:vAlign w:val="center"/>
          </w:tcPr>
          <w:p w14:paraId="1ADCC774">
            <w:pPr>
              <w:adjustRightInd w:val="0"/>
              <w:snapToGrid w:val="0"/>
              <w:spacing w:line="440" w:lineRule="exact"/>
              <w:ind w:right="-10"/>
              <w:jc w:val="center"/>
              <w:rPr>
                <w:rFonts w:ascii="Times New Roman" w:hAnsi="Times New Roman" w:cs="Times New Roman"/>
                <w:szCs w:val="21"/>
              </w:rPr>
            </w:pPr>
            <w:r>
              <w:rPr>
                <w:rFonts w:ascii="Times New Roman" w:hAnsi="Times New Roman" w:cs="Times New Roman"/>
                <w:szCs w:val="21"/>
              </w:rPr>
              <w:t>1</w:t>
            </w:r>
          </w:p>
        </w:tc>
        <w:tc>
          <w:tcPr>
            <w:tcW w:w="1158" w:type="pct"/>
            <w:tcBorders>
              <w:bottom w:val="single" w:color="auto" w:sz="4" w:space="0"/>
            </w:tcBorders>
            <w:vAlign w:val="center"/>
          </w:tcPr>
          <w:p w14:paraId="3AA2C3B4">
            <w:pPr>
              <w:spacing w:after="50" w:line="440" w:lineRule="exact"/>
              <w:ind w:right="-10"/>
              <w:jc w:val="center"/>
              <w:rPr>
                <w:rFonts w:ascii="Times New Roman" w:hAnsi="Times New Roman" w:cs="Times New Roman"/>
                <w:szCs w:val="21"/>
              </w:rPr>
            </w:pPr>
            <w:r>
              <w:rPr>
                <w:rFonts w:ascii="Times New Roman" w:hAnsi="Times New Roman" w:cs="Times New Roman"/>
                <w:szCs w:val="21"/>
              </w:rPr>
              <w:t>营业执照</w:t>
            </w:r>
          </w:p>
        </w:tc>
        <w:tc>
          <w:tcPr>
            <w:tcW w:w="3326" w:type="pct"/>
            <w:tcBorders>
              <w:bottom w:val="single" w:color="auto" w:sz="4" w:space="0"/>
            </w:tcBorders>
            <w:vAlign w:val="center"/>
          </w:tcPr>
          <w:p w14:paraId="1FE6DD35">
            <w:pPr>
              <w:spacing w:after="50" w:line="440" w:lineRule="exact"/>
              <w:ind w:right="-10"/>
              <w:jc w:val="center"/>
              <w:rPr>
                <w:rFonts w:ascii="Times New Roman" w:hAnsi="Times New Roman" w:cs="Times New Roman"/>
                <w:szCs w:val="21"/>
              </w:rPr>
            </w:pPr>
            <w:r>
              <w:rPr>
                <w:rFonts w:ascii="Times New Roman" w:hAnsi="Times New Roman" w:cs="Times New Roman"/>
                <w:szCs w:val="21"/>
              </w:rPr>
              <w:t>合法有效，提供有效的营业执照扫描件，应完整地体现出营业执照的全部内容。</w:t>
            </w:r>
          </w:p>
        </w:tc>
      </w:tr>
      <w:tr w14:paraId="4454E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4" w:type="pct"/>
            <w:vAlign w:val="center"/>
          </w:tcPr>
          <w:p w14:paraId="36F2CEE9">
            <w:pPr>
              <w:adjustRightInd w:val="0"/>
              <w:snapToGrid w:val="0"/>
              <w:spacing w:line="440" w:lineRule="exact"/>
              <w:ind w:right="-10"/>
              <w:jc w:val="center"/>
              <w:rPr>
                <w:rFonts w:ascii="Times New Roman" w:hAnsi="Times New Roman" w:cs="Times New Roman"/>
                <w:szCs w:val="21"/>
              </w:rPr>
            </w:pPr>
            <w:r>
              <w:rPr>
                <w:rFonts w:hint="eastAsia" w:ascii="Times New Roman" w:hAnsi="Times New Roman" w:cs="Times New Roman"/>
                <w:szCs w:val="21"/>
              </w:rPr>
              <w:t>2</w:t>
            </w:r>
          </w:p>
        </w:tc>
        <w:tc>
          <w:tcPr>
            <w:tcW w:w="1158" w:type="pct"/>
            <w:vAlign w:val="center"/>
          </w:tcPr>
          <w:p w14:paraId="75BD947F">
            <w:pPr>
              <w:spacing w:after="50" w:line="440" w:lineRule="exact"/>
              <w:ind w:right="-10"/>
              <w:jc w:val="center"/>
              <w:rPr>
                <w:rFonts w:ascii="Times New Roman" w:hAnsi="Times New Roman" w:cs="Times New Roman"/>
                <w:szCs w:val="21"/>
              </w:rPr>
            </w:pPr>
            <w:r>
              <w:rPr>
                <w:rFonts w:ascii="Times New Roman" w:hAnsi="Times New Roman" w:cs="Times New Roman"/>
                <w:szCs w:val="21"/>
              </w:rPr>
              <w:t>报价</w:t>
            </w:r>
          </w:p>
        </w:tc>
        <w:tc>
          <w:tcPr>
            <w:tcW w:w="3326" w:type="pct"/>
            <w:vAlign w:val="center"/>
          </w:tcPr>
          <w:p w14:paraId="369FA40D">
            <w:pPr>
              <w:spacing w:after="50" w:line="440" w:lineRule="exact"/>
              <w:ind w:right="-10"/>
              <w:jc w:val="center"/>
              <w:rPr>
                <w:rFonts w:ascii="Times New Roman" w:hAnsi="Times New Roman" w:cs="Times New Roman"/>
                <w:szCs w:val="21"/>
              </w:rPr>
            </w:pPr>
            <w:r>
              <w:rPr>
                <w:rFonts w:ascii="Times New Roman" w:hAnsi="Times New Roman" w:cs="Times New Roman"/>
                <w:szCs w:val="21"/>
              </w:rPr>
              <w:t>报价符合询价文件要求</w:t>
            </w:r>
          </w:p>
        </w:tc>
      </w:tr>
      <w:tr w14:paraId="2304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4" w:type="pct"/>
            <w:vAlign w:val="center"/>
          </w:tcPr>
          <w:p w14:paraId="745E4687">
            <w:pPr>
              <w:adjustRightInd w:val="0"/>
              <w:snapToGrid w:val="0"/>
              <w:spacing w:line="440" w:lineRule="exact"/>
              <w:ind w:right="-10"/>
              <w:jc w:val="center"/>
              <w:rPr>
                <w:rFonts w:ascii="Times New Roman" w:hAnsi="Times New Roman" w:cs="Times New Roman"/>
                <w:szCs w:val="21"/>
              </w:rPr>
            </w:pPr>
            <w:r>
              <w:rPr>
                <w:rFonts w:hint="eastAsia" w:ascii="Times New Roman" w:hAnsi="Times New Roman" w:cs="Times New Roman"/>
                <w:szCs w:val="21"/>
              </w:rPr>
              <w:t>3</w:t>
            </w:r>
          </w:p>
        </w:tc>
        <w:tc>
          <w:tcPr>
            <w:tcW w:w="1158" w:type="pct"/>
            <w:vAlign w:val="center"/>
          </w:tcPr>
          <w:p w14:paraId="3BE1F3F8">
            <w:pPr>
              <w:spacing w:after="50" w:line="440" w:lineRule="exact"/>
              <w:ind w:right="-10"/>
              <w:jc w:val="center"/>
              <w:rPr>
                <w:rFonts w:ascii="Times New Roman" w:hAnsi="Times New Roman" w:cs="Times New Roman"/>
                <w:szCs w:val="21"/>
              </w:rPr>
            </w:pPr>
            <w:r>
              <w:rPr>
                <w:rFonts w:hint="eastAsia" w:ascii="Times New Roman" w:hAnsi="Times New Roman" w:cs="Times New Roman"/>
                <w:szCs w:val="21"/>
              </w:rPr>
              <w:t>投标人资格业绩</w:t>
            </w:r>
          </w:p>
        </w:tc>
        <w:tc>
          <w:tcPr>
            <w:tcW w:w="3326" w:type="pct"/>
            <w:vAlign w:val="center"/>
          </w:tcPr>
          <w:p w14:paraId="00978472">
            <w:pPr>
              <w:spacing w:after="50" w:line="440" w:lineRule="exact"/>
              <w:ind w:right="-10"/>
              <w:jc w:val="center"/>
              <w:rPr>
                <w:rFonts w:ascii="Times New Roman" w:hAnsi="Times New Roman" w:cs="Times New Roman"/>
                <w:szCs w:val="21"/>
              </w:rPr>
            </w:pPr>
            <w:r>
              <w:rPr>
                <w:rFonts w:ascii="Times New Roman" w:hAnsi="Times New Roman" w:cs="Times New Roman"/>
                <w:szCs w:val="21"/>
              </w:rPr>
              <w:t>符合询价文件要求</w:t>
            </w:r>
          </w:p>
        </w:tc>
      </w:tr>
      <w:tr w14:paraId="1E15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4" w:type="pct"/>
            <w:vAlign w:val="center"/>
          </w:tcPr>
          <w:p w14:paraId="366D25C0">
            <w:pPr>
              <w:adjustRightInd w:val="0"/>
              <w:snapToGrid w:val="0"/>
              <w:spacing w:line="440" w:lineRule="exact"/>
              <w:ind w:right="-10"/>
              <w:jc w:val="center"/>
              <w:rPr>
                <w:rFonts w:ascii="Times New Roman" w:hAnsi="Times New Roman" w:cs="Times New Roman"/>
                <w:szCs w:val="21"/>
              </w:rPr>
            </w:pPr>
            <w:r>
              <w:rPr>
                <w:rFonts w:hint="eastAsia" w:ascii="Times New Roman" w:hAnsi="Times New Roman" w:cs="Times New Roman"/>
                <w:szCs w:val="21"/>
              </w:rPr>
              <w:t>4</w:t>
            </w:r>
          </w:p>
        </w:tc>
        <w:tc>
          <w:tcPr>
            <w:tcW w:w="1158" w:type="pct"/>
            <w:vAlign w:val="center"/>
          </w:tcPr>
          <w:p w14:paraId="36DB3C34">
            <w:pPr>
              <w:spacing w:after="50" w:line="440" w:lineRule="exact"/>
              <w:ind w:right="-10"/>
              <w:jc w:val="center"/>
              <w:rPr>
                <w:rFonts w:ascii="Times New Roman" w:hAnsi="Times New Roman" w:cs="Times New Roman"/>
                <w:szCs w:val="21"/>
              </w:rPr>
            </w:pPr>
            <w:r>
              <w:rPr>
                <w:rFonts w:ascii="Times New Roman" w:hAnsi="Times New Roman" w:cs="Times New Roman"/>
                <w:szCs w:val="21"/>
              </w:rPr>
              <w:t>投标函</w:t>
            </w:r>
          </w:p>
        </w:tc>
        <w:tc>
          <w:tcPr>
            <w:tcW w:w="3326" w:type="pct"/>
            <w:vAlign w:val="center"/>
          </w:tcPr>
          <w:p w14:paraId="0681F4BE">
            <w:pPr>
              <w:spacing w:after="50" w:line="440" w:lineRule="exact"/>
              <w:ind w:right="-10"/>
              <w:jc w:val="center"/>
              <w:rPr>
                <w:rFonts w:ascii="Times New Roman" w:hAnsi="Times New Roman" w:cs="Times New Roman"/>
                <w:szCs w:val="21"/>
              </w:rPr>
            </w:pPr>
            <w:r>
              <w:rPr>
                <w:rFonts w:ascii="Times New Roman" w:hAnsi="Times New Roman" w:cs="Times New Roman"/>
                <w:szCs w:val="21"/>
              </w:rPr>
              <w:t>符合询价文件要求</w:t>
            </w:r>
          </w:p>
        </w:tc>
      </w:tr>
      <w:tr w14:paraId="77F6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4" w:type="pct"/>
            <w:vAlign w:val="center"/>
          </w:tcPr>
          <w:p w14:paraId="3D28357C">
            <w:pPr>
              <w:adjustRightInd w:val="0"/>
              <w:snapToGrid w:val="0"/>
              <w:spacing w:line="440" w:lineRule="exact"/>
              <w:ind w:right="-10"/>
              <w:jc w:val="center"/>
              <w:rPr>
                <w:rFonts w:ascii="Times New Roman" w:hAnsi="Times New Roman" w:cs="Times New Roman"/>
                <w:szCs w:val="21"/>
              </w:rPr>
            </w:pPr>
            <w:r>
              <w:rPr>
                <w:rFonts w:hint="eastAsia" w:ascii="Times New Roman" w:hAnsi="Times New Roman" w:cs="Times New Roman"/>
                <w:szCs w:val="21"/>
              </w:rPr>
              <w:t>5</w:t>
            </w:r>
          </w:p>
        </w:tc>
        <w:tc>
          <w:tcPr>
            <w:tcW w:w="1158" w:type="pct"/>
            <w:vAlign w:val="center"/>
          </w:tcPr>
          <w:p w14:paraId="33959A2C">
            <w:pPr>
              <w:spacing w:after="50" w:line="440" w:lineRule="exact"/>
              <w:ind w:right="-10"/>
              <w:jc w:val="center"/>
              <w:rPr>
                <w:rFonts w:ascii="Times New Roman" w:hAnsi="Times New Roman" w:cs="Times New Roman"/>
                <w:szCs w:val="21"/>
              </w:rPr>
            </w:pPr>
            <w:r>
              <w:rPr>
                <w:rFonts w:ascii="Times New Roman" w:hAnsi="Times New Roman" w:cs="Times New Roman"/>
                <w:szCs w:val="21"/>
              </w:rPr>
              <w:t>其他要求</w:t>
            </w:r>
          </w:p>
        </w:tc>
        <w:tc>
          <w:tcPr>
            <w:tcW w:w="3326" w:type="pct"/>
            <w:vAlign w:val="center"/>
          </w:tcPr>
          <w:p w14:paraId="5F32258C">
            <w:pPr>
              <w:spacing w:after="50" w:line="440" w:lineRule="exact"/>
              <w:ind w:right="-10"/>
              <w:jc w:val="center"/>
              <w:rPr>
                <w:rFonts w:ascii="Times New Roman" w:hAnsi="Times New Roman" w:cs="Times New Roman"/>
                <w:szCs w:val="21"/>
              </w:rPr>
            </w:pPr>
            <w:r>
              <w:rPr>
                <w:rFonts w:ascii="Times New Roman" w:hAnsi="Times New Roman" w:cs="Times New Roman"/>
                <w:szCs w:val="21"/>
              </w:rPr>
              <w:t>符合法律、行政法规规定的其他条件或询价文件列明的其他要求。</w:t>
            </w:r>
          </w:p>
        </w:tc>
      </w:tr>
      <w:tr w14:paraId="5AD5B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53C77348">
            <w:pPr>
              <w:spacing w:line="440" w:lineRule="exact"/>
              <w:ind w:firstLine="398"/>
              <w:rPr>
                <w:rFonts w:ascii="Times New Roman" w:hAnsi="Times New Roman" w:cs="Times New Roman"/>
                <w:szCs w:val="21"/>
              </w:rPr>
            </w:pPr>
            <w:r>
              <w:rPr>
                <w:rFonts w:ascii="Times New Roman" w:hAnsi="Times New Roman" w:cs="Times New Roman"/>
                <w:b/>
                <w:bCs/>
                <w:szCs w:val="21"/>
              </w:rPr>
              <w:t>评审指标通过标准：</w:t>
            </w:r>
            <w:r>
              <w:rPr>
                <w:rFonts w:ascii="Times New Roman" w:hAnsi="Times New Roman" w:cs="Times New Roman"/>
                <w:szCs w:val="21"/>
              </w:rPr>
              <w:t>投标人必须通过评审表中的全部评审指标。</w:t>
            </w:r>
          </w:p>
          <w:p w14:paraId="5BF29D6B">
            <w:pPr>
              <w:spacing w:after="50" w:line="440" w:lineRule="exact"/>
              <w:ind w:right="-10"/>
              <w:jc w:val="left"/>
              <w:rPr>
                <w:rFonts w:ascii="Times New Roman" w:hAnsi="Times New Roman" w:cs="Times New Roman"/>
                <w:szCs w:val="21"/>
              </w:rPr>
            </w:pPr>
            <w:r>
              <w:rPr>
                <w:rFonts w:ascii="Times New Roman" w:hAnsi="Times New Roman" w:cs="Times New Roman"/>
                <w:szCs w:val="21"/>
              </w:rPr>
              <w:t>评审小组根据表中所列各项指标对投标人是否为有效标进行评审，未列入上表中的指标不得作为否决投标依据。符合评审指标通过标准的，为有效投标。</w:t>
            </w:r>
          </w:p>
        </w:tc>
      </w:tr>
      <w:bookmarkEnd w:id="10"/>
      <w:bookmarkEnd w:id="11"/>
    </w:tbl>
    <w:p w14:paraId="71A20A6C">
      <w:pPr>
        <w:spacing w:line="360" w:lineRule="auto"/>
        <w:ind w:firstLine="458"/>
        <w:outlineLvl w:val="3"/>
        <w:rPr>
          <w:rFonts w:ascii="Times New Roman" w:hAnsi="Times New Roman" w:cs="Times New Roman"/>
          <w:b/>
          <w:sz w:val="24"/>
        </w:rPr>
      </w:pPr>
      <w:r>
        <w:rPr>
          <w:rFonts w:ascii="Times New Roman" w:hAnsi="Times New Roman" w:cs="Times New Roman"/>
          <w:b/>
          <w:sz w:val="24"/>
        </w:rPr>
        <w:t>8.中标人的推荐原则及标准</w:t>
      </w:r>
    </w:p>
    <w:p w14:paraId="5A4B521F">
      <w:pPr>
        <w:spacing w:line="360" w:lineRule="auto"/>
        <w:ind w:firstLine="420" w:firstLineChars="200"/>
        <w:rPr>
          <w:rFonts w:ascii="Times New Roman" w:hAnsi="Times New Roman" w:cs="Times New Roman"/>
          <w:szCs w:val="16"/>
        </w:rPr>
      </w:pPr>
      <w:r>
        <w:rPr>
          <w:rFonts w:ascii="Times New Roman" w:hAnsi="Times New Roman" w:cs="Times New Roman"/>
          <w:szCs w:val="16"/>
        </w:rPr>
        <w:t>8.1对通过评审的有效投标人，按其最终报价由低到高的顺序选出中标人。</w:t>
      </w:r>
    </w:p>
    <w:p w14:paraId="3BF4FB03">
      <w:pPr>
        <w:spacing w:line="360" w:lineRule="auto"/>
        <w:ind w:firstLine="420" w:firstLineChars="200"/>
        <w:rPr>
          <w:rFonts w:ascii="Times New Roman" w:hAnsi="Times New Roman" w:cs="Times New Roman"/>
          <w:szCs w:val="16"/>
        </w:rPr>
      </w:pPr>
      <w:r>
        <w:rPr>
          <w:rFonts w:ascii="Times New Roman" w:hAnsi="Times New Roman" w:cs="Times New Roman"/>
          <w:szCs w:val="16"/>
        </w:rPr>
        <w:t>8.2如果有效投标人的最终报价出现两家或两家以上相同者，则采取评审小组评委投票的方式，按少数服从多数的原则确定中标人。</w:t>
      </w:r>
    </w:p>
    <w:p w14:paraId="2100F5DF">
      <w:pPr>
        <w:spacing w:line="360" w:lineRule="auto"/>
        <w:ind w:firstLine="420" w:firstLineChars="200"/>
        <w:rPr>
          <w:rFonts w:ascii="Times New Roman" w:hAnsi="Times New Roman" w:cs="Times New Roman"/>
          <w:szCs w:val="16"/>
        </w:rPr>
      </w:pPr>
      <w:r>
        <w:rPr>
          <w:rFonts w:ascii="Times New Roman" w:hAnsi="Times New Roman" w:cs="Times New Roman"/>
          <w:szCs w:val="16"/>
        </w:rPr>
        <w:t>9.评审小组在评标过程中发现的问题，应当及时作出处理或者向招标人提出处理建议，并作书面记录。</w:t>
      </w:r>
    </w:p>
    <w:p w14:paraId="1290CD1E">
      <w:pPr>
        <w:spacing w:line="360" w:lineRule="auto"/>
        <w:ind w:firstLine="420" w:firstLineChars="200"/>
        <w:rPr>
          <w:rFonts w:ascii="Times New Roman" w:hAnsi="Times New Roman" w:cs="Times New Roman"/>
          <w:szCs w:val="16"/>
        </w:rPr>
      </w:pPr>
      <w:r>
        <w:rPr>
          <w:rFonts w:ascii="Times New Roman" w:hAnsi="Times New Roman" w:cs="Times New Roman"/>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39D44665">
      <w:pPr>
        <w:spacing w:line="360" w:lineRule="auto"/>
        <w:ind w:firstLine="420" w:firstLineChars="200"/>
        <w:rPr>
          <w:rFonts w:ascii="Times New Roman" w:hAnsi="Times New Roman" w:cs="Times New Roman"/>
          <w:szCs w:val="16"/>
        </w:rPr>
      </w:pPr>
      <w:r>
        <w:rPr>
          <w:rFonts w:ascii="Times New Roman" w:hAnsi="Times New Roman" w:cs="Times New Roman"/>
          <w:szCs w:val="16"/>
        </w:rPr>
        <w:t>11.投标人最终报价与公布的预算价（或最高投标限价（招标控制价）)相比降幅过小，或投标人最终报价明显缺乏竞争性的，评审小组可以否决所有投标。</w:t>
      </w:r>
    </w:p>
    <w:p w14:paraId="04776444">
      <w:pPr>
        <w:spacing w:line="360" w:lineRule="auto"/>
        <w:ind w:firstLine="420" w:firstLineChars="200"/>
      </w:pPr>
      <w:r>
        <w:rPr>
          <w:rFonts w:ascii="Times New Roman" w:hAnsi="Times New Roman" w:cs="Times New Roman"/>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76571BEC">
      <w:pPr>
        <w:widowControl/>
        <w:ind w:firstLine="456"/>
        <w:jc w:val="left"/>
        <w:rPr>
          <w:rFonts w:ascii="Times New Roman" w:hAnsi="Times New Roman" w:cs="Times New Roman"/>
          <w:bCs/>
          <w:sz w:val="24"/>
        </w:rPr>
      </w:pPr>
      <w:r>
        <w:rPr>
          <w:rFonts w:ascii="Times New Roman" w:hAnsi="Times New Roman" w:cs="Times New Roman"/>
          <w:bCs/>
          <w:sz w:val="24"/>
        </w:rPr>
        <w:br w:type="page"/>
      </w:r>
    </w:p>
    <w:p w14:paraId="4542B200">
      <w:pPr>
        <w:spacing w:line="360" w:lineRule="auto"/>
        <w:ind w:firstLine="538"/>
        <w:jc w:val="center"/>
        <w:outlineLvl w:val="0"/>
        <w:rPr>
          <w:rFonts w:ascii="Times New Roman" w:hAnsi="Times New Roman" w:cs="Times New Roman"/>
          <w:b/>
          <w:sz w:val="28"/>
        </w:rPr>
      </w:pPr>
      <w:bookmarkStart w:id="12" w:name="_Toc28197"/>
      <w:r>
        <w:rPr>
          <w:rFonts w:ascii="Times New Roman" w:hAnsi="Times New Roman" w:cs="Times New Roman"/>
          <w:b/>
          <w:sz w:val="28"/>
        </w:rPr>
        <w:t>第五章  合同</w:t>
      </w:r>
      <w:bookmarkEnd w:id="12"/>
    </w:p>
    <w:p w14:paraId="0B9CFC05">
      <w:pPr>
        <w:tabs>
          <w:tab w:val="left" w:pos="2940"/>
        </w:tabs>
        <w:snapToGrid w:val="0"/>
        <w:spacing w:before="156" w:beforeLines="50" w:line="310" w:lineRule="exact"/>
        <w:ind w:right="159" w:firstLine="456"/>
        <w:rPr>
          <w:rFonts w:ascii="宋体" w:hAnsi="宋体" w:eastAsia="宋体" w:cs="宋体"/>
          <w:sz w:val="24"/>
        </w:rPr>
      </w:pPr>
      <w:r>
        <w:rPr>
          <w:rFonts w:hint="eastAsia" w:ascii="宋体" w:hAnsi="宋体" w:eastAsia="宋体" w:cs="宋体"/>
          <w:sz w:val="24"/>
        </w:rPr>
        <w:t xml:space="preserve">委托方（甲方）：               </w:t>
      </w:r>
    </w:p>
    <w:p w14:paraId="37C56A67">
      <w:pPr>
        <w:tabs>
          <w:tab w:val="left" w:pos="2940"/>
        </w:tabs>
        <w:snapToGrid w:val="0"/>
        <w:spacing w:line="310" w:lineRule="exact"/>
        <w:ind w:right="156" w:firstLine="456"/>
        <w:rPr>
          <w:rFonts w:ascii="宋体" w:hAnsi="宋体" w:eastAsia="宋体" w:cs="宋体"/>
          <w:sz w:val="24"/>
        </w:rPr>
      </w:pPr>
      <w:r>
        <w:rPr>
          <w:rFonts w:hint="eastAsia" w:ascii="宋体" w:hAnsi="宋体" w:eastAsia="宋体" w:cs="宋体"/>
          <w:sz w:val="24"/>
        </w:rPr>
        <w:t xml:space="preserve">服务方（乙方）：                      </w:t>
      </w:r>
    </w:p>
    <w:p w14:paraId="2525E1EC">
      <w:pPr>
        <w:tabs>
          <w:tab w:val="left" w:pos="2940"/>
        </w:tabs>
        <w:spacing w:before="160" w:line="310" w:lineRule="exact"/>
        <w:ind w:left="23" w:right="159" w:firstLine="456"/>
        <w:rPr>
          <w:rFonts w:ascii="宋体" w:hAnsi="宋体" w:eastAsia="宋体" w:cs="宋体"/>
          <w:sz w:val="24"/>
        </w:rPr>
      </w:pPr>
      <w:r>
        <w:rPr>
          <w:rFonts w:hint="eastAsia" w:ascii="宋体" w:hAnsi="宋体" w:eastAsia="宋体" w:cs="宋体"/>
          <w:sz w:val="24"/>
        </w:rPr>
        <w:t>为保证投资大厦部分办公室搬迁服务，经甲乙双方友好协商，秉承公平、诚信、双赢、长期合作的原则达成如下协议，以资共同遵守。</w:t>
      </w:r>
    </w:p>
    <w:p w14:paraId="15652BB1">
      <w:pPr>
        <w:tabs>
          <w:tab w:val="left" w:pos="2940"/>
        </w:tabs>
        <w:snapToGrid w:val="0"/>
        <w:spacing w:before="62" w:beforeLines="20" w:line="310" w:lineRule="exact"/>
        <w:ind w:right="159" w:firstLine="456"/>
        <w:rPr>
          <w:rFonts w:ascii="宋体" w:hAnsi="宋体" w:eastAsia="宋体" w:cs="宋体"/>
          <w:sz w:val="24"/>
        </w:rPr>
      </w:pPr>
      <w:r>
        <w:rPr>
          <w:rFonts w:hint="eastAsia" w:ascii="宋体" w:hAnsi="宋体" w:eastAsia="宋体" w:cs="宋体"/>
          <w:sz w:val="24"/>
        </w:rPr>
        <w:t>一、服务对象：合肥文旅博览集团有限公司，主要对投资大厦二楼、三楼（部分）办公场所的办公家具、文件档案柜及设施设备等搬迁至国资委二楼、体育公司；同时在国资委一-三楼间部分办公家具调整搬迁，都有电梯。</w:t>
      </w:r>
    </w:p>
    <w:p w14:paraId="05471643">
      <w:pPr>
        <w:tabs>
          <w:tab w:val="left" w:pos="2940"/>
        </w:tabs>
        <w:snapToGrid w:val="0"/>
        <w:spacing w:before="62" w:beforeLines="20" w:line="310" w:lineRule="exact"/>
        <w:ind w:right="159" w:firstLine="45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二、地址：  合肥市蜀山区习友路西988号投资大厦 </w:t>
      </w:r>
    </w:p>
    <w:p w14:paraId="34D5B6AC">
      <w:pPr>
        <w:tabs>
          <w:tab w:val="left" w:pos="2940"/>
        </w:tabs>
        <w:snapToGrid w:val="0"/>
        <w:spacing w:before="62" w:beforeLines="20" w:line="310" w:lineRule="exact"/>
        <w:ind w:left="479" w:leftChars="228" w:right="23"/>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三、服务时间：自2024年      月   日至 2024年  月    日。</w:t>
      </w:r>
    </w:p>
    <w:p w14:paraId="6BA95609">
      <w:pPr>
        <w:tabs>
          <w:tab w:val="left" w:pos="2940"/>
        </w:tabs>
        <w:snapToGrid w:val="0"/>
        <w:spacing w:before="62" w:beforeLines="20" w:line="310" w:lineRule="exact"/>
        <w:ind w:left="13" w:leftChars="6" w:right="23" w:firstLine="456"/>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四、甲方责任</w:t>
      </w:r>
    </w:p>
    <w:p w14:paraId="5AE21757">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1.本协议签订后5个工作日内乙方完成全部搬运服务，甲方在乙方完成全部服务且经验收合格后方可进行付款。向乙方银行转账支付本协议总价服务费(人民币)      元（￥      元），以上价格为固定总价，一次性包死，固定不变，不因任何因素的变化而调整，包括但不限于人工费、工具费、材料费、税费、加班费、提供现场配合服务、除本合同另有约定外，甲方无需再向乙方及任何第三方承担任何费用。在甲方付款前，乙方应提供的符合法律规定且相应数额的增值税专用发票（税率： 1  %），否则甲方有权拒绝付款且不因此承担任何违约责任，乙方的各项合同义务仍按合同约定履行。</w:t>
      </w:r>
    </w:p>
    <w:p w14:paraId="17B28316">
      <w:pPr>
        <w:tabs>
          <w:tab w:val="left" w:pos="2940"/>
        </w:tabs>
        <w:spacing w:line="310" w:lineRule="exact"/>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2.乙方指定收款账户信息如下：</w:t>
      </w:r>
    </w:p>
    <w:p w14:paraId="3FD9F763">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开户行：          账户名称：        账号：           。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342A410C">
      <w:pPr>
        <w:tabs>
          <w:tab w:val="left" w:pos="2940"/>
        </w:tabs>
        <w:spacing w:line="310" w:lineRule="exact"/>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3.搬运时间以甲方通知为准，一般提前一天通知对方。甲方可在起运前将运输路线明确通知乙方，给乙方服务提供必要的工作便利和支持。</w:t>
      </w:r>
    </w:p>
    <w:p w14:paraId="7E1E4D95">
      <w:pPr>
        <w:snapToGrid w:val="0"/>
        <w:spacing w:before="62" w:beforeLines="20" w:line="310" w:lineRule="exact"/>
        <w:ind w:right="23"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五、</w:t>
      </w:r>
      <w:r>
        <w:rPr>
          <w:rFonts w:hint="eastAsia" w:ascii="宋体" w:hAnsi="宋体" w:eastAsia="宋体" w:cs="宋体"/>
          <w:color w:val="000000" w:themeColor="text1"/>
          <w:sz w:val="24"/>
          <w14:textFill>
            <w14:solidFill>
              <w14:schemeClr w14:val="tx1"/>
            </w14:solidFill>
          </w14:textFill>
        </w:rPr>
        <w:t>乙方责任</w:t>
      </w:r>
    </w:p>
    <w:p w14:paraId="09E459E4">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乙方应确保合法用工，依法建立劳动合同关系，自行承担乙方人员的工资、劳保福利、各项保险（含社保等）等费用。乙方处理与其人员劳动纠纷不得影响本合同正常履行。乙方在此表示其已全部知悉甲方对乙方提供搬运服务的全部要求，乙方保证，即使在旺季，也能提供充足人力资源来履行本协议的内容，而且这些人员具备完成这些任务的技能。</w:t>
      </w:r>
    </w:p>
    <w:p w14:paraId="16D6237B">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2.乙方确保其运输搬运过程中人身安全。如服务人员在作业中发生安全事故导致受伤或死亡，乙方承担全部责任，与甲方无关。</w:t>
      </w:r>
    </w:p>
    <w:p w14:paraId="1614EEF6">
      <w:pPr>
        <w:pStyle w:val="19"/>
        <w:numPr>
          <w:ilvl w:val="-1"/>
          <w:numId w:val="0"/>
        </w:numPr>
        <w:spacing w:before="0" w:beforeAutospacing="0" w:after="0" w:afterAutospacing="0" w:line="360" w:lineRule="auto"/>
        <w:ind w:firstLine="480" w:firstLineChars="200"/>
        <w:rPr>
          <w:rFonts w:ascii="宋体" w:hAnsi="宋体" w:cs="宋体"/>
          <w:color w:val="000000"/>
        </w:rPr>
      </w:pPr>
      <w:r>
        <w:rPr>
          <w:rFonts w:hint="eastAsia" w:ascii="宋体" w:hAnsi="宋体" w:eastAsia="宋体" w:cs="宋体"/>
          <w:color w:val="000000" w:themeColor="text1"/>
          <w:sz w:val="24"/>
          <w14:textFill>
            <w14:solidFill>
              <w14:schemeClr w14:val="tx1"/>
            </w14:solidFill>
          </w14:textFill>
        </w:rPr>
        <w:t>3.乙方应根据承运货物的需要，按货物的不同特性，提供技术状况良好、经济适用的车辆，并能满足所运货物重量的要求。</w:t>
      </w:r>
      <w:r>
        <w:rPr>
          <w:rFonts w:ascii="宋体" w:hAnsi="宋体" w:cs="宋体"/>
          <w:color w:val="000000"/>
        </w:rPr>
        <w:t>乙方人员必须确保</w:t>
      </w:r>
      <w:r>
        <w:rPr>
          <w:rFonts w:hint="eastAsia" w:ascii="宋体" w:hAnsi="宋体" w:cs="宋体"/>
          <w:color w:val="000000"/>
          <w:lang w:val="en-US" w:eastAsia="zh-CN"/>
        </w:rPr>
        <w:t>货物</w:t>
      </w:r>
      <w:r>
        <w:rPr>
          <w:rFonts w:ascii="宋体" w:hAnsi="宋体" w:cs="宋体"/>
          <w:color w:val="000000"/>
        </w:rPr>
        <w:t>的安全，搬运时轻拿轻放。如果因操作失误造成商品损坏，由乙方负责赔偿（价格：按照破损商品公司进价即成本价格进行赔偿；数量：按照具体的破损数量，包括被破损</w:t>
      </w:r>
      <w:r>
        <w:rPr>
          <w:rFonts w:hint="eastAsia" w:ascii="宋体" w:hAnsi="宋体" w:cs="宋体"/>
          <w:color w:val="000000"/>
          <w:lang w:val="en-US" w:eastAsia="zh-CN"/>
        </w:rPr>
        <w:t>货物</w:t>
      </w:r>
      <w:r>
        <w:rPr>
          <w:rFonts w:ascii="宋体" w:hAnsi="宋体" w:cs="宋体"/>
          <w:color w:val="000000"/>
        </w:rPr>
        <w:t>污染的</w:t>
      </w:r>
      <w:r>
        <w:rPr>
          <w:rFonts w:hint="eastAsia" w:ascii="宋体" w:hAnsi="宋体" w:cs="宋体"/>
          <w:color w:val="000000"/>
          <w:lang w:val="en-US" w:eastAsia="zh-CN"/>
        </w:rPr>
        <w:t>其他货物</w:t>
      </w:r>
      <w:r>
        <w:rPr>
          <w:rFonts w:ascii="宋体" w:hAnsi="宋体" w:cs="宋体"/>
          <w:color w:val="000000"/>
        </w:rPr>
        <w:t>）。</w:t>
      </w:r>
    </w:p>
    <w:p w14:paraId="49AEBAD9">
      <w:pPr>
        <w:tabs>
          <w:tab w:val="left" w:pos="2940"/>
        </w:tabs>
        <w:spacing w:line="310" w:lineRule="exact"/>
        <w:ind w:firstLine="0" w:firstLineChars="0"/>
        <w:rPr>
          <w:rFonts w:ascii="宋体" w:hAnsi="宋体" w:eastAsia="宋体" w:cs="宋体"/>
          <w:color w:val="000000" w:themeColor="text1"/>
          <w:sz w:val="24"/>
          <w14:textFill>
            <w14:solidFill>
              <w14:schemeClr w14:val="tx1"/>
            </w14:solidFill>
          </w14:textFill>
        </w:rPr>
      </w:pPr>
    </w:p>
    <w:p w14:paraId="2E53C0C9">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4.乙方应在约定期限内将货物运到甲方指定地点，并第一时间通知甲方进行清验。乙方若将货物错运到货地点，应再次无偿运至约定的到货地点。</w:t>
      </w:r>
    </w:p>
    <w:p w14:paraId="465F18E9">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5.乙方应对货物的安全负责，保证货物无短缺，无人为损坏。若甲方提供运输路线，乙方应当依照甲方提供的运输路线进行运输，若乙方未按约定路线运输，增加的运输费用由乙方自行承担。</w:t>
      </w:r>
    </w:p>
    <w:p w14:paraId="591F0C0E">
      <w:pPr>
        <w:tabs>
          <w:tab w:val="left" w:pos="2940"/>
        </w:tabs>
        <w:spacing w:line="310" w:lineRule="exact"/>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6.乙方需提供搬运所需的纸箱、气泡膜、胶布、记号笔、标签贴等打包物资。</w:t>
      </w:r>
    </w:p>
    <w:p w14:paraId="4931F537">
      <w:pPr>
        <w:tabs>
          <w:tab w:val="left" w:pos="2940"/>
        </w:tabs>
        <w:spacing w:line="310" w:lineRule="exact"/>
        <w:ind w:firstLine="42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lang w:val="en-US" w:eastAsia="zh-CN"/>
        </w:rPr>
        <w:t>7.</w:t>
      </w:r>
      <w:r>
        <w:rPr>
          <w:rFonts w:ascii="宋体" w:hAnsi="宋体" w:cs="宋体"/>
          <w:color w:val="000000"/>
        </w:rPr>
        <w:t>乙方人员在作业中及作业完成后要确保工作区域的卫生，甲方人员有权要求乙方人员进行区域</w:t>
      </w:r>
      <w:r>
        <w:rPr>
          <w:rFonts w:hint="eastAsia" w:ascii="宋体" w:hAnsi="宋体" w:cs="宋体"/>
          <w:color w:val="000000"/>
          <w:lang w:val="en-US" w:eastAsia="zh-CN"/>
        </w:rPr>
        <w:t>卫生清理</w:t>
      </w:r>
      <w:r>
        <w:rPr>
          <w:rFonts w:ascii="宋体" w:hAnsi="宋体" w:cs="宋体"/>
          <w:color w:val="000000"/>
        </w:rPr>
        <w:t>。如果乙方人员不遵守此规定，甲方有权要求乙方停止作业并通知乙方现场管理人员完成区域</w:t>
      </w:r>
      <w:r>
        <w:rPr>
          <w:rFonts w:hint="eastAsia" w:ascii="宋体" w:hAnsi="宋体" w:cs="宋体"/>
          <w:color w:val="000000"/>
          <w:lang w:val="en-US" w:eastAsia="zh-CN"/>
        </w:rPr>
        <w:t>卫生清理</w:t>
      </w:r>
      <w:r>
        <w:rPr>
          <w:rFonts w:ascii="宋体" w:hAnsi="宋体" w:cs="宋体"/>
          <w:color w:val="000000"/>
        </w:rPr>
        <w:t>。</w:t>
      </w:r>
    </w:p>
    <w:p w14:paraId="5C6C573A">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8</w:t>
      </w:r>
      <w:r>
        <w:rPr>
          <w:rFonts w:hint="eastAsia" w:ascii="宋体" w:hAnsi="宋体" w:eastAsia="宋体" w:cs="宋体"/>
          <w:color w:val="000000" w:themeColor="text1"/>
          <w:sz w:val="24"/>
          <w14:textFill>
            <w14:solidFill>
              <w14:schemeClr w14:val="tx1"/>
            </w14:solidFill>
          </w14:textFill>
        </w:rPr>
        <w:t>.搬迁前乙方需要现场踏勘，相关内容可能存在减少或增加，具体以实际搬迁物资为准。</w:t>
      </w:r>
    </w:p>
    <w:p w14:paraId="7AFD8195">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六、事故处理</w:t>
      </w:r>
    </w:p>
    <w:p w14:paraId="3FEF2B42">
      <w:pPr>
        <w:tabs>
          <w:tab w:val="left" w:pos="2940"/>
        </w:tabs>
        <w:spacing w:before="62" w:beforeLines="20"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1.若在货物运输过程中发生货物毁损或灭失。货运事故发生后，甲、乙双方应当编制运输事故记录。如乙方原因造成货物毁损或灭失，乙方应当向甲方赔偿损失。</w:t>
      </w:r>
    </w:p>
    <w:p w14:paraId="281573FD">
      <w:pPr>
        <w:tabs>
          <w:tab w:val="left" w:pos="2940"/>
        </w:tabs>
        <w:spacing w:before="62" w:beforeLines="20"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2.货物运输途中，因第三方责任造成货物毁损或灭失的，乙方应先行向甲方赔偿，再由其向第三方追偿。上述赔偿金额甲方有权从应付未付款项中直接扣除。</w:t>
      </w:r>
    </w:p>
    <w:p w14:paraId="17D799AD">
      <w:pPr>
        <w:tabs>
          <w:tab w:val="left" w:pos="2940"/>
        </w:tabs>
        <w:snapToGrid w:val="0"/>
        <w:spacing w:before="62" w:beforeLines="20" w:line="310" w:lineRule="exact"/>
        <w:ind w:left="23" w:right="23" w:firstLine="48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-501650</wp:posOffset>
                </wp:positionH>
                <wp:positionV relativeFrom="paragraph">
                  <wp:posOffset>283845</wp:posOffset>
                </wp:positionV>
                <wp:extent cx="347345" cy="768985"/>
                <wp:effectExtent l="0" t="0" r="0" b="0"/>
                <wp:wrapNone/>
                <wp:docPr id="1" name="文本框 2"/>
                <wp:cNvGraphicFramePr/>
                <a:graphic xmlns:a="http://schemas.openxmlformats.org/drawingml/2006/main">
                  <a:graphicData uri="http://schemas.microsoft.com/office/word/2010/wordprocessingShape">
                    <wps:wsp>
                      <wps:cNvSpPr txBox="1"/>
                      <wps:spPr>
                        <a:xfrm>
                          <a:off x="0" y="0"/>
                          <a:ext cx="347345" cy="768985"/>
                        </a:xfrm>
                        <a:prstGeom prst="rect">
                          <a:avLst/>
                        </a:prstGeom>
                        <a:noFill/>
                        <a:ln w="12700">
                          <a:noFill/>
                        </a:ln>
                      </wps:spPr>
                      <wps:txbx>
                        <w:txbxContent>
                          <w:p w14:paraId="35658592">
                            <w:pPr>
                              <w:ind w:firstLine="90" w:firstLineChars="50"/>
                              <w:rPr>
                                <w:rFonts w:ascii="思源黑体 CN Normal" w:hAnsi="思源黑体 CN Normal" w:eastAsia="思源黑体 CN Normal"/>
                                <w:sz w:val="18"/>
                                <w:szCs w:val="18"/>
                              </w:rPr>
                            </w:pPr>
                          </w:p>
                          <w:p w14:paraId="6B341607">
                            <w:pPr>
                              <w:rPr>
                                <w:szCs w:val="15"/>
                              </w:rPr>
                            </w:pPr>
                          </w:p>
                          <w:p w14:paraId="4D16B8C5">
                            <w:pPr>
                              <w:ind w:firstLine="75" w:firstLineChars="50"/>
                              <w:rPr>
                                <w:rFonts w:ascii="黑体" w:hAnsi="宋体" w:eastAsia="黑体"/>
                                <w:sz w:val="15"/>
                                <w:szCs w:val="15"/>
                              </w:rPr>
                            </w:pPr>
                          </w:p>
                        </w:txbxContent>
                      </wps:txbx>
                      <wps:bodyPr rot="0" vert="vert270" wrap="square" lIns="0" tIns="0" rIns="0" bIns="0" anchor="t" anchorCtr="0"/>
                    </wps:wsp>
                  </a:graphicData>
                </a:graphic>
              </wp:anchor>
            </w:drawing>
          </mc:Choice>
          <mc:Fallback>
            <w:pict>
              <v:shape id="文本框 2" o:spid="_x0000_s1026" o:spt="202" type="#_x0000_t202" style="position:absolute;left:0pt;margin-left:-39.5pt;margin-top:22.35pt;height:60.55pt;width:27.35pt;z-index:251659264;mso-width-relative:page;mso-height-relative:page;" filled="f" stroked="f" coordsize="21600,21600" o:gfxdata="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ddezNsAAAAK&#10;AQAADwAAAAAAAAABACAAAAAiAAAAZHJzL2Rvd25yZXYueG1sUEsBAhQAFAAAAAgAh07iQPTly0Tg&#10;AQAArQMAAA4AAAAAAAAAAQAgAAAAKgEAAGRycy9lMm9Eb2MueG1sUEsFBgAAAAAGAAYAWQEAAHwF&#10;AAAAAA==&#10;">
                <v:fill on="f" focussize="0,0"/>
                <v:stroke on="f" weight="1pt"/>
                <v:imagedata o:title=""/>
                <o:lock v:ext="edit" aspectratio="f"/>
                <v:textbox inset="0mm,0mm,0mm,0mm" style="layout-flow:vertical;mso-layout-flow-alt:bottom-to-top;">
                  <w:txbxContent>
                    <w:p w14:paraId="35658592">
                      <w:pPr>
                        <w:ind w:firstLine="90" w:firstLineChars="50"/>
                        <w:rPr>
                          <w:rFonts w:ascii="思源黑体 CN Normal" w:hAnsi="思源黑体 CN Normal" w:eastAsia="思源黑体 CN Normal"/>
                          <w:sz w:val="18"/>
                          <w:szCs w:val="18"/>
                        </w:rPr>
                      </w:pPr>
                    </w:p>
                    <w:p w14:paraId="6B341607">
                      <w:pPr>
                        <w:rPr>
                          <w:szCs w:val="15"/>
                        </w:rPr>
                      </w:pPr>
                    </w:p>
                    <w:p w14:paraId="4D16B8C5">
                      <w:pPr>
                        <w:ind w:firstLine="75" w:firstLineChars="50"/>
                        <w:rPr>
                          <w:rFonts w:ascii="黑体" w:hAnsi="宋体" w:eastAsia="黑体"/>
                          <w:sz w:val="15"/>
                          <w:szCs w:val="15"/>
                        </w:rPr>
                      </w:pPr>
                    </w:p>
                  </w:txbxContent>
                </v:textbox>
              </v:shape>
            </w:pict>
          </mc:Fallback>
        </mc:AlternateContent>
      </w:r>
      <w:r>
        <w:rPr>
          <w:rFonts w:hint="eastAsia" w:ascii="宋体" w:hAnsi="宋体" w:eastAsia="宋体" w:cs="宋体"/>
          <w:color w:val="000000" w:themeColor="text1"/>
          <w:sz w:val="24"/>
          <w14:textFill>
            <w14:solidFill>
              <w14:schemeClr w14:val="tx1"/>
            </w14:solidFill>
          </w14:textFill>
        </w:rPr>
        <w:t>七、其他</w:t>
      </w:r>
    </w:p>
    <w:p w14:paraId="7EA77EED">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1.如乙方未履行本合同项下的任一条款均被视为违约，应承担因自己违约行为而给甲方造成的经济损失。</w:t>
      </w:r>
    </w:p>
    <w:p w14:paraId="2F462AFD">
      <w:pPr>
        <w:tabs>
          <w:tab w:val="left" w:pos="2940"/>
        </w:tabs>
        <w:spacing w:line="31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2.若乙方无法按本合同要求完成仓库运输工作，乙方应向甲方支付相当于合同总金额2倍的违约金，甲方有权在应付未付款项中扣除相应损失。违约金不能覆盖甲方损失的，乙方还应当进一步赔偿甲方损失。</w:t>
      </w:r>
    </w:p>
    <w:p w14:paraId="413CDA01">
      <w:pPr>
        <w:spacing w:line="310" w:lineRule="exact"/>
        <w:ind w:firstLine="480" w:firstLineChars="200"/>
        <w:rPr>
          <w:rFonts w:ascii="宋体" w:hAnsi="宋体" w:eastAsia="宋体" w:cs="宋体"/>
          <w:sz w:val="24"/>
        </w:rPr>
      </w:pPr>
      <w:r>
        <w:rPr>
          <w:rFonts w:hint="eastAsia" w:ascii="宋体" w:hAnsi="宋体" w:eastAsia="宋体" w:cs="宋体"/>
          <w:sz w:val="24"/>
        </w:rPr>
        <w:t>3.除根据国家机关等有权单位的要求提供本协议或提交律师审核外，</w:t>
      </w:r>
      <w:r>
        <w:rPr>
          <w:rFonts w:hint="eastAsia" w:ascii="宋体" w:hAnsi="宋体" w:eastAsia="宋体" w:cs="宋体"/>
          <w:sz w:val="24"/>
          <w:lang w:val="en-US" w:eastAsia="zh-CN"/>
        </w:rPr>
        <w:t>乙方</w:t>
      </w:r>
      <w:r>
        <w:rPr>
          <w:rFonts w:hint="eastAsia" w:ascii="宋体" w:hAnsi="宋体" w:eastAsia="宋体" w:cs="宋体"/>
          <w:sz w:val="24"/>
        </w:rPr>
        <w:t>不得将本协议及附件所涉及的内容向</w:t>
      </w:r>
      <w:r>
        <w:rPr>
          <w:rFonts w:hint="eastAsia" w:ascii="宋体" w:hAnsi="宋体" w:eastAsia="宋体" w:cs="宋体"/>
          <w:spacing w:val="-4"/>
          <w:sz w:val="24"/>
        </w:rPr>
        <w:t>第三方泄漏。违者按本协议总金额的2倍向</w:t>
      </w:r>
      <w:r>
        <w:rPr>
          <w:rFonts w:hint="eastAsia" w:ascii="宋体" w:hAnsi="宋体" w:eastAsia="宋体" w:cs="宋体"/>
          <w:spacing w:val="-4"/>
          <w:sz w:val="24"/>
          <w:lang w:val="en-US" w:eastAsia="zh-CN"/>
        </w:rPr>
        <w:t>甲方</w:t>
      </w:r>
      <w:r>
        <w:rPr>
          <w:rFonts w:hint="eastAsia" w:ascii="宋体" w:hAnsi="宋体" w:eastAsia="宋体" w:cs="宋体"/>
          <w:spacing w:val="-4"/>
          <w:sz w:val="24"/>
        </w:rPr>
        <w:t>支付违约金。</w:t>
      </w:r>
      <w:r>
        <w:rPr>
          <w:rFonts w:hint="eastAsia" w:ascii="宋体" w:hAnsi="宋体" w:eastAsia="宋体" w:cs="宋体"/>
          <w:sz w:val="24"/>
          <w:lang w:eastAsia="zh-Hans"/>
        </w:rPr>
        <w:t>甲方有权在应付未付款项中扣除相应损失。</w:t>
      </w:r>
    </w:p>
    <w:p w14:paraId="60ABECC3">
      <w:pPr>
        <w:spacing w:line="310" w:lineRule="exact"/>
        <w:ind w:firstLine="480" w:firstLineChars="200"/>
        <w:rPr>
          <w:rFonts w:ascii="宋体" w:hAnsi="宋体" w:eastAsia="宋体" w:cs="宋体"/>
          <w:sz w:val="24"/>
        </w:rPr>
      </w:pPr>
      <w:r>
        <w:rPr>
          <w:rFonts w:hint="eastAsia" w:ascii="宋体" w:hAnsi="宋体" w:eastAsia="宋体" w:cs="宋体"/>
          <w:sz w:val="24"/>
        </w:rPr>
        <w:t>4.本协议一式六份（甲方和乙方各三份），经甲乙双方法定代表人或授权代表签名/签章并盖章后生效。</w:t>
      </w:r>
    </w:p>
    <w:p w14:paraId="2358AD48">
      <w:pPr>
        <w:spacing w:line="310" w:lineRule="exact"/>
        <w:ind w:firstLine="472" w:firstLineChars="200"/>
        <w:rPr>
          <w:rFonts w:ascii="宋体" w:hAnsi="宋体" w:eastAsia="宋体" w:cs="宋体"/>
          <w:sz w:val="24"/>
        </w:rPr>
      </w:pPr>
      <w:r>
        <w:rPr>
          <w:rFonts w:hint="eastAsia" w:ascii="宋体" w:hAnsi="宋体" w:eastAsia="宋体" w:cs="宋体"/>
          <w:spacing w:val="-2"/>
          <w:sz w:val="24"/>
        </w:rPr>
        <w:t>5.其它未尽事宜，双方本着友好的原则协商解决，如协商不成，由甲方所在地人民法院管辖</w:t>
      </w:r>
      <w:r>
        <w:rPr>
          <w:rFonts w:hint="eastAsia" w:ascii="宋体" w:hAnsi="宋体" w:eastAsia="宋体" w:cs="宋体"/>
          <w:sz w:val="24"/>
        </w:rPr>
        <w:t>。</w:t>
      </w:r>
    </w:p>
    <w:p w14:paraId="2B21310E">
      <w:pPr>
        <w:spacing w:line="310" w:lineRule="exact"/>
        <w:ind w:left="23" w:right="159" w:firstLine="456"/>
        <w:rPr>
          <w:rFonts w:ascii="宋体" w:hAnsi="宋体" w:eastAsia="宋体" w:cs="宋体"/>
          <w:sz w:val="24"/>
        </w:rPr>
      </w:pPr>
    </w:p>
    <w:p w14:paraId="10255496">
      <w:pPr>
        <w:tabs>
          <w:tab w:val="left" w:pos="5145"/>
        </w:tabs>
        <w:adjustRightInd w:val="0"/>
        <w:snapToGrid w:val="0"/>
        <w:spacing w:line="310" w:lineRule="exact"/>
        <w:ind w:left="23" w:right="159" w:firstLine="456"/>
        <w:rPr>
          <w:rFonts w:ascii="宋体" w:hAnsi="宋体" w:eastAsia="宋体" w:cs="宋体"/>
          <w:sz w:val="24"/>
        </w:rPr>
      </w:pPr>
      <w:r>
        <w:rPr>
          <w:rFonts w:hint="eastAsia" w:ascii="宋体" w:hAnsi="宋体" w:eastAsia="宋体" w:cs="宋体"/>
          <w:sz w:val="24"/>
        </w:rPr>
        <w:t xml:space="preserve">    甲方全称：                          乙方全称： </w:t>
      </w:r>
    </w:p>
    <w:p w14:paraId="0392D6AC">
      <w:pPr>
        <w:adjustRightInd w:val="0"/>
        <w:snapToGrid w:val="0"/>
        <w:spacing w:line="310" w:lineRule="exact"/>
        <w:ind w:left="23" w:right="159" w:firstLine="456"/>
        <w:rPr>
          <w:rFonts w:ascii="宋体" w:hAnsi="宋体" w:eastAsia="宋体" w:cs="宋体"/>
          <w:sz w:val="24"/>
        </w:rPr>
      </w:pPr>
      <w:r>
        <w:rPr>
          <w:rFonts w:hint="eastAsia" w:ascii="宋体" w:hAnsi="宋体" w:eastAsia="宋体" w:cs="宋体"/>
          <w:sz w:val="24"/>
        </w:rPr>
        <w:t xml:space="preserve">    代    表：                          代    表： </w:t>
      </w:r>
    </w:p>
    <w:p w14:paraId="191C7E76">
      <w:pPr>
        <w:tabs>
          <w:tab w:val="left" w:pos="420"/>
        </w:tabs>
        <w:adjustRightInd w:val="0"/>
        <w:snapToGrid w:val="0"/>
        <w:spacing w:line="310" w:lineRule="exact"/>
        <w:ind w:right="159" w:firstLine="456"/>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 xml:space="preserve">开户银行：                           开户银行： </w:t>
      </w:r>
    </w:p>
    <w:p w14:paraId="4EC67257">
      <w:pPr>
        <w:adjustRightInd w:val="0"/>
        <w:snapToGrid w:val="0"/>
        <w:spacing w:line="310" w:lineRule="exact"/>
        <w:ind w:left="20" w:right="159" w:firstLine="456"/>
        <w:rPr>
          <w:rFonts w:ascii="宋体" w:hAnsi="宋体" w:eastAsia="宋体" w:cs="宋体"/>
          <w:sz w:val="24"/>
        </w:rPr>
      </w:pPr>
      <w:r>
        <w:rPr>
          <w:rFonts w:hint="eastAsia" w:ascii="宋体" w:hAnsi="宋体" w:eastAsia="宋体" w:cs="宋体"/>
          <w:sz w:val="24"/>
        </w:rPr>
        <w:t xml:space="preserve">    账     号：                         账    号：</w:t>
      </w:r>
    </w:p>
    <w:p w14:paraId="48640AFC">
      <w:pPr>
        <w:adjustRightInd w:val="0"/>
        <w:snapToGrid w:val="0"/>
        <w:spacing w:line="310" w:lineRule="exact"/>
        <w:ind w:left="20" w:right="159" w:firstLine="456"/>
        <w:rPr>
          <w:rFonts w:ascii="宋体" w:hAnsi="宋体" w:eastAsia="宋体" w:cs="宋体"/>
          <w:sz w:val="24"/>
        </w:rPr>
      </w:pPr>
      <w:r>
        <w:rPr>
          <w:rFonts w:hint="eastAsia" w:ascii="宋体" w:hAnsi="宋体" w:eastAsia="宋体" w:cs="宋体"/>
          <w:sz w:val="24"/>
        </w:rPr>
        <w:t xml:space="preserve">    地    址：                          地    址：    </w:t>
      </w:r>
    </w:p>
    <w:p w14:paraId="2062081A">
      <w:pPr>
        <w:adjustRightInd w:val="0"/>
        <w:snapToGrid w:val="0"/>
        <w:spacing w:line="310" w:lineRule="exact"/>
        <w:ind w:left="20" w:right="159" w:firstLine="456"/>
        <w:rPr>
          <w:rFonts w:ascii="宋体" w:hAnsi="宋体" w:eastAsia="宋体" w:cs="宋体"/>
          <w:sz w:val="24"/>
        </w:rPr>
      </w:pPr>
      <w:r>
        <w:rPr>
          <w:rFonts w:hint="eastAsia" w:ascii="宋体" w:hAnsi="宋体" w:eastAsia="宋体" w:cs="宋体"/>
          <w:sz w:val="24"/>
        </w:rPr>
        <w:t xml:space="preserve">    电    话：                          电    话：</w:t>
      </w:r>
    </w:p>
    <w:p w14:paraId="566D598B">
      <w:pPr>
        <w:tabs>
          <w:tab w:val="left" w:pos="5620"/>
        </w:tabs>
        <w:adjustRightInd w:val="0"/>
        <w:snapToGrid w:val="0"/>
        <w:spacing w:line="310" w:lineRule="exact"/>
        <w:ind w:left="20" w:right="159" w:firstLine="456"/>
        <w:rPr>
          <w:rFonts w:ascii="宋体" w:hAnsi="宋体" w:eastAsia="宋体" w:cs="宋体"/>
          <w:sz w:val="24"/>
        </w:rPr>
      </w:pPr>
      <w:r>
        <w:rPr>
          <w:rFonts w:hint="eastAsia" w:ascii="宋体" w:hAnsi="宋体" w:eastAsia="宋体" w:cs="宋体"/>
          <w:sz w:val="24"/>
        </w:rPr>
        <w:t xml:space="preserve">    传    真：                          传    真：</w:t>
      </w:r>
    </w:p>
    <w:p w14:paraId="3AABE018">
      <w:pPr>
        <w:tabs>
          <w:tab w:val="left" w:pos="5620"/>
        </w:tabs>
        <w:adjustRightInd w:val="0"/>
        <w:snapToGrid w:val="0"/>
        <w:spacing w:line="310" w:lineRule="exact"/>
        <w:ind w:left="20" w:right="159" w:firstLine="456"/>
        <w:rPr>
          <w:rFonts w:ascii="宋体" w:hAnsi="宋体" w:eastAsia="宋体" w:cs="宋体"/>
          <w:sz w:val="24"/>
        </w:rPr>
        <w:sectPr>
          <w:headerReference r:id="rId6" w:type="default"/>
          <w:footerReference r:id="rId7" w:type="default"/>
          <w:pgSz w:w="11906" w:h="16838"/>
          <w:pgMar w:top="851" w:right="1021" w:bottom="567" w:left="1021" w:header="851" w:footer="0" w:gutter="0"/>
          <w:cols w:space="720" w:num="1"/>
          <w:docGrid w:type="lines" w:linePitch="312" w:charSpace="0"/>
        </w:sectPr>
      </w:pPr>
      <w:r>
        <w:rPr>
          <w:rFonts w:hint="eastAsia" w:ascii="宋体" w:hAnsi="宋体" w:eastAsia="宋体" w:cs="宋体"/>
          <w:sz w:val="24"/>
        </w:rPr>
        <w:t xml:space="preserve">    签订日期：                          签订日期： </w:t>
      </w:r>
    </w:p>
    <w:p w14:paraId="7BCA46AE">
      <w:pPr>
        <w:pStyle w:val="38"/>
        <w:spacing w:line="320" w:lineRule="exact"/>
        <w:ind w:left="840" w:right="-1015" w:firstLine="0" w:firstLineChars="0"/>
        <w:rPr>
          <w:rFonts w:ascii="思源黑体 CN Normal" w:hAnsi="思源黑体 CN Normal" w:eastAsia="思源黑体 CN Normal"/>
          <w:szCs w:val="21"/>
        </w:rPr>
        <w:sectPr>
          <w:headerReference r:id="rId8" w:type="default"/>
          <w:type w:val="continuous"/>
          <w:pgSz w:w="11906" w:h="16838"/>
          <w:pgMar w:top="1440" w:right="1134" w:bottom="624" w:left="1134" w:header="0" w:footer="720" w:gutter="0"/>
          <w:cols w:space="0" w:num="1"/>
        </w:sectPr>
      </w:pPr>
      <w:r>
        <w:rPr>
          <w:rFonts w:ascii="思源黑体 CN Normal" w:hAnsi="思源黑体 CN Normal" w:eastAsia="思源黑体 CN Normal"/>
          <w:szCs w:val="21"/>
        </w:rPr>
        <mc:AlternateContent>
          <mc:Choice Requires="wps">
            <w:drawing>
              <wp:anchor distT="0" distB="0" distL="114300" distR="114300" simplePos="0" relativeHeight="251660288" behindDoc="0" locked="0" layoutInCell="1" allowOverlap="1">
                <wp:simplePos x="0" y="0"/>
                <wp:positionH relativeFrom="column">
                  <wp:posOffset>-330200</wp:posOffset>
                </wp:positionH>
                <wp:positionV relativeFrom="paragraph">
                  <wp:posOffset>7242810</wp:posOffset>
                </wp:positionV>
                <wp:extent cx="213995" cy="946785"/>
                <wp:effectExtent l="0" t="0" r="0" b="0"/>
                <wp:wrapNone/>
                <wp:docPr id="4" name="文本框 3"/>
                <wp:cNvGraphicFramePr/>
                <a:graphic xmlns:a="http://schemas.openxmlformats.org/drawingml/2006/main">
                  <a:graphicData uri="http://schemas.microsoft.com/office/word/2010/wordprocessingShape">
                    <wps:wsp>
                      <wps:cNvSpPr txBox="1"/>
                      <wps:spPr>
                        <a:xfrm>
                          <a:off x="0" y="0"/>
                          <a:ext cx="213995" cy="946785"/>
                        </a:xfrm>
                        <a:prstGeom prst="rect">
                          <a:avLst/>
                        </a:prstGeom>
                        <a:noFill/>
                        <a:ln w="12700">
                          <a:noFill/>
                        </a:ln>
                      </wps:spPr>
                      <wps:txbx>
                        <w:txbxContent>
                          <w:p w14:paraId="6320975D">
                            <w:pPr>
                              <w:rPr>
                                <w:szCs w:val="15"/>
                              </w:rPr>
                            </w:pPr>
                          </w:p>
                        </w:txbxContent>
                      </wps:txbx>
                      <wps:bodyPr rot="0" vert="vert270" wrap="square" lIns="0" tIns="0" rIns="0" bIns="0" anchor="t" anchorCtr="0"/>
                    </wps:wsp>
                  </a:graphicData>
                </a:graphic>
              </wp:anchor>
            </w:drawing>
          </mc:Choice>
          <mc:Fallback>
            <w:pict>
              <v:shape id="文本框 3" o:spid="_x0000_s1026" o:spt="202" type="#_x0000_t202" style="position:absolute;left:0pt;margin-left:-26pt;margin-top:570.3pt;height:74.55pt;width:16.85pt;z-index:251660288;mso-width-relative:page;mso-height-relative:page;" filled="f" stroked="f" coordsize="21600,21600" o:gfxdata="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2BQEe3AAAAA0B&#10;AAAPAAAAAAAAAAEAIAAAACIAAABkcnMvZG93bnJldi54bWxQSwECFAAUAAAACACHTuJAdLooO94B&#10;AACtAwAADgAAAAAAAAABACAAAAArAQAAZHJzL2Uyb0RvYy54bWxQSwUGAAAAAAYABgBZAQAAewUA&#10;AAAA&#10;">
                <v:fill on="f" focussize="0,0"/>
                <v:stroke on="f" weight="1pt"/>
                <v:imagedata o:title=""/>
                <o:lock v:ext="edit" aspectratio="f"/>
                <v:textbox inset="0mm,0mm,0mm,0mm" style="layout-flow:vertical;mso-layout-flow-alt:bottom-to-top;">
                  <w:txbxContent>
                    <w:p w14:paraId="6320975D">
                      <w:pPr>
                        <w:rPr>
                          <w:szCs w:val="15"/>
                        </w:rPr>
                      </w:pPr>
                    </w:p>
                  </w:txbxContent>
                </v:textbox>
              </v:shape>
            </w:pict>
          </mc:Fallback>
        </mc:AlternateContent>
      </w:r>
    </w:p>
    <w:p w14:paraId="21043D0B">
      <w:pPr>
        <w:spacing w:before="156" w:beforeLines="50" w:after="93" w:afterLines="30" w:line="360" w:lineRule="auto"/>
        <w:ind w:firstLine="458"/>
        <w:rPr>
          <w:rFonts w:ascii="宋体" w:hAnsi="宋体" w:cs="宋体"/>
          <w:b/>
          <w:kern w:val="0"/>
          <w:sz w:val="24"/>
        </w:rPr>
      </w:pPr>
      <w:r>
        <w:rPr>
          <w:rFonts w:hint="eastAsia" w:ascii="宋体" w:hAnsi="宋体" w:cs="宋体"/>
          <w:b/>
          <w:kern w:val="0"/>
          <w:sz w:val="24"/>
        </w:rPr>
        <w:t>备注：</w:t>
      </w:r>
    </w:p>
    <w:p w14:paraId="19A22FFB">
      <w:pPr>
        <w:spacing w:before="156" w:beforeLines="50" w:after="93" w:afterLines="30" w:line="360" w:lineRule="auto"/>
        <w:ind w:firstLine="458"/>
        <w:rPr>
          <w:rFonts w:ascii="宋体" w:hAnsi="宋体" w:cs="宋体"/>
          <w:b/>
          <w:kern w:val="0"/>
          <w:sz w:val="24"/>
        </w:rPr>
      </w:pPr>
      <w:r>
        <w:rPr>
          <w:rFonts w:hint="eastAsia" w:ascii="宋体" w:hAnsi="宋体" w:cs="宋体"/>
          <w:b/>
          <w:kern w:val="0"/>
          <w:sz w:val="24"/>
        </w:rPr>
        <w:t>1、本合同仅供参考，具体合同可依据中标人合同模板要求修改，但合同约定不得背离本参考合同要求。</w:t>
      </w:r>
    </w:p>
    <w:p w14:paraId="71DCCC82">
      <w:pPr>
        <w:spacing w:before="156" w:beforeLines="50" w:after="93" w:afterLines="30" w:line="360" w:lineRule="auto"/>
        <w:ind w:firstLine="458"/>
        <w:rPr>
          <w:rFonts w:ascii="宋体" w:hAnsi="宋体" w:cs="宋体"/>
          <w:sz w:val="24"/>
        </w:rPr>
      </w:pPr>
      <w:r>
        <w:rPr>
          <w:rFonts w:hint="eastAsia" w:ascii="宋体" w:hAnsi="宋体" w:cs="宋体"/>
          <w:b/>
          <w:kern w:val="0"/>
          <w:sz w:val="24"/>
        </w:rPr>
        <w:t>2、本合同的约定如与本项目询价文件的投标人须知前附表和招标人要求的约定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209990B2">
      <w:pPr>
        <w:adjustRightInd w:val="0"/>
        <w:snapToGrid w:val="0"/>
        <w:spacing w:line="500" w:lineRule="exact"/>
        <w:rPr>
          <w:rFonts w:asciiTheme="minorEastAsia" w:hAnsiTheme="minorEastAsia" w:cstheme="minorEastAsia"/>
          <w:color w:val="000000"/>
          <w:szCs w:val="21"/>
        </w:rPr>
      </w:pPr>
    </w:p>
    <w:p w14:paraId="274B25AC">
      <w:pPr>
        <w:pageBreakBefore/>
        <w:spacing w:before="312" w:beforeLines="100" w:after="312" w:afterLines="100" w:line="500" w:lineRule="exact"/>
        <w:ind w:firstLine="859"/>
        <w:jc w:val="center"/>
        <w:outlineLvl w:val="0"/>
        <w:rPr>
          <w:rFonts w:asciiTheme="minorEastAsia" w:hAnsiTheme="minorEastAsia" w:cstheme="minorEastAsia"/>
          <w:b/>
          <w:sz w:val="44"/>
          <w:szCs w:val="44"/>
        </w:rPr>
      </w:pPr>
      <w:r>
        <w:rPr>
          <w:rFonts w:hint="eastAsia" w:asciiTheme="minorEastAsia" w:hAnsiTheme="minorEastAsia" w:cstheme="minorEastAsia"/>
          <w:b/>
          <w:sz w:val="44"/>
          <w:szCs w:val="44"/>
        </w:rPr>
        <w:t>廉  政  协  议</w:t>
      </w:r>
    </w:p>
    <w:p w14:paraId="480F086F">
      <w:pPr>
        <w:spacing w:line="500" w:lineRule="exact"/>
        <w:ind w:firstLine="420" w:firstLineChars="200"/>
        <w:rPr>
          <w:rFonts w:asciiTheme="minorEastAsia" w:hAnsiTheme="minorEastAsia" w:cstheme="minorEastAsia"/>
          <w:szCs w:val="21"/>
        </w:rPr>
      </w:pPr>
    </w:p>
    <w:p w14:paraId="7411A999">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甲方：</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 xml:space="preserve">  </w:t>
      </w:r>
    </w:p>
    <w:p w14:paraId="4C3066E0">
      <w:pPr>
        <w:spacing w:line="5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乙方：</w:t>
      </w:r>
      <w:r>
        <w:rPr>
          <w:rFonts w:hint="eastAsia" w:asciiTheme="minorEastAsia" w:hAnsiTheme="minorEastAsia" w:cstheme="minorEastAsia"/>
          <w:szCs w:val="21"/>
          <w:u w:val="single"/>
        </w:rPr>
        <w:t xml:space="preserve">                        </w:t>
      </w:r>
    </w:p>
    <w:p w14:paraId="7E8DBC16">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   </w:t>
      </w:r>
    </w:p>
    <w:p w14:paraId="65E87452">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06FECD13">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第一条</w:t>
      </w:r>
      <w:r>
        <w:rPr>
          <w:rFonts w:hint="eastAsia" w:asciiTheme="minorEastAsia" w:hAnsiTheme="minorEastAsia" w:cstheme="minorEastAsia"/>
          <w:szCs w:val="21"/>
        </w:rPr>
        <w:t xml:space="preserve">  甲乙双方的权利和义务</w:t>
      </w:r>
    </w:p>
    <w:p w14:paraId="064DE16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2D183D83">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（二）严格执行合同的要求，自觉履行合同约定的相关义务。</w:t>
      </w:r>
    </w:p>
    <w:p w14:paraId="415BB752">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（三）在业务活动中坚持公开、公正、诚信、透明的原则，不得损害国家、集体利益。</w:t>
      </w:r>
    </w:p>
    <w:p w14:paraId="44999715">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（四）建立健全廉政制度，开展廉政教育，公布举报电话，监督并认真查处违法违纪行为。</w:t>
      </w:r>
    </w:p>
    <w:p w14:paraId="07CE0BC9">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（五）发现对方在业务活动中有违反廉政规定的行为，应及时提醒对方纠正。情节严重的，应向其上级有关部门举报、建议给予处理，并有权要求告知处理结果。</w:t>
      </w:r>
    </w:p>
    <w:p w14:paraId="436BD520">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第二条</w:t>
      </w:r>
      <w:r>
        <w:rPr>
          <w:rFonts w:hint="eastAsia" w:asciiTheme="minorEastAsia" w:hAnsiTheme="minorEastAsia" w:cstheme="minorEastAsia"/>
          <w:szCs w:val="21"/>
        </w:rPr>
        <w:t xml:space="preserve">  甲方的义务</w:t>
      </w:r>
    </w:p>
    <w:p w14:paraId="3C046E8D">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(一)甲方及其工作人员不得索要或接受乙方的礼金、有价证券和贵重物品，不得在乙方报销任何应由甲方单位或个人支付的费用等。</w:t>
      </w:r>
    </w:p>
    <w:p w14:paraId="6E83BC38">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53396009">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（三）甲方及其工作人员不得要求或者接受乙方为其住房装修、婚丧嫁娶活动、配偶子女工作安排以及出国出境、旅游等提供方便等。</w:t>
      </w:r>
    </w:p>
    <w:p w14:paraId="5E23962C">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（四）甲方工作人员不得在乙方有关联的企业兼职，不得向乙方介绍家属或者亲友从事与甲方业务有关的经济活动。</w:t>
      </w:r>
    </w:p>
    <w:p w14:paraId="67A16334">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（五）甲方工作人员不得以明显低于市场的价格向乙方购买房屋、汽车等物品；不得以明显高于市场的价格向乙方出售房屋、汽车等物品；不得以其他交易形式非法收受请托人财物。</w:t>
      </w:r>
    </w:p>
    <w:p w14:paraId="01CB3E08">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（六）甲方工作人员不得利用职务之便收受乙方以回扣、手续费、加班费、咨询费、劳务费、协调费等各种名义给予或赠送的钱物。</w:t>
      </w:r>
    </w:p>
    <w:p w14:paraId="36B235E0">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（七）甲方工作人员不得接受乙方给予或赠送的干股或红利。</w:t>
      </w:r>
    </w:p>
    <w:p w14:paraId="447298A4">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（八）甲方任何人不得以个人的名义向乙方推荐设备、部件等供货商以及其他合作单位。</w:t>
      </w:r>
    </w:p>
    <w:p w14:paraId="0EC2AEBD">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第三条  </w:t>
      </w:r>
      <w:r>
        <w:rPr>
          <w:rFonts w:hint="eastAsia" w:asciiTheme="minorEastAsia" w:hAnsiTheme="minorEastAsia" w:cstheme="minorEastAsia"/>
          <w:szCs w:val="21"/>
        </w:rPr>
        <w:t>乙方的义务</w:t>
      </w:r>
    </w:p>
    <w:p w14:paraId="554CE23C">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(一)乙方不得以任何理由向甲方及其工作人员行贿或馈赠礼金、有价证券、贵重礼品。</w:t>
      </w:r>
    </w:p>
    <w:p w14:paraId="397163B6">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（二)乙方不得以任何名义为甲方及其工作人员报销应由甲方单位或个人支付的任何费用。</w:t>
      </w:r>
    </w:p>
    <w:p w14:paraId="4F331E16">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(三)乙方不得以任何理由安排甲方工作人员参加可能影响相关业务公开、公正、公平性的宴请及娱乐活动。</w:t>
      </w:r>
    </w:p>
    <w:p w14:paraId="74C803FF">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（四）乙方不得为甲方单位和个人购置或提供通讯工具和高档办公用品等物品，也不得为甲方提供与工作无关的房屋、汽车等。</w:t>
      </w:r>
    </w:p>
    <w:p w14:paraId="6659EA45">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（五）乙方不得与甲方工作人员就合同中的质量、数量、价格、工程量、验收等条款进行私下商谈或者达成默契。</w:t>
      </w:r>
    </w:p>
    <w:p w14:paraId="3488A76E">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（六）乙方不得以回扣、手续费、加班费、咨询费、劳务费等各种名义向甲方工作人员给予或赠送钱物。</w:t>
      </w:r>
    </w:p>
    <w:p w14:paraId="0FF00295">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（七）乙方不得向甲方工作人员提供干股或红利。</w:t>
      </w:r>
    </w:p>
    <w:p w14:paraId="66382E6D">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（八）乙方须按文旅博览集团纪委要求开展相关工作。</w:t>
      </w:r>
    </w:p>
    <w:p w14:paraId="1BE1BA4D">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第四条</w:t>
      </w:r>
      <w:r>
        <w:rPr>
          <w:rFonts w:hint="eastAsia" w:asciiTheme="minorEastAsia" w:hAnsiTheme="minorEastAsia" w:cstheme="minorEastAsia"/>
          <w:szCs w:val="21"/>
        </w:rPr>
        <w:t xml:space="preserve">  违约责任</w:t>
      </w:r>
    </w:p>
    <w:p w14:paraId="7985A63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（一）甲方及其工作人员违反本协议第一、二条规定。甲方按管理权限，对相关责任人依据有关规定给予党纪、政纪处分或组织处理；涉嫌犯罪的，移交司法机关追究刑事责任。</w:t>
      </w:r>
    </w:p>
    <w:p w14:paraId="7B9201E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投诉联系部门：</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，联系电话</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，举报邮箱：</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14:paraId="47B1EEA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（二）乙方及其工作人员违反本协议第一、三条规定。根据具体情节和造成的后果，甲方有权依据法律法规及合同约定对乙方采取以下一种或多种处理办法：</w:t>
      </w:r>
    </w:p>
    <w:p w14:paraId="310BE9F5">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1．向建设行政部门、招投标管理部门及乙方上级主管部门通报，建议作出相应处理； </w:t>
      </w:r>
    </w:p>
    <w:p w14:paraId="60DBBB01">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2．甲方有权扣除乙方履约保证金全部或部分（视情节严重性而定）；</w:t>
      </w:r>
    </w:p>
    <w:p w14:paraId="6188F0A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3．乙方一定期限内（6个月至5年，具体由甲方根据情况而定）不得参与甲方作为发包人（业主）的工程项目投标和物资采购等相关业务；</w:t>
      </w:r>
    </w:p>
    <w:p w14:paraId="0FEDF8D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4．终止或解除双方已签订的包括（不限于）本合同在内的所有合同。</w:t>
      </w:r>
    </w:p>
    <w:p w14:paraId="44D200A0">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甲方作出的处理意见，乙方应无条件接受并承担给甲方造成的损失，全额返还通过不正当手段从甲方获取的非法所得，并承担相应的法律责任。</w:t>
      </w:r>
    </w:p>
    <w:p w14:paraId="0DB7338D">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第五条</w:t>
      </w:r>
      <w:r>
        <w:rPr>
          <w:rFonts w:hint="eastAsia" w:asciiTheme="minorEastAsia" w:hAnsiTheme="minorEastAsia" w:cstheme="minorEastAsia"/>
          <w:szCs w:val="21"/>
        </w:rPr>
        <w:t xml:space="preserve">  双方约定</w:t>
      </w:r>
    </w:p>
    <w:p w14:paraId="574D2A3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670CE336">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第六条  </w:t>
      </w:r>
      <w:r>
        <w:rPr>
          <w:rFonts w:hint="eastAsia" w:asciiTheme="minorEastAsia" w:hAnsiTheme="minorEastAsia" w:cstheme="minorEastAsia"/>
          <w:szCs w:val="21"/>
        </w:rPr>
        <w:t xml:space="preserve">本协议有效期为甲乙双方签署之日起至合同终止。  </w:t>
      </w:r>
    </w:p>
    <w:p w14:paraId="2971150E">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第七条 </w:t>
      </w:r>
      <w:r>
        <w:rPr>
          <w:rFonts w:hint="eastAsia" w:asciiTheme="minorEastAsia" w:hAnsiTheme="minorEastAsia" w:cstheme="minorEastAsia"/>
          <w:szCs w:val="21"/>
        </w:rPr>
        <w:t xml:space="preserve"> 本协议作为合同的附件，与本合同具有同等法律效力。</w:t>
      </w:r>
    </w:p>
    <w:p w14:paraId="5A13DE1E">
      <w:pPr>
        <w:spacing w:line="420" w:lineRule="exact"/>
        <w:rPr>
          <w:rFonts w:asciiTheme="minorEastAsia" w:hAnsiTheme="minorEastAsia" w:cstheme="minorEastAsia"/>
          <w:szCs w:val="21"/>
        </w:rPr>
      </w:pPr>
      <w:r>
        <w:rPr>
          <w:rFonts w:hint="eastAsia" w:asciiTheme="minorEastAsia" w:hAnsiTheme="minorEastAsia" w:cstheme="minorEastAsia"/>
          <w:szCs w:val="21"/>
        </w:rPr>
        <w:t>甲方（盖章）：                   乙方（盖章）：</w:t>
      </w:r>
    </w:p>
    <w:p w14:paraId="3BFB3A0B">
      <w:pPr>
        <w:spacing w:line="420" w:lineRule="exact"/>
        <w:rPr>
          <w:rFonts w:asciiTheme="minorEastAsia" w:hAnsiTheme="minorEastAsia" w:cstheme="minorEastAsia"/>
          <w:szCs w:val="21"/>
        </w:rPr>
      </w:pPr>
      <w:r>
        <w:rPr>
          <w:rFonts w:hint="eastAsia" w:asciiTheme="minorEastAsia" w:hAnsiTheme="minorEastAsia" w:cstheme="minorEastAsia"/>
          <w:szCs w:val="21"/>
        </w:rPr>
        <w:t>法定代表人或</w:t>
      </w:r>
      <w:r>
        <w:rPr>
          <w:rFonts w:hint="eastAsia" w:asciiTheme="minorEastAsia" w:hAnsiTheme="minorEastAsia" w:cstheme="minorEastAsia"/>
          <w:szCs w:val="21"/>
        </w:rPr>
        <w:tab/>
      </w:r>
      <w:r>
        <w:rPr>
          <w:rFonts w:hint="eastAsia" w:asciiTheme="minorEastAsia" w:hAnsiTheme="minorEastAsia" w:cstheme="minorEastAsia"/>
          <w:szCs w:val="21"/>
        </w:rPr>
        <w:t xml:space="preserve">                    法定代表人或</w:t>
      </w:r>
    </w:p>
    <w:p w14:paraId="500A0FCB">
      <w:pPr>
        <w:spacing w:line="420" w:lineRule="exact"/>
        <w:rPr>
          <w:rFonts w:asciiTheme="minorEastAsia" w:hAnsiTheme="minorEastAsia" w:cstheme="minorEastAsia"/>
          <w:szCs w:val="21"/>
        </w:rPr>
      </w:pPr>
      <w:r>
        <w:rPr>
          <w:rFonts w:hint="eastAsia" w:asciiTheme="minorEastAsia" w:hAnsiTheme="minorEastAsia" w:cstheme="minorEastAsia"/>
          <w:szCs w:val="21"/>
        </w:rPr>
        <w:t>授权代表：   (职务)               授权代表：  （职务）</w:t>
      </w:r>
    </w:p>
    <w:p w14:paraId="612C9928">
      <w:pPr>
        <w:spacing w:line="420" w:lineRule="exact"/>
        <w:rPr>
          <w:rFonts w:asciiTheme="minorEastAsia" w:hAnsiTheme="minorEastAsia" w:cstheme="minorEastAsia"/>
          <w:szCs w:val="21"/>
        </w:rPr>
      </w:pPr>
      <w:r>
        <w:rPr>
          <w:rFonts w:hint="eastAsia" w:asciiTheme="minorEastAsia" w:hAnsiTheme="minorEastAsia" w:cstheme="minorEastAsia"/>
          <w:szCs w:val="21"/>
        </w:rPr>
        <w:t xml:space="preserve">姓名     </w:t>
      </w:r>
      <w:r>
        <w:rPr>
          <w:rFonts w:hint="eastAsia" w:asciiTheme="minorEastAsia" w:hAnsiTheme="minorEastAsia" w:cstheme="minorEastAsia"/>
          <w:szCs w:val="21"/>
        </w:rPr>
        <w:tab/>
      </w:r>
      <w:r>
        <w:rPr>
          <w:rFonts w:hint="eastAsia" w:asciiTheme="minorEastAsia" w:hAnsiTheme="minorEastAsia" w:cstheme="minorEastAsia"/>
          <w:szCs w:val="21"/>
        </w:rPr>
        <w:t xml:space="preserve">                       姓名</w:t>
      </w:r>
    </w:p>
    <w:p w14:paraId="0EC6C25B">
      <w:pPr>
        <w:spacing w:line="420" w:lineRule="exact"/>
        <w:rPr>
          <w:rFonts w:asciiTheme="minorEastAsia" w:hAnsiTheme="minorEastAsia" w:cstheme="minorEastAsia"/>
          <w:szCs w:val="21"/>
        </w:rPr>
      </w:pPr>
      <w:r>
        <w:rPr>
          <w:rFonts w:hint="eastAsia" w:asciiTheme="minorEastAsia" w:hAnsiTheme="minorEastAsia" w:cstheme="minorEastAsia"/>
          <w:szCs w:val="21"/>
        </w:rPr>
        <w:t>签字：                            签字：</w:t>
      </w:r>
    </w:p>
    <w:p w14:paraId="5819AAC3">
      <w:pPr>
        <w:spacing w:line="420" w:lineRule="exact"/>
        <w:rPr>
          <w:rFonts w:asciiTheme="minorEastAsia" w:hAnsiTheme="minorEastAsia" w:cstheme="minorEastAsia"/>
          <w:szCs w:val="21"/>
        </w:rPr>
      </w:pPr>
      <w:r>
        <w:rPr>
          <w:rFonts w:hint="eastAsia" w:asciiTheme="minorEastAsia" w:hAnsiTheme="minorEastAsia" w:cstheme="minorEastAsia"/>
          <w:szCs w:val="21"/>
        </w:rPr>
        <w:t>廉政监督联系人                    廉政监督联系人</w:t>
      </w:r>
    </w:p>
    <w:p w14:paraId="0215D5AC">
      <w:pPr>
        <w:spacing w:line="420" w:lineRule="exact"/>
        <w:rPr>
          <w:rFonts w:asciiTheme="minorEastAsia" w:hAnsiTheme="minorEastAsia" w:cstheme="minorEastAsia"/>
          <w:szCs w:val="21"/>
        </w:rPr>
      </w:pPr>
      <w:r>
        <w:rPr>
          <w:rFonts w:hint="eastAsia" w:asciiTheme="minorEastAsia" w:hAnsiTheme="minorEastAsia" w:cstheme="minorEastAsia"/>
          <w:szCs w:val="21"/>
        </w:rPr>
        <w:t>姓名                              姓名</w:t>
      </w:r>
    </w:p>
    <w:p w14:paraId="7CA0BA12">
      <w:pPr>
        <w:spacing w:line="420" w:lineRule="exact"/>
        <w:rPr>
          <w:rFonts w:asciiTheme="minorEastAsia" w:hAnsiTheme="minorEastAsia" w:cstheme="minorEastAsia"/>
          <w:szCs w:val="21"/>
        </w:rPr>
      </w:pPr>
      <w:r>
        <w:rPr>
          <w:rFonts w:hint="eastAsia" w:asciiTheme="minorEastAsia" w:hAnsiTheme="minorEastAsia" w:cstheme="minorEastAsia"/>
          <w:szCs w:val="21"/>
        </w:rPr>
        <w:t>签字：                            签字：</w:t>
      </w:r>
    </w:p>
    <w:p w14:paraId="7BB8C043">
      <w:pPr>
        <w:spacing w:line="420" w:lineRule="exact"/>
        <w:rPr>
          <w:rFonts w:asciiTheme="minorEastAsia" w:hAnsiTheme="minorEastAsia" w:cstheme="minorEastAsia"/>
          <w:szCs w:val="21"/>
        </w:rPr>
      </w:pPr>
      <w:r>
        <w:rPr>
          <w:rFonts w:hint="eastAsia" w:asciiTheme="minorEastAsia" w:hAnsiTheme="minorEastAsia" w:cstheme="minorEastAsia"/>
          <w:szCs w:val="21"/>
        </w:rPr>
        <w:t>电话：                            电话：</w:t>
      </w:r>
    </w:p>
    <w:p w14:paraId="59EBBC83">
      <w:pPr>
        <w:spacing w:line="420" w:lineRule="exact"/>
        <w:rPr>
          <w:rFonts w:asciiTheme="minorEastAsia" w:hAnsiTheme="minorEastAsia" w:cstheme="minorEastAsia"/>
          <w:szCs w:val="21"/>
        </w:rPr>
      </w:pPr>
      <w:r>
        <w:rPr>
          <w:rFonts w:hint="eastAsia" w:asciiTheme="minorEastAsia" w:hAnsiTheme="minorEastAsia" w:cstheme="minorEastAsia"/>
          <w:szCs w:val="21"/>
        </w:rPr>
        <w:t xml:space="preserve">地址：                            地址：         </w:t>
      </w:r>
    </w:p>
    <w:p w14:paraId="3E063EFA">
      <w:pPr>
        <w:spacing w:line="420" w:lineRule="exact"/>
        <w:rPr>
          <w:rFonts w:ascii="Times New Roman" w:hAnsi="Times New Roman" w:cs="Times New Roman"/>
          <w:sz w:val="24"/>
        </w:rPr>
      </w:pPr>
      <w:r>
        <w:rPr>
          <w:rFonts w:hint="eastAsia" w:asciiTheme="minorEastAsia" w:hAnsiTheme="minorEastAsia" w:cstheme="minorEastAsia"/>
          <w:szCs w:val="21"/>
        </w:rPr>
        <w:t>日期：                            日期：</w:t>
      </w:r>
    </w:p>
    <w:p w14:paraId="7B66C1B8">
      <w:pPr>
        <w:widowControl/>
        <w:ind w:firstLine="456"/>
        <w:jc w:val="left"/>
        <w:rPr>
          <w:rFonts w:ascii="Times New Roman" w:hAnsi="Times New Roman" w:cs="Times New Roman"/>
          <w:sz w:val="24"/>
        </w:rPr>
      </w:pPr>
      <w:r>
        <w:rPr>
          <w:rFonts w:ascii="Times New Roman" w:hAnsi="Times New Roman" w:cs="Times New Roman"/>
          <w:sz w:val="24"/>
        </w:rPr>
        <w:br w:type="page"/>
      </w:r>
    </w:p>
    <w:p w14:paraId="041D03F9">
      <w:pPr>
        <w:spacing w:line="360" w:lineRule="auto"/>
        <w:ind w:firstLine="538"/>
        <w:jc w:val="center"/>
        <w:outlineLvl w:val="1"/>
        <w:rPr>
          <w:rFonts w:ascii="Times New Roman" w:hAnsi="Times New Roman" w:cs="Times New Roman"/>
          <w:b/>
          <w:sz w:val="28"/>
        </w:rPr>
      </w:pPr>
      <w:bookmarkStart w:id="13" w:name="_Toc22226"/>
      <w:r>
        <w:rPr>
          <w:rFonts w:ascii="Times New Roman" w:hAnsi="Times New Roman" w:cs="Times New Roman"/>
          <w:b/>
          <w:sz w:val="28"/>
        </w:rPr>
        <w:t>第六章  投标文件格式</w:t>
      </w:r>
      <w:bookmarkEnd w:id="13"/>
    </w:p>
    <w:p w14:paraId="63174980">
      <w:pPr>
        <w:pStyle w:val="38"/>
        <w:ind w:firstLine="0" w:firstLineChars="0"/>
        <w:jc w:val="center"/>
        <w:rPr>
          <w:rFonts w:ascii="黑体" w:hAnsi="黑体" w:eastAsia="黑体" w:cs="黑体"/>
          <w:sz w:val="36"/>
          <w:szCs w:val="36"/>
        </w:rPr>
      </w:pPr>
    </w:p>
    <w:p w14:paraId="5DA38344">
      <w:pPr>
        <w:pStyle w:val="38"/>
        <w:ind w:firstLine="0" w:firstLineChars="0"/>
        <w:jc w:val="center"/>
        <w:rPr>
          <w:rFonts w:ascii="黑体" w:hAnsi="黑体" w:eastAsia="黑体" w:cs="黑体"/>
          <w:sz w:val="36"/>
          <w:szCs w:val="36"/>
        </w:rPr>
      </w:pPr>
      <w:r>
        <w:rPr>
          <w:rFonts w:hint="eastAsia" w:ascii="黑体" w:hAnsi="黑体" w:eastAsia="黑体" w:cs="黑体"/>
          <w:sz w:val="36"/>
          <w:szCs w:val="36"/>
        </w:rPr>
        <w:t>投资大厦部分办公室搬迁服务</w:t>
      </w:r>
    </w:p>
    <w:p w14:paraId="20CC7C54">
      <w:pPr>
        <w:spacing w:line="900" w:lineRule="exact"/>
        <w:ind w:firstLine="1422"/>
        <w:jc w:val="center"/>
        <w:rPr>
          <w:rFonts w:ascii="Times New Roman" w:hAnsi="Times New Roman" w:cs="Times New Roman"/>
          <w:b/>
          <w:sz w:val="72"/>
        </w:rPr>
      </w:pPr>
    </w:p>
    <w:p w14:paraId="5BC7D85D">
      <w:pPr>
        <w:spacing w:line="900" w:lineRule="exact"/>
        <w:ind w:firstLine="1422"/>
        <w:jc w:val="center"/>
        <w:rPr>
          <w:rFonts w:ascii="Times New Roman" w:hAnsi="Times New Roman" w:cs="Times New Roman"/>
          <w:b/>
          <w:sz w:val="72"/>
        </w:rPr>
      </w:pPr>
      <w:r>
        <w:rPr>
          <w:rFonts w:ascii="Times New Roman" w:hAnsi="Times New Roman" w:cs="Times New Roman"/>
          <w:b/>
          <w:sz w:val="72"/>
        </w:rPr>
        <w:t>投</w:t>
      </w:r>
    </w:p>
    <w:p w14:paraId="15E9D650">
      <w:pPr>
        <w:spacing w:line="900" w:lineRule="exact"/>
        <w:ind w:firstLine="1422"/>
        <w:jc w:val="center"/>
        <w:rPr>
          <w:rFonts w:ascii="Times New Roman" w:hAnsi="Times New Roman" w:cs="Times New Roman"/>
          <w:b/>
          <w:sz w:val="72"/>
        </w:rPr>
      </w:pPr>
    </w:p>
    <w:p w14:paraId="7DE2BDE5">
      <w:pPr>
        <w:spacing w:line="900" w:lineRule="exact"/>
        <w:ind w:firstLine="1422"/>
        <w:jc w:val="center"/>
        <w:rPr>
          <w:rFonts w:ascii="Times New Roman" w:hAnsi="Times New Roman" w:cs="Times New Roman"/>
          <w:b/>
          <w:sz w:val="72"/>
        </w:rPr>
      </w:pPr>
      <w:r>
        <w:rPr>
          <w:rFonts w:ascii="Times New Roman" w:hAnsi="Times New Roman" w:cs="Times New Roman"/>
          <w:b/>
          <w:sz w:val="72"/>
        </w:rPr>
        <w:t>标</w:t>
      </w:r>
    </w:p>
    <w:p w14:paraId="41C038D1">
      <w:pPr>
        <w:spacing w:line="900" w:lineRule="exact"/>
        <w:ind w:firstLine="1422"/>
        <w:jc w:val="center"/>
        <w:rPr>
          <w:rFonts w:ascii="Times New Roman" w:hAnsi="Times New Roman" w:cs="Times New Roman"/>
          <w:b/>
          <w:sz w:val="72"/>
        </w:rPr>
      </w:pPr>
    </w:p>
    <w:p w14:paraId="303D9D8E">
      <w:pPr>
        <w:spacing w:line="900" w:lineRule="exact"/>
        <w:ind w:firstLine="1422"/>
        <w:jc w:val="center"/>
        <w:rPr>
          <w:rFonts w:ascii="Times New Roman" w:hAnsi="Times New Roman" w:cs="Times New Roman"/>
          <w:b/>
          <w:sz w:val="72"/>
        </w:rPr>
      </w:pPr>
      <w:r>
        <w:rPr>
          <w:rFonts w:ascii="Times New Roman" w:hAnsi="Times New Roman" w:cs="Times New Roman"/>
          <w:b/>
          <w:sz w:val="72"/>
        </w:rPr>
        <w:t>文</w:t>
      </w:r>
    </w:p>
    <w:p w14:paraId="65B2EAC6">
      <w:pPr>
        <w:spacing w:line="900" w:lineRule="exact"/>
        <w:ind w:firstLine="1422"/>
        <w:jc w:val="center"/>
        <w:rPr>
          <w:rFonts w:ascii="Times New Roman" w:hAnsi="Times New Roman" w:cs="Times New Roman"/>
          <w:b/>
          <w:sz w:val="72"/>
        </w:rPr>
      </w:pPr>
    </w:p>
    <w:p w14:paraId="1A7A7D6A">
      <w:pPr>
        <w:ind w:firstLine="1422"/>
        <w:jc w:val="center"/>
        <w:rPr>
          <w:rFonts w:ascii="Times New Roman" w:hAnsi="Times New Roman" w:cs="Times New Roman"/>
          <w:b/>
          <w:sz w:val="72"/>
        </w:rPr>
      </w:pPr>
      <w:r>
        <w:rPr>
          <w:rFonts w:ascii="Times New Roman" w:hAnsi="Times New Roman" w:cs="Times New Roman"/>
          <w:b/>
          <w:sz w:val="72"/>
        </w:rPr>
        <w:t>件</w:t>
      </w:r>
    </w:p>
    <w:p w14:paraId="34B7DEE8">
      <w:pPr>
        <w:spacing w:after="156" w:afterLines="50"/>
        <w:ind w:firstLine="1422"/>
        <w:jc w:val="center"/>
        <w:rPr>
          <w:rFonts w:ascii="Times New Roman" w:hAnsi="Times New Roman" w:cs="Times New Roman"/>
          <w:b/>
          <w:sz w:val="72"/>
        </w:rPr>
      </w:pPr>
    </w:p>
    <w:p w14:paraId="1A8293AB">
      <w:pPr>
        <w:spacing w:before="156" w:beforeLines="50" w:after="156" w:afterLines="50"/>
        <w:ind w:firstLine="618"/>
        <w:jc w:val="center"/>
        <w:rPr>
          <w:rFonts w:ascii="Times New Roman" w:hAnsi="Times New Roman" w:cs="Times New Roman"/>
          <w:b/>
          <w:sz w:val="32"/>
          <w:szCs w:val="32"/>
        </w:rPr>
      </w:pPr>
    </w:p>
    <w:p w14:paraId="387CC61D">
      <w:pPr>
        <w:spacing w:after="156" w:afterLines="50" w:line="500" w:lineRule="exact"/>
        <w:ind w:firstLine="538"/>
        <w:jc w:val="center"/>
        <w:rPr>
          <w:rFonts w:ascii="Times New Roman" w:hAnsi="Times New Roman" w:cs="Times New Roman"/>
          <w:b/>
          <w:sz w:val="28"/>
          <w:szCs w:val="28"/>
        </w:rPr>
      </w:pPr>
    </w:p>
    <w:p w14:paraId="3B961AF0">
      <w:pPr>
        <w:spacing w:after="156" w:afterLines="50" w:line="500" w:lineRule="exact"/>
        <w:ind w:firstLine="1422"/>
        <w:jc w:val="center"/>
        <w:rPr>
          <w:rFonts w:ascii="Times New Roman" w:hAnsi="Times New Roman" w:cs="Times New Roman"/>
          <w:b/>
          <w:sz w:val="72"/>
        </w:rPr>
      </w:pPr>
    </w:p>
    <w:p w14:paraId="64C52843">
      <w:pPr>
        <w:spacing w:after="156" w:afterLines="50" w:line="500" w:lineRule="exact"/>
        <w:ind w:firstLine="618"/>
        <w:jc w:val="center"/>
        <w:rPr>
          <w:rFonts w:ascii="Times New Roman" w:hAnsi="Times New Roman" w:cs="Times New Roman"/>
          <w:b/>
          <w:sz w:val="32"/>
          <w:u w:val="single"/>
        </w:rPr>
      </w:pPr>
      <w:r>
        <w:rPr>
          <w:rFonts w:ascii="Times New Roman" w:hAnsi="Times New Roman" w:cs="Times New Roman"/>
          <w:b/>
          <w:sz w:val="32"/>
        </w:rPr>
        <w:t>投标人：</w:t>
      </w:r>
      <w:r>
        <w:rPr>
          <w:rFonts w:ascii="Times New Roman" w:hAnsi="Times New Roman" w:cs="Times New Roman"/>
          <w:b/>
          <w:sz w:val="32"/>
          <w:u w:val="single"/>
        </w:rPr>
        <w:t xml:space="preserve"> </w:t>
      </w:r>
      <w:r>
        <w:rPr>
          <w:rFonts w:hint="eastAsia" w:ascii="Times New Roman" w:hAnsi="Times New Roman" w:cs="Times New Roman"/>
          <w:b/>
          <w:sz w:val="32"/>
          <w:u w:val="single"/>
        </w:rPr>
        <w:t>合肥文旅博览集团有限公司</w:t>
      </w:r>
    </w:p>
    <w:p w14:paraId="3CE71973">
      <w:pPr>
        <w:spacing w:after="156" w:afterLines="50" w:line="500" w:lineRule="exact"/>
        <w:ind w:firstLine="618"/>
        <w:jc w:val="center"/>
        <w:rPr>
          <w:rFonts w:ascii="Times New Roman" w:hAnsi="Times New Roman" w:cs="Times New Roman"/>
          <w:b/>
          <w:sz w:val="32"/>
        </w:rPr>
      </w:pPr>
      <w:r>
        <w:rPr>
          <w:rFonts w:ascii="Times New Roman" w:hAnsi="Times New Roman" w:cs="Times New Roman"/>
          <w:b/>
          <w:sz w:val="32"/>
          <w:u w:val="single"/>
        </w:rPr>
        <w:t xml:space="preserve">    </w:t>
      </w:r>
      <w:r>
        <w:rPr>
          <w:rFonts w:ascii="Times New Roman" w:hAnsi="Times New Roman" w:cs="Times New Roman"/>
          <w:b/>
          <w:sz w:val="32"/>
        </w:rPr>
        <w:t>年</w:t>
      </w:r>
      <w:r>
        <w:rPr>
          <w:rFonts w:ascii="Times New Roman" w:hAnsi="Times New Roman" w:cs="Times New Roman"/>
          <w:b/>
          <w:sz w:val="32"/>
          <w:u w:val="single"/>
        </w:rPr>
        <w:t xml:space="preserve">  </w:t>
      </w:r>
      <w:r>
        <w:rPr>
          <w:rFonts w:ascii="Times New Roman" w:hAnsi="Times New Roman" w:cs="Times New Roman"/>
          <w:b/>
          <w:sz w:val="32"/>
        </w:rPr>
        <w:t>月</w:t>
      </w:r>
      <w:r>
        <w:rPr>
          <w:rFonts w:ascii="Times New Roman" w:hAnsi="Times New Roman" w:cs="Times New Roman"/>
          <w:b/>
          <w:sz w:val="32"/>
          <w:u w:val="single"/>
        </w:rPr>
        <w:t xml:space="preserve">  </w:t>
      </w:r>
      <w:r>
        <w:rPr>
          <w:rFonts w:ascii="Times New Roman" w:hAnsi="Times New Roman" w:cs="Times New Roman"/>
          <w:b/>
          <w:sz w:val="32"/>
        </w:rPr>
        <w:t>日</w:t>
      </w:r>
    </w:p>
    <w:p w14:paraId="412CEB20">
      <w:pPr>
        <w:widowControl/>
        <w:ind w:firstLine="538"/>
        <w:jc w:val="left"/>
        <w:rPr>
          <w:rFonts w:ascii="Times New Roman" w:hAnsi="Times New Roman" w:cs="Times New Roman"/>
          <w:b/>
          <w:sz w:val="28"/>
        </w:rPr>
      </w:pPr>
      <w:r>
        <w:rPr>
          <w:rFonts w:ascii="Times New Roman" w:hAnsi="Times New Roman" w:cs="Times New Roman"/>
          <w:b/>
          <w:sz w:val="28"/>
        </w:rPr>
        <w:br w:type="page"/>
      </w:r>
    </w:p>
    <w:p w14:paraId="24389904">
      <w:pPr>
        <w:numPr>
          <w:ilvl w:val="0"/>
          <w:numId w:val="3"/>
        </w:numPr>
        <w:spacing w:line="360" w:lineRule="auto"/>
        <w:ind w:firstLine="458"/>
        <w:jc w:val="center"/>
        <w:outlineLvl w:val="2"/>
        <w:rPr>
          <w:rFonts w:ascii="Times New Roman" w:hAnsi="Times New Roman" w:cs="Times New Roman"/>
          <w:b/>
          <w:sz w:val="24"/>
        </w:rPr>
      </w:pPr>
      <w:bookmarkStart w:id="14" w:name="_Hlk23205287"/>
      <w:r>
        <w:rPr>
          <w:rFonts w:ascii="Times New Roman" w:hAnsi="Times New Roman" w:cs="Times New Roman"/>
          <w:b/>
          <w:sz w:val="24"/>
        </w:rPr>
        <w:t>报价表</w:t>
      </w:r>
    </w:p>
    <w:p w14:paraId="65632991">
      <w:pPr>
        <w:pStyle w:val="38"/>
        <w:ind w:firstLine="0" w:firstLineChars="0"/>
        <w:rPr>
          <w:rFonts w:ascii="Times New Roman" w:hAnsi="Times New Roman" w:cs="Times New Roman"/>
          <w:b/>
          <w:sz w:val="24"/>
        </w:rPr>
      </w:pPr>
      <w:r>
        <w:rPr>
          <w:rFonts w:ascii="Times New Roman" w:hAnsi="Times New Roman" w:cs="Times New Roman"/>
          <w:b/>
          <w:sz w:val="24"/>
        </w:rPr>
        <w:t xml:space="preserve">项目名称： </w:t>
      </w:r>
      <w:r>
        <w:rPr>
          <w:rFonts w:hint="eastAsia" w:ascii="Times New Roman" w:hAnsi="Times New Roman" w:cs="Times New Roman"/>
          <w:b/>
          <w:sz w:val="24"/>
        </w:rPr>
        <w:t>投资大厦部分办公室搬迁服务</w:t>
      </w:r>
      <w:r>
        <w:rPr>
          <w:rFonts w:ascii="Times New Roman" w:hAnsi="Times New Roman" w:cs="Times New Roman"/>
          <w:b/>
          <w:sz w:val="24"/>
        </w:rPr>
        <w:t xml:space="preserve"> </w:t>
      </w:r>
    </w:p>
    <w:p w14:paraId="4173B160">
      <w:pPr>
        <w:spacing w:line="360" w:lineRule="auto"/>
        <w:ind w:firstLine="458"/>
        <w:rPr>
          <w:rFonts w:ascii="Times New Roman" w:hAnsi="Times New Roman" w:cs="Times New Roman"/>
          <w:b/>
          <w:sz w:val="24"/>
        </w:rPr>
      </w:pPr>
      <w:r>
        <w:rPr>
          <w:rFonts w:ascii="Times New Roman" w:hAnsi="Times New Roman" w:cs="Times New Roman"/>
          <w:b/>
          <w:sz w:val="24"/>
        </w:rPr>
        <w:t>项目编号：</w:t>
      </w:r>
      <w:r>
        <w:rPr>
          <w:rFonts w:hint="eastAsia" w:ascii="Times New Roman" w:hAnsi="Times New Roman" w:cs="Times New Roman"/>
          <w:b/>
          <w:sz w:val="24"/>
        </w:rPr>
        <w:t xml:space="preserve"> 2024WLBLZB00043号</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1F226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76D9EBC5">
            <w:pPr>
              <w:ind w:firstLine="458"/>
              <w:jc w:val="center"/>
              <w:rPr>
                <w:rFonts w:ascii="Times New Roman" w:hAnsi="Times New Roman" w:cs="Times New Roman"/>
                <w:b/>
                <w:sz w:val="24"/>
              </w:rPr>
            </w:pPr>
            <w:r>
              <w:rPr>
                <w:rFonts w:ascii="Times New Roman" w:hAnsi="Times New Roman" w:cs="Times New Roman"/>
                <w:b/>
                <w:sz w:val="24"/>
              </w:rPr>
              <w:t>投标人名称</w:t>
            </w:r>
          </w:p>
        </w:tc>
        <w:tc>
          <w:tcPr>
            <w:tcW w:w="3557" w:type="pct"/>
            <w:tcBorders>
              <w:left w:val="single" w:color="auto" w:sz="4" w:space="0"/>
            </w:tcBorders>
          </w:tcPr>
          <w:p w14:paraId="70955CC8">
            <w:pPr>
              <w:ind w:firstLine="458"/>
              <w:rPr>
                <w:rFonts w:ascii="Times New Roman" w:hAnsi="Times New Roman" w:cs="Times New Roman"/>
                <w:b/>
                <w:sz w:val="24"/>
              </w:rPr>
            </w:pPr>
          </w:p>
        </w:tc>
      </w:tr>
      <w:tr w14:paraId="231B3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786FB642">
            <w:pPr>
              <w:ind w:firstLine="458"/>
              <w:jc w:val="center"/>
              <w:rPr>
                <w:rFonts w:ascii="Times New Roman" w:hAnsi="Times New Roman" w:cs="Times New Roman"/>
                <w:b/>
                <w:sz w:val="24"/>
              </w:rPr>
            </w:pPr>
            <w:r>
              <w:rPr>
                <w:rFonts w:hint="eastAsia" w:ascii="Times New Roman" w:hAnsi="Times New Roman" w:cs="Times New Roman"/>
                <w:b/>
                <w:sz w:val="24"/>
              </w:rPr>
              <w:t>报价</w:t>
            </w:r>
            <w:r>
              <w:rPr>
                <w:rFonts w:ascii="Times New Roman" w:hAnsi="Times New Roman" w:cs="Times New Roman"/>
                <w:b/>
                <w:sz w:val="24"/>
              </w:rPr>
              <w:t>范围</w:t>
            </w:r>
          </w:p>
        </w:tc>
        <w:tc>
          <w:tcPr>
            <w:tcW w:w="3557" w:type="pct"/>
            <w:tcBorders>
              <w:left w:val="single" w:color="auto" w:sz="4" w:space="0"/>
            </w:tcBorders>
            <w:vAlign w:val="center"/>
          </w:tcPr>
          <w:p w14:paraId="1E68812F">
            <w:pPr>
              <w:widowControl/>
              <w:ind w:firstLine="456"/>
              <w:rPr>
                <w:rFonts w:ascii="Times New Roman" w:hAnsi="Times New Roman" w:cs="Times New Roman"/>
                <w:b/>
                <w:sz w:val="24"/>
              </w:rPr>
            </w:pPr>
            <w:r>
              <w:rPr>
                <w:rFonts w:ascii="Times New Roman" w:hAnsi="Times New Roman" w:cs="Times New Roman"/>
                <w:sz w:val="24"/>
                <w:szCs w:val="28"/>
              </w:rPr>
              <w:t>全部</w:t>
            </w:r>
          </w:p>
        </w:tc>
      </w:tr>
      <w:tr w14:paraId="2460F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36AB021B">
            <w:pPr>
              <w:spacing w:line="360" w:lineRule="auto"/>
              <w:ind w:firstLine="458"/>
              <w:jc w:val="center"/>
              <w:rPr>
                <w:rFonts w:ascii="Times New Roman" w:hAnsi="Times New Roman" w:eastAsia="宋体" w:cs="Times New Roman"/>
                <w:b/>
                <w:sz w:val="24"/>
              </w:rPr>
            </w:pPr>
            <w:r>
              <w:rPr>
                <w:rFonts w:ascii="Times New Roman" w:hAnsi="Times New Roman" w:eastAsia="宋体" w:cs="Times New Roman"/>
                <w:b/>
                <w:sz w:val="24"/>
              </w:rPr>
              <w:t>报价</w:t>
            </w:r>
          </w:p>
          <w:p w14:paraId="2D8DA57F">
            <w:pPr>
              <w:ind w:firstLine="458"/>
              <w:jc w:val="center"/>
              <w:rPr>
                <w:rFonts w:ascii="Times New Roman" w:hAnsi="Times New Roman" w:cs="Times New Roman"/>
                <w:b/>
                <w:sz w:val="24"/>
              </w:rPr>
            </w:pPr>
            <w:r>
              <w:rPr>
                <w:rFonts w:ascii="Times New Roman" w:hAnsi="Times New Roman" w:cs="Times New Roman"/>
                <w:b/>
                <w:sz w:val="24"/>
              </w:rPr>
              <w:t>（详见备注说明）</w:t>
            </w:r>
          </w:p>
        </w:tc>
        <w:tc>
          <w:tcPr>
            <w:tcW w:w="3557" w:type="pct"/>
            <w:vAlign w:val="center"/>
          </w:tcPr>
          <w:p w14:paraId="1B2417AE">
            <w:pPr>
              <w:snapToGrid w:val="0"/>
              <w:ind w:firstLine="456"/>
              <w:rPr>
                <w:rFonts w:ascii="Times New Roman" w:hAnsi="Times New Roman" w:cs="Times New Roman"/>
                <w:sz w:val="24"/>
              </w:rPr>
            </w:pPr>
          </w:p>
          <w:p w14:paraId="70A60391">
            <w:pPr>
              <w:snapToGrid w:val="0"/>
              <w:ind w:firstLine="456"/>
              <w:rPr>
                <w:rFonts w:ascii="Times New Roman" w:hAnsi="Times New Roman" w:cs="Times New Roman"/>
                <w:bCs/>
                <w:sz w:val="24"/>
                <w:u w:val="single"/>
              </w:rPr>
            </w:pPr>
            <w:r>
              <w:rPr>
                <w:rFonts w:ascii="Times New Roman" w:hAnsi="Times New Roman" w:cs="Times New Roman"/>
                <w:bCs/>
                <w:sz w:val="24"/>
              </w:rPr>
              <w:t>人民币大写：</w:t>
            </w:r>
            <w:r>
              <w:rPr>
                <w:rFonts w:ascii="Times New Roman" w:hAnsi="Times New Roman" w:cs="Times New Roman"/>
                <w:bCs/>
                <w:sz w:val="24"/>
                <w:u w:val="single"/>
              </w:rPr>
              <w:t xml:space="preserve">                        </w:t>
            </w:r>
          </w:p>
          <w:p w14:paraId="6A89C28E">
            <w:pPr>
              <w:snapToGrid w:val="0"/>
              <w:ind w:firstLine="456"/>
              <w:rPr>
                <w:rFonts w:ascii="Times New Roman" w:hAnsi="Times New Roman" w:cs="Times New Roman"/>
                <w:b/>
                <w:sz w:val="24"/>
              </w:rPr>
            </w:pPr>
            <w:r>
              <w:rPr>
                <w:rFonts w:ascii="Times New Roman" w:hAnsi="Times New Roman" w:cs="Times New Roman"/>
                <w:bCs/>
                <w:sz w:val="24"/>
              </w:rPr>
              <w:t>人民币</w:t>
            </w:r>
            <w:r>
              <w:rPr>
                <w:rFonts w:hint="eastAsia" w:ascii="Times New Roman" w:hAnsi="Times New Roman" w:cs="Times New Roman"/>
                <w:bCs/>
                <w:sz w:val="24"/>
              </w:rPr>
              <w:t>小</w:t>
            </w:r>
            <w:r>
              <w:rPr>
                <w:rFonts w:ascii="Times New Roman" w:hAnsi="Times New Roman" w:cs="Times New Roman"/>
                <w:bCs/>
                <w:sz w:val="24"/>
              </w:rPr>
              <w:t>写：</w:t>
            </w:r>
            <w:r>
              <w:rPr>
                <w:rFonts w:ascii="Times New Roman" w:hAnsi="Times New Roman" w:cs="Times New Roman"/>
                <w:bCs/>
                <w:sz w:val="24"/>
                <w:u w:val="single"/>
              </w:rPr>
              <w:t xml:space="preserve">                        </w:t>
            </w:r>
          </w:p>
        </w:tc>
      </w:tr>
      <w:tr w14:paraId="7AEB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1FA109EF">
            <w:pPr>
              <w:ind w:firstLine="458"/>
              <w:jc w:val="center"/>
              <w:rPr>
                <w:rFonts w:ascii="Times New Roman" w:hAnsi="Times New Roman" w:cs="Times New Roman"/>
                <w:b/>
                <w:sz w:val="24"/>
              </w:rPr>
            </w:pPr>
            <w:r>
              <w:rPr>
                <w:rFonts w:ascii="Times New Roman" w:hAnsi="Times New Roman" w:cs="Times New Roman"/>
                <w:b/>
                <w:sz w:val="24"/>
              </w:rPr>
              <w:t>备注说明</w:t>
            </w:r>
          </w:p>
        </w:tc>
        <w:tc>
          <w:tcPr>
            <w:tcW w:w="3557" w:type="pct"/>
          </w:tcPr>
          <w:p w14:paraId="1F00510C">
            <w:pPr>
              <w:ind w:firstLine="458"/>
              <w:rPr>
                <w:rFonts w:ascii="Times New Roman" w:hAnsi="Times New Roman" w:cs="Times New Roman"/>
                <w:b/>
                <w:sz w:val="24"/>
              </w:rPr>
            </w:pPr>
          </w:p>
        </w:tc>
      </w:tr>
    </w:tbl>
    <w:p w14:paraId="5A1D1093">
      <w:pPr>
        <w:spacing w:line="440" w:lineRule="exact"/>
        <w:ind w:firstLine="4800" w:firstLineChars="2000"/>
        <w:rPr>
          <w:rFonts w:ascii="Times New Roman" w:hAnsi="Times New Roman" w:eastAsia="宋体" w:cs="Times New Roman"/>
          <w:sz w:val="24"/>
          <w:u w:val="single"/>
        </w:rPr>
      </w:pPr>
      <w:r>
        <w:rPr>
          <w:rFonts w:ascii="Times New Roman" w:hAnsi="Times New Roman" w:eastAsia="宋体" w:cs="Times New Roman"/>
          <w:sz w:val="24"/>
        </w:rPr>
        <w:t>投标人公章：</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p>
    <w:p w14:paraId="07381A38">
      <w:pPr>
        <w:spacing w:line="440" w:lineRule="exact"/>
        <w:ind w:firstLine="4800" w:firstLineChars="2000"/>
        <w:rPr>
          <w:rFonts w:ascii="Times New Roman" w:hAnsi="Times New Roman" w:eastAsia="宋体" w:cs="Times New Roman"/>
          <w:sz w:val="24"/>
          <w:u w:val="single"/>
        </w:rPr>
      </w:pPr>
      <w:r>
        <w:rPr>
          <w:rFonts w:ascii="Times New Roman" w:hAnsi="Times New Roman" w:eastAsia="宋体" w:cs="Times New Roman"/>
          <w:sz w:val="24"/>
        </w:rPr>
        <w:t>日      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p>
    <w:p w14:paraId="3EB4B61B">
      <w:pPr>
        <w:adjustRightInd w:val="0"/>
        <w:snapToGrid w:val="0"/>
        <w:spacing w:line="360" w:lineRule="auto"/>
        <w:ind w:firstLine="458"/>
        <w:rPr>
          <w:rFonts w:ascii="Times New Roman" w:hAnsi="Times New Roman" w:cs="Times New Roman"/>
          <w:b/>
          <w:bCs/>
          <w:sz w:val="24"/>
        </w:rPr>
      </w:pPr>
      <w:r>
        <w:rPr>
          <w:rFonts w:ascii="Times New Roman" w:hAnsi="Times New Roman" w:cs="Times New Roman"/>
          <w:b/>
          <w:bCs/>
          <w:sz w:val="24"/>
        </w:rPr>
        <w:t>注：</w:t>
      </w:r>
    </w:p>
    <w:p w14:paraId="787CEEBA">
      <w:pPr>
        <w:adjustRightInd w:val="0"/>
        <w:snapToGrid w:val="0"/>
        <w:spacing w:line="360" w:lineRule="auto"/>
        <w:ind w:firstLine="482" w:firstLineChars="200"/>
        <w:rPr>
          <w:rFonts w:ascii="Times New Roman" w:hAnsi="Times New Roman" w:cs="Times New Roman"/>
          <w:sz w:val="24"/>
        </w:rPr>
      </w:pPr>
      <w:r>
        <w:rPr>
          <w:rFonts w:ascii="Times New Roman" w:hAnsi="Times New Roman" w:cs="Times New Roman"/>
          <w:b/>
          <w:bCs/>
          <w:sz w:val="24"/>
        </w:rPr>
        <w:t>1.本表内容根据</w:t>
      </w:r>
      <w:r>
        <w:rPr>
          <w:rFonts w:hint="eastAsia" w:ascii="Times New Roman" w:hAnsi="Times New Roman" w:cs="Times New Roman"/>
          <w:b/>
          <w:bCs/>
          <w:sz w:val="24"/>
        </w:rPr>
        <w:t>询价</w:t>
      </w:r>
      <w:r>
        <w:rPr>
          <w:rFonts w:ascii="Times New Roman" w:hAnsi="Times New Roman" w:cs="Times New Roman"/>
          <w:b/>
          <w:bCs/>
          <w:sz w:val="24"/>
        </w:rPr>
        <w:t>文件要求包括了</w:t>
      </w:r>
      <w:r>
        <w:rPr>
          <w:rFonts w:hint="eastAsia" w:ascii="Times New Roman" w:hAnsi="Times New Roman" w:cs="Times New Roman"/>
          <w:b/>
          <w:bCs/>
          <w:sz w:val="24"/>
        </w:rPr>
        <w:t>询价</w:t>
      </w:r>
      <w:r>
        <w:rPr>
          <w:rFonts w:ascii="Times New Roman" w:hAnsi="Times New Roman" w:cs="Times New Roman"/>
          <w:b/>
          <w:bCs/>
          <w:sz w:val="24"/>
        </w:rPr>
        <w:t>文件要求提供的全部内容的所有费用。</w:t>
      </w:r>
    </w:p>
    <w:p w14:paraId="6D475F64">
      <w:pPr>
        <w:adjustRightInd w:val="0"/>
        <w:snapToGrid w:val="0"/>
        <w:spacing w:line="360" w:lineRule="auto"/>
        <w:ind w:firstLine="482" w:firstLineChars="200"/>
        <w:rPr>
          <w:rFonts w:ascii="Times New Roman" w:hAnsi="Times New Roman" w:cs="Times New Roman"/>
          <w:b/>
          <w:bCs/>
          <w:sz w:val="24"/>
        </w:rPr>
        <w:sectPr>
          <w:headerReference r:id="rId9" w:type="default"/>
          <w:footerReference r:id="rId10" w:type="default"/>
          <w:pgSz w:w="11906" w:h="16838"/>
          <w:pgMar w:top="1440" w:right="1800" w:bottom="1440" w:left="1800" w:header="851" w:footer="992" w:gutter="0"/>
          <w:pgNumType w:start="1"/>
          <w:cols w:space="425" w:num="1"/>
          <w:docGrid w:type="lines" w:linePitch="312" w:charSpace="0"/>
        </w:sectPr>
      </w:pPr>
      <w:r>
        <w:rPr>
          <w:rFonts w:ascii="Times New Roman" w:hAnsi="Times New Roman" w:cs="Times New Roman"/>
          <w:b/>
          <w:bCs/>
          <w:sz w:val="24"/>
        </w:rPr>
        <w:t>2.特殊事项在备注</w:t>
      </w:r>
      <w:r>
        <w:rPr>
          <w:rFonts w:ascii="Times New Roman" w:hAnsi="Times New Roman" w:cs="Times New Roman"/>
          <w:b/>
          <w:sz w:val="24"/>
        </w:rPr>
        <w:t>说明</w:t>
      </w:r>
      <w:r>
        <w:rPr>
          <w:rFonts w:ascii="Times New Roman" w:hAnsi="Times New Roman" w:cs="Times New Roman"/>
          <w:b/>
          <w:bCs/>
          <w:sz w:val="24"/>
        </w:rPr>
        <w:t>中注明。</w:t>
      </w:r>
    </w:p>
    <w:p w14:paraId="5F9DEBDE">
      <w:pPr>
        <w:pStyle w:val="4"/>
        <w:ind w:firstLine="618"/>
      </w:pPr>
    </w:p>
    <w:p w14:paraId="21FAF2E2">
      <w:pPr>
        <w:spacing w:line="360" w:lineRule="auto"/>
        <w:ind w:firstLine="458"/>
        <w:jc w:val="center"/>
        <w:outlineLvl w:val="2"/>
        <w:rPr>
          <w:rFonts w:ascii="Times New Roman" w:hAnsi="Times New Roman" w:cs="Times New Roman"/>
          <w:b/>
          <w:sz w:val="24"/>
        </w:rPr>
      </w:pPr>
      <w:r>
        <w:rPr>
          <w:rFonts w:ascii="Times New Roman" w:hAnsi="Times New Roman" w:cs="Times New Roman"/>
          <w:b/>
          <w:sz w:val="24"/>
        </w:rPr>
        <w:t>二、投标函</w:t>
      </w:r>
    </w:p>
    <w:p w14:paraId="681E6E76">
      <w:pPr>
        <w:pStyle w:val="13"/>
        <w:spacing w:line="360" w:lineRule="auto"/>
        <w:ind w:left="0" w:leftChars="0" w:firstLine="456"/>
        <w:rPr>
          <w:rFonts w:ascii="Times New Roman" w:hAnsi="Times New Roman" w:cs="Times New Roman"/>
          <w:sz w:val="24"/>
        </w:rPr>
      </w:pPr>
      <w:r>
        <w:rPr>
          <w:rFonts w:ascii="Times New Roman" w:hAnsi="Times New Roman" w:cs="Times New Roman"/>
          <w:sz w:val="24"/>
        </w:rPr>
        <w:t>致：</w:t>
      </w:r>
      <w:r>
        <w:rPr>
          <w:rFonts w:hint="eastAsia" w:ascii="Times New Roman" w:hAnsi="Times New Roman" w:cs="Times New Roman"/>
          <w:sz w:val="24"/>
          <w:u w:val="single"/>
        </w:rPr>
        <w:t>合肥文旅博览集团有限公司</w:t>
      </w:r>
    </w:p>
    <w:p w14:paraId="57E7FCB9">
      <w:pPr>
        <w:spacing w:line="360" w:lineRule="auto"/>
        <w:ind w:firstLine="480" w:firstLineChars="200"/>
        <w:rPr>
          <w:rFonts w:ascii="Times New Roman" w:hAnsi="Times New Roman" w:cs="Times New Roman"/>
          <w:sz w:val="24"/>
        </w:rPr>
      </w:pPr>
      <w:r>
        <w:rPr>
          <w:rFonts w:ascii="Times New Roman" w:hAnsi="Times New Roman" w:cs="Times New Roman"/>
          <w:sz w:val="24"/>
        </w:rPr>
        <w:t>根据贵方的询价文件，我方承诺如下：</w:t>
      </w:r>
    </w:p>
    <w:p w14:paraId="6F8D4423">
      <w:pPr>
        <w:spacing w:line="360" w:lineRule="auto"/>
        <w:ind w:firstLine="480" w:firstLineChars="200"/>
        <w:rPr>
          <w:rFonts w:ascii="Times New Roman" w:hAnsi="Times New Roman" w:cs="Times New Roman"/>
          <w:sz w:val="24"/>
        </w:rPr>
      </w:pPr>
      <w:r>
        <w:rPr>
          <w:rFonts w:ascii="Times New Roman" w:hAnsi="Times New Roman" w:cs="Times New Roman"/>
          <w:sz w:val="24"/>
        </w:rPr>
        <w:t>1.我方接受上述文件要求。我方承诺按本询价文件、合同条款和招标人要求承担本项目的</w:t>
      </w:r>
      <w:r>
        <w:rPr>
          <w:rFonts w:hint="eastAsia" w:ascii="Times New Roman" w:hAnsi="Times New Roman" w:cs="Times New Roman"/>
          <w:sz w:val="24"/>
        </w:rPr>
        <w:t>服务工作</w:t>
      </w:r>
      <w:r>
        <w:rPr>
          <w:rFonts w:ascii="Times New Roman" w:hAnsi="Times New Roman" w:cs="Times New Roman"/>
          <w:sz w:val="24"/>
        </w:rPr>
        <w:t>，并承担任何</w:t>
      </w:r>
      <w:r>
        <w:rPr>
          <w:rFonts w:hint="eastAsia" w:ascii="Times New Roman" w:hAnsi="Times New Roman" w:cs="Times New Roman"/>
          <w:sz w:val="24"/>
        </w:rPr>
        <w:t>违法</w:t>
      </w:r>
      <w:r>
        <w:rPr>
          <w:rFonts w:ascii="Times New Roman" w:hAnsi="Times New Roman" w:cs="Times New Roman"/>
          <w:sz w:val="24"/>
        </w:rPr>
        <w:t>责任。</w:t>
      </w:r>
    </w:p>
    <w:p w14:paraId="7768D8AC">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2.我方承诺报价低于同类服务的市场平均价格。</w:t>
      </w:r>
    </w:p>
    <w:p w14:paraId="301B46AC">
      <w:pPr>
        <w:spacing w:line="360" w:lineRule="auto"/>
        <w:ind w:firstLine="480" w:firstLineChars="200"/>
        <w:rPr>
          <w:rFonts w:ascii="Times New Roman" w:hAnsi="Times New Roman" w:cs="Times New Roman"/>
          <w:sz w:val="24"/>
        </w:rPr>
      </w:pPr>
      <w:r>
        <w:rPr>
          <w:rFonts w:ascii="Times New Roman" w:hAnsi="Times New Roman" w:cs="Times New Roman"/>
          <w:sz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0CFF13C8">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5.我方根据本次询价文件的规定，严格履行合同的责任和义务,并保证于你方要求的日期内完成服务，并通过你方</w:t>
      </w:r>
      <w:r>
        <w:rPr>
          <w:rFonts w:hint="eastAsia" w:ascii="Times New Roman" w:hAnsi="Times New Roman" w:cs="Times New Roman"/>
          <w:sz w:val="24"/>
        </w:rPr>
        <w:t>、合肥市税务局</w:t>
      </w:r>
      <w:r>
        <w:rPr>
          <w:rFonts w:ascii="Times New Roman" w:hAnsi="Times New Roman" w:cs="Times New Roman"/>
          <w:sz w:val="24"/>
        </w:rPr>
        <w:t>验收。</w:t>
      </w:r>
    </w:p>
    <w:p w14:paraId="7B70D804">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6.我方同意按你方要求在规定时间内向你方提供与其投标有关的任何证据或补充资料，否则，我方的投标文件可被你方拒绝。</w:t>
      </w:r>
    </w:p>
    <w:p w14:paraId="6BB67DE3">
      <w:pPr>
        <w:spacing w:line="360" w:lineRule="auto"/>
        <w:ind w:firstLine="480" w:firstLineChars="200"/>
        <w:rPr>
          <w:rFonts w:ascii="Times New Roman" w:hAnsi="Times New Roman" w:cs="Times New Roman"/>
          <w:sz w:val="24"/>
        </w:rPr>
      </w:pPr>
      <w:r>
        <w:rPr>
          <w:rFonts w:ascii="Times New Roman" w:hAnsi="Times New Roman" w:cs="Times New Roman"/>
          <w:sz w:val="24"/>
        </w:rPr>
        <w:t>7.我方同意询价文件规定的付款方式、</w:t>
      </w:r>
      <w:r>
        <w:rPr>
          <w:rFonts w:hint="eastAsia" w:ascii="Times New Roman" w:hAnsi="Times New Roman" w:cs="Times New Roman"/>
          <w:sz w:val="24"/>
        </w:rPr>
        <w:t>服务</w:t>
      </w:r>
      <w:r>
        <w:rPr>
          <w:rFonts w:ascii="Times New Roman" w:hAnsi="Times New Roman" w:cs="Times New Roman"/>
          <w:sz w:val="24"/>
        </w:rPr>
        <w:t>期限。</w:t>
      </w:r>
    </w:p>
    <w:p w14:paraId="328F7CC6">
      <w:pPr>
        <w:spacing w:line="360" w:lineRule="auto"/>
        <w:ind w:firstLine="480" w:firstLineChars="200"/>
        <w:rPr>
          <w:rFonts w:ascii="Times New Roman" w:hAnsi="Times New Roman" w:cs="Times New Roman"/>
          <w:sz w:val="24"/>
        </w:rPr>
      </w:pPr>
      <w:r>
        <w:rPr>
          <w:rFonts w:ascii="Times New Roman" w:hAnsi="Times New Roman" w:cs="Times New Roman"/>
          <w:sz w:val="24"/>
        </w:rPr>
        <w:t>8.我方对投标文件中所提供资料、文件、证书及证件的真实性和有效性负责。</w:t>
      </w:r>
    </w:p>
    <w:p w14:paraId="4E1D0666">
      <w:pPr>
        <w:spacing w:line="360" w:lineRule="auto"/>
        <w:ind w:firstLine="480" w:firstLineChars="200"/>
        <w:rPr>
          <w:rFonts w:ascii="Times New Roman" w:hAnsi="Times New Roman" w:cs="Times New Roman"/>
          <w:sz w:val="24"/>
        </w:rPr>
      </w:pPr>
      <w:r>
        <w:rPr>
          <w:rFonts w:ascii="Times New Roman" w:hAnsi="Times New Roman" w:cs="Times New Roman"/>
          <w:sz w:val="24"/>
        </w:rPr>
        <w:t>9.我方同意所提交的投标文件在询价文件规定的投标有效期内有效，在此期间内如果中标，我方将受此约束。</w:t>
      </w:r>
    </w:p>
    <w:p w14:paraId="507A5F67">
      <w:pPr>
        <w:spacing w:line="360" w:lineRule="auto"/>
        <w:ind w:firstLine="480" w:firstLineChars="200"/>
        <w:rPr>
          <w:rFonts w:ascii="Times New Roman" w:hAnsi="Times New Roman" w:cs="Times New Roman"/>
          <w:sz w:val="24"/>
        </w:rPr>
      </w:pPr>
      <w:r>
        <w:rPr>
          <w:rFonts w:ascii="Times New Roman" w:hAnsi="Times New Roman" w:cs="Times New Roman"/>
          <w:sz w:val="24"/>
        </w:rPr>
        <w:t>10.除非另外达成协议并生效，你方的中标通知书和本投标文件以及询价文件、询价文件澄清、修改、补充将成为约束双方的合同文件的组成部分。</w:t>
      </w:r>
    </w:p>
    <w:p w14:paraId="6358E0B7">
      <w:pPr>
        <w:spacing w:line="360" w:lineRule="auto"/>
        <w:ind w:firstLine="480" w:firstLineChars="200"/>
        <w:rPr>
          <w:rFonts w:ascii="Times New Roman" w:hAnsi="Times New Roman" w:cs="Times New Roman"/>
        </w:rPr>
      </w:pPr>
      <w:r>
        <w:rPr>
          <w:rFonts w:ascii="Times New Roman" w:hAnsi="Times New Roman" w:cs="Times New Roman"/>
          <w:sz w:val="24"/>
        </w:rPr>
        <w:t>11.其他补充说明：</w:t>
      </w:r>
      <w:r>
        <w:rPr>
          <w:rFonts w:ascii="Times New Roman" w:hAnsi="Times New Roman" w:cs="Times New Roman"/>
          <w:sz w:val="24"/>
          <w:u w:val="single"/>
        </w:rPr>
        <w:t xml:space="preserve">             补充说明事项（如有）       </w:t>
      </w:r>
    </w:p>
    <w:p w14:paraId="3FBE69A6">
      <w:pPr>
        <w:pStyle w:val="21"/>
        <w:ind w:firstLine="210"/>
        <w:rPr>
          <w:rFonts w:ascii="Times New Roman" w:hAnsi="Times New Roman" w:cs="Times New Roman"/>
        </w:rPr>
      </w:pPr>
    </w:p>
    <w:p w14:paraId="66E3382F">
      <w:pPr>
        <w:spacing w:line="360" w:lineRule="auto"/>
        <w:ind w:firstLine="4800" w:firstLineChars="2000"/>
        <w:rPr>
          <w:rFonts w:ascii="Times New Roman" w:hAnsi="Times New Roman" w:cs="Times New Roman"/>
          <w:sz w:val="24"/>
        </w:rPr>
      </w:pPr>
      <w:r>
        <w:rPr>
          <w:rFonts w:ascii="Times New Roman" w:hAnsi="Times New Roman" w:cs="Times New Roman"/>
          <w:sz w:val="24"/>
        </w:rPr>
        <w:t>投标人公章：</w:t>
      </w:r>
      <w:r>
        <w:rPr>
          <w:rFonts w:ascii="Times New Roman" w:hAnsi="Times New Roman" w:cs="Times New Roman"/>
          <w:sz w:val="24"/>
          <w:u w:val="single"/>
        </w:rPr>
        <w:t xml:space="preserve">             </w:t>
      </w:r>
    </w:p>
    <w:p w14:paraId="6B63DB1F">
      <w:pPr>
        <w:spacing w:line="360" w:lineRule="auto"/>
        <w:ind w:firstLine="4800" w:firstLineChars="2000"/>
        <w:rPr>
          <w:rFonts w:ascii="Times New Roman" w:hAnsi="Times New Roman" w:cs="Times New Roman"/>
          <w:sz w:val="24"/>
          <w:u w:val="single"/>
        </w:rPr>
      </w:pPr>
      <w:r>
        <w:rPr>
          <w:rFonts w:ascii="Times New Roman" w:hAnsi="Times New Roman" w:cs="Times New Roman"/>
          <w:sz w:val="24"/>
        </w:rPr>
        <w:t>日      期：</w:t>
      </w:r>
      <w:r>
        <w:rPr>
          <w:rFonts w:ascii="Times New Roman" w:hAnsi="Times New Roman" w:cs="Times New Roman"/>
          <w:sz w:val="24"/>
          <w:u w:val="single"/>
        </w:rPr>
        <w:t xml:space="preserve">             </w:t>
      </w:r>
    </w:p>
    <w:p w14:paraId="2B1C40D7">
      <w:pPr>
        <w:widowControl/>
        <w:ind w:firstLine="458"/>
        <w:jc w:val="left"/>
        <w:rPr>
          <w:rFonts w:ascii="Times New Roman" w:hAnsi="Times New Roman" w:cs="Times New Roman"/>
          <w:b/>
          <w:sz w:val="24"/>
        </w:rPr>
      </w:pPr>
      <w:r>
        <w:rPr>
          <w:rFonts w:ascii="Times New Roman" w:hAnsi="Times New Roman" w:cs="Times New Roman"/>
          <w:b/>
          <w:sz w:val="24"/>
        </w:rPr>
        <w:br w:type="page"/>
      </w:r>
    </w:p>
    <w:bookmarkEnd w:id="14"/>
    <w:p w14:paraId="2C81B213">
      <w:pPr>
        <w:spacing w:line="360" w:lineRule="auto"/>
        <w:ind w:firstLine="458"/>
        <w:jc w:val="center"/>
        <w:outlineLvl w:val="2"/>
        <w:rPr>
          <w:rFonts w:ascii="Times New Roman" w:hAnsi="Times New Roman" w:cs="Times New Roman"/>
          <w:b/>
          <w:sz w:val="24"/>
        </w:rPr>
      </w:pPr>
      <w:r>
        <w:rPr>
          <w:rFonts w:hint="eastAsia" w:ascii="Times New Roman" w:hAnsi="Times New Roman" w:cs="Times New Roman"/>
          <w:b/>
          <w:sz w:val="24"/>
        </w:rPr>
        <w:t>三、相关资料</w:t>
      </w:r>
    </w:p>
    <w:p w14:paraId="10B1F01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包括营业执照/事业单位法人证书、单位介绍以及投标人认为需提供的材料等。</w:t>
      </w:r>
    </w:p>
    <w:p w14:paraId="228D26D4">
      <w:pPr>
        <w:spacing w:line="360" w:lineRule="auto"/>
        <w:ind w:firstLine="456"/>
        <w:rPr>
          <w:rFonts w:ascii="Times New Roman" w:hAnsi="Times New Roman" w:cs="Times New Roman"/>
          <w:sz w:val="24"/>
        </w:rPr>
      </w:pPr>
    </w:p>
    <w:sectPr>
      <w:pgSz w:w="11906" w:h="16838"/>
      <w:pgMar w:top="1440" w:right="1800" w:bottom="1440" w:left="1800" w:header="851" w:footer="992" w:gutter="0"/>
      <w:pgNumType w:start="1"/>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华人所汪子清律师" w:date="2024-09-25T19:11:48Z" w:initials="">
    <w:p w14:paraId="4CFB4065">
      <w:pPr>
        <w:pStyle w:val="7"/>
        <w:rPr>
          <w:rFonts w:hint="default" w:eastAsiaTheme="minorEastAsia"/>
          <w:lang w:val="en-US" w:eastAsia="zh-CN"/>
        </w:rPr>
      </w:pPr>
      <w:r>
        <w:rPr>
          <w:rFonts w:hint="eastAsia"/>
          <w:lang w:val="en-US" w:eastAsia="zh-CN"/>
        </w:rPr>
        <w:t>请补充提交投标文件的方式</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CFB406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A82D148-2E92-40A7-8BEB-8C7F6E23FCF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E82AD2C-F0BD-44A5-914B-BD5AE7818C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0" w:usb3="00000000" w:csb0="00100000" w:csb1="00000000"/>
  </w:font>
  <w:font w:name="DotumChe">
    <w:altName w:val="Malgun Gothic"/>
    <w:panose1 w:val="00000000000000000000"/>
    <w:charset w:val="81"/>
    <w:family w:val="modern"/>
    <w:pitch w:val="default"/>
    <w:sig w:usb0="00000000" w:usb1="00000000" w:usb2="00000030" w:usb3="00000000" w:csb0="0008009F" w:csb1="00000000"/>
    <w:embedRegular r:id="rId3" w:fontKey="{AC3E1430-0CC1-4F5B-A534-AC3EABAF4F56}"/>
  </w:font>
  <w:font w:name="Wingdings 2">
    <w:panose1 w:val="05020102010507070707"/>
    <w:charset w:val="02"/>
    <w:family w:val="roman"/>
    <w:pitch w:val="default"/>
    <w:sig w:usb0="00000000" w:usb1="00000000" w:usb2="00000000" w:usb3="00000000" w:csb0="80000000" w:csb1="00000000"/>
    <w:embedRegular r:id="rId4" w:fontKey="{E225A7E9-2B5F-49C9-A039-0D3A01DF905B}"/>
  </w:font>
  <w:font w:name="Segoe UI Symbol">
    <w:panose1 w:val="020B0502040204020203"/>
    <w:charset w:val="00"/>
    <w:family w:val="swiss"/>
    <w:pitch w:val="default"/>
    <w:sig w:usb0="800001E3" w:usb1="1200FFEF" w:usb2="00040000" w:usb3="04000000" w:csb0="00000001" w:csb1="40000000"/>
    <w:embedRegular r:id="rId5" w:fontKey="{DB49CBD0-627A-4FA6-BB62-595DAA73A425}"/>
  </w:font>
  <w:font w:name="仿宋_GB2312">
    <w:panose1 w:val="02010609030101010101"/>
    <w:charset w:val="86"/>
    <w:family w:val="modern"/>
    <w:pitch w:val="default"/>
    <w:sig w:usb0="00000001" w:usb1="080E0000" w:usb2="00000000" w:usb3="00000000" w:csb0="00040000" w:csb1="00000000"/>
    <w:embedRegular r:id="rId6" w:fontKey="{AD1EE62A-F818-4536-AC3A-BE1B864FC51D}"/>
  </w:font>
  <w:font w:name="思源黑体 CN Normal">
    <w:altName w:val="黑体"/>
    <w:panose1 w:val="00000000000000000000"/>
    <w:charset w:val="86"/>
    <w:family w:val="swiss"/>
    <w:pitch w:val="default"/>
    <w:sig w:usb0="00000000" w:usb1="00000000" w:usb2="00000016" w:usb3="00000000" w:csb0="60060107" w:csb1="00000000"/>
    <w:embedRegular r:id="rId7" w:fontKey="{CA360451-C7B7-4DAB-A89D-912C0249CCD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86875">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CD9A1">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14:paraId="4A08E15F">
                          <w:pPr>
                            <w:pStyle w:val="15"/>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yJ92v0wAAAAUBAAAPAAAA&#10;AAAAAAEAIAAAACIAAABkcnMvZG93bnJldi54bWxQSwECFAAUAAAACACHTuJAbGx1yeEBAADEAwAA&#10;DgAAAAAAAAABACAAAAAiAQAAZHJzL2Uyb0RvYy54bWxQSwUGAAAAAAYABgBZAQAAdQUAAAAA&#10;">
              <v:fill on="f" focussize="0,0"/>
              <v:stroke on="f" weight="1pt"/>
              <v:imagedata o:title=""/>
              <o:lock v:ext="edit" aspectratio="f"/>
              <v:textbox inset="0mm,0mm,0mm,0mm" style="mso-fit-shape-to-text:t;">
                <w:txbxContent>
                  <w:p w14:paraId="4A08E15F">
                    <w:pPr>
                      <w:pStyle w:val="15"/>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sz w:val="21"/>
        <w:szCs w:val="21"/>
      </w:rPr>
    </w:sdtEndPr>
    <w:sdtContent>
      <w:sdt>
        <w:sdtPr>
          <w:id w:val="-1669238322"/>
        </w:sdtPr>
        <w:sdtEndPr>
          <w:rPr>
            <w:rFonts w:asciiTheme="minorEastAsia" w:hAnsiTheme="minorEastAsia"/>
            <w:sz w:val="21"/>
            <w:szCs w:val="21"/>
          </w:rPr>
        </w:sdtEndPr>
        <w:sdtContent>
          <w:p w14:paraId="6C65D8E7">
            <w:pPr>
              <w:pStyle w:val="15"/>
              <w:jc w:val="center"/>
              <w:rPr>
                <w:rFonts w:asciiTheme="minorEastAsia" w:hAnsiTheme="minorEastAsia"/>
                <w:sz w:val="21"/>
                <w:szCs w:val="21"/>
              </w:rPr>
            </w:pPr>
            <w:r>
              <w:rPr>
                <w:rFonts w:hint="eastAsia" w:asciiTheme="minorEastAsia" w:hAnsiTheme="minorEastAsia"/>
                <w:sz w:val="21"/>
                <w:szCs w:val="21"/>
              </w:rPr>
              <w:t>第</w:t>
            </w:r>
            <w:r>
              <w:rPr>
                <w:rFonts w:asciiTheme="minorEastAsia" w:hAnsiTheme="minorEastAsia"/>
                <w:sz w:val="21"/>
                <w:szCs w:val="21"/>
                <w:lang w:val="zh-CN"/>
              </w:rPr>
              <w:t xml:space="preserve"> </w:t>
            </w:r>
            <w:r>
              <w:rPr>
                <w:rFonts w:asciiTheme="minorEastAsia" w:hAnsiTheme="minorEastAsia"/>
                <w:b/>
                <w:sz w:val="21"/>
                <w:szCs w:val="21"/>
              </w:rPr>
              <w:fldChar w:fldCharType="begin"/>
            </w:r>
            <w:r>
              <w:rPr>
                <w:rFonts w:asciiTheme="minorEastAsia" w:hAnsiTheme="minorEastAsia"/>
                <w:b/>
                <w:sz w:val="21"/>
                <w:szCs w:val="21"/>
              </w:rPr>
              <w:instrText xml:space="preserve">PAGE</w:instrText>
            </w:r>
            <w:r>
              <w:rPr>
                <w:rFonts w:asciiTheme="minorEastAsia" w:hAnsiTheme="minorEastAsia"/>
                <w:b/>
                <w:sz w:val="21"/>
                <w:szCs w:val="21"/>
              </w:rPr>
              <w:fldChar w:fldCharType="separate"/>
            </w:r>
            <w:r>
              <w:rPr>
                <w:rFonts w:asciiTheme="minorEastAsia" w:hAnsiTheme="minorEastAsia"/>
                <w:b/>
                <w:sz w:val="21"/>
                <w:szCs w:val="21"/>
              </w:rPr>
              <w:t>1</w:t>
            </w:r>
            <w:r>
              <w:rPr>
                <w:rFonts w:asciiTheme="minorEastAsia" w:hAnsiTheme="minorEastAsia"/>
                <w:b/>
                <w:sz w:val="21"/>
                <w:szCs w:val="21"/>
              </w:rPr>
              <w:fldChar w:fldCharType="end"/>
            </w:r>
            <w:r>
              <w:rPr>
                <w:rFonts w:hint="eastAsia" w:asciiTheme="minorEastAsia" w:hAnsiTheme="minorEastAsia"/>
                <w:bCs/>
                <w:sz w:val="21"/>
                <w:szCs w:val="21"/>
              </w:rPr>
              <w:t xml:space="preserve"> 页</w:t>
            </w:r>
            <w:r>
              <w:rPr>
                <w:rFonts w:asciiTheme="minorEastAsia" w:hAnsiTheme="minorEastAsia"/>
                <w:bCs/>
                <w:sz w:val="21"/>
                <w:szCs w:val="21"/>
              </w:rPr>
              <w:t>/</w:t>
            </w:r>
            <w:r>
              <w:rPr>
                <w:rFonts w:hint="eastAsia" w:asciiTheme="minorEastAsia" w:hAnsiTheme="minorEastAsia"/>
                <w:bCs/>
                <w:sz w:val="21"/>
                <w:szCs w:val="21"/>
              </w:rPr>
              <w:t xml:space="preserve">共 </w:t>
            </w:r>
            <w:r>
              <w:rPr>
                <w:rFonts w:asciiTheme="minorEastAsia" w:hAnsiTheme="minorEastAsia"/>
                <w:b/>
                <w:sz w:val="21"/>
                <w:szCs w:val="21"/>
              </w:rPr>
              <w:fldChar w:fldCharType="begin"/>
            </w:r>
            <w:r>
              <w:rPr>
                <w:rFonts w:asciiTheme="minorEastAsia" w:hAnsiTheme="minorEastAsia"/>
                <w:b/>
                <w:sz w:val="21"/>
                <w:szCs w:val="21"/>
              </w:rPr>
              <w:instrText xml:space="preserve"> </w:instrText>
            </w:r>
            <w:r>
              <w:rPr>
                <w:rFonts w:hint="eastAsia" w:asciiTheme="minorEastAsia" w:hAnsiTheme="minorEastAsia"/>
                <w:b/>
                <w:sz w:val="21"/>
                <w:szCs w:val="21"/>
              </w:rPr>
              <w:instrText xml:space="preserve">=</w:instrText>
            </w:r>
            <w:r>
              <w:rPr>
                <w:rFonts w:asciiTheme="minorEastAsia" w:hAnsiTheme="minorEastAsia"/>
                <w:b/>
                <w:sz w:val="21"/>
                <w:szCs w:val="21"/>
              </w:rPr>
              <w:fldChar w:fldCharType="begin"/>
            </w:r>
            <w:r>
              <w:rPr>
                <w:rFonts w:asciiTheme="minorEastAsia" w:hAnsiTheme="minorEastAsia"/>
                <w:b/>
                <w:sz w:val="21"/>
                <w:szCs w:val="21"/>
              </w:rPr>
              <w:instrText xml:space="preserve">NUMPAGES</w:instrText>
            </w:r>
            <w:r>
              <w:rPr>
                <w:rFonts w:asciiTheme="minorEastAsia" w:hAnsiTheme="minorEastAsia"/>
                <w:b/>
                <w:sz w:val="21"/>
                <w:szCs w:val="21"/>
              </w:rPr>
              <w:fldChar w:fldCharType="separate"/>
            </w:r>
            <w:r>
              <w:rPr>
                <w:rFonts w:asciiTheme="minorEastAsia" w:hAnsiTheme="minorEastAsia"/>
                <w:b/>
                <w:sz w:val="21"/>
                <w:szCs w:val="21"/>
              </w:rPr>
              <w:instrText xml:space="preserve">27</w:instrText>
            </w:r>
            <w:r>
              <w:rPr>
                <w:rFonts w:asciiTheme="minorEastAsia" w:hAnsiTheme="minorEastAsia"/>
                <w:b/>
                <w:sz w:val="21"/>
                <w:szCs w:val="21"/>
              </w:rPr>
              <w:fldChar w:fldCharType="end"/>
            </w:r>
            <w:r>
              <w:rPr>
                <w:rFonts w:asciiTheme="minorEastAsia" w:hAnsiTheme="minorEastAsia"/>
                <w:b/>
                <w:sz w:val="21"/>
                <w:szCs w:val="21"/>
              </w:rPr>
              <w:instrText xml:space="preserve">-2 </w:instrText>
            </w:r>
            <w:r>
              <w:rPr>
                <w:rFonts w:asciiTheme="minorEastAsia" w:hAnsiTheme="minorEastAsia"/>
                <w:b/>
                <w:sz w:val="21"/>
                <w:szCs w:val="21"/>
              </w:rPr>
              <w:fldChar w:fldCharType="separate"/>
            </w:r>
            <w:r>
              <w:rPr>
                <w:rFonts w:asciiTheme="minorEastAsia" w:hAnsiTheme="minorEastAsia"/>
                <w:b/>
                <w:sz w:val="21"/>
                <w:szCs w:val="21"/>
              </w:rPr>
              <w:t>25</w:t>
            </w:r>
            <w:r>
              <w:rPr>
                <w:rFonts w:asciiTheme="minorEastAsia" w:hAnsiTheme="minorEastAsia"/>
                <w:b/>
                <w:sz w:val="21"/>
                <w:szCs w:val="21"/>
              </w:rPr>
              <w:fldChar w:fldCharType="end"/>
            </w:r>
            <w:r>
              <w:rPr>
                <w:rFonts w:hint="eastAsia" w:asciiTheme="minorEastAsia" w:hAnsi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89C90">
    <w:pPr>
      <w:pStyle w:val="16"/>
      <w:pBdr>
        <w:bottom w:val="none" w:color="auto" w:sz="0" w:space="0"/>
      </w:pBdr>
    </w:pPr>
  </w:p>
  <w:p w14:paraId="17BEA7CE">
    <w:pPr>
      <w:pStyle w:val="16"/>
      <w:pBdr>
        <w:bottom w:val="none" w:color="auto" w:sz="0" w:space="0"/>
      </w:pBdr>
      <w:ind w:firstLine="446" w:firstLineChars="2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7B3AF">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5E9ED">
    <w:pPr>
      <w:pBdr>
        <w:bottom w:val="none" w:color="auto" w:sz="0" w:space="1"/>
      </w:pBdr>
      <w:snapToGrid w:val="0"/>
      <w:rPr>
        <w:rFonts w:ascii="Times New Roman" w:hAnsi="Times New Roman" w:eastAsia="宋体" w:cs="Times New Roman"/>
        <w:sz w:val="24"/>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u w:val="single"/>
      </w:rPr>
      <w:t>合肥文旅博览集团有限公司询价文件（服务类）</w:t>
    </w:r>
  </w:p>
  <w:p w14:paraId="6F6E4540">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5140BEB2"/>
    <w:multiLevelType w:val="singleLevel"/>
    <w:tmpl w:val="5140BEB2"/>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华人所汪子清律师">
    <w15:presenceInfo w15:providerId="None" w15:userId="华人所汪子清律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zZGVlYjU5N2FjN2M4YmRhYmI3NjE1MGM2YWVkYmY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683"/>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C663C"/>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0452"/>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469A"/>
    <w:rsid w:val="0045656D"/>
    <w:rsid w:val="00462D98"/>
    <w:rsid w:val="004630C1"/>
    <w:rsid w:val="00467C74"/>
    <w:rsid w:val="00472A44"/>
    <w:rsid w:val="00473A89"/>
    <w:rsid w:val="00475899"/>
    <w:rsid w:val="00482C78"/>
    <w:rsid w:val="004874AE"/>
    <w:rsid w:val="00492D00"/>
    <w:rsid w:val="004930EB"/>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32C53"/>
    <w:rsid w:val="00C46399"/>
    <w:rsid w:val="00C46A36"/>
    <w:rsid w:val="00C47037"/>
    <w:rsid w:val="00C53625"/>
    <w:rsid w:val="00C602C1"/>
    <w:rsid w:val="00C60EC3"/>
    <w:rsid w:val="00C61AFE"/>
    <w:rsid w:val="00C62248"/>
    <w:rsid w:val="00C622DA"/>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A62C3"/>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1C5E40"/>
    <w:rsid w:val="04620439"/>
    <w:rsid w:val="04D60B94"/>
    <w:rsid w:val="05EC3108"/>
    <w:rsid w:val="06257970"/>
    <w:rsid w:val="094A1BE5"/>
    <w:rsid w:val="097D52B6"/>
    <w:rsid w:val="09B554AF"/>
    <w:rsid w:val="0C763F1A"/>
    <w:rsid w:val="0D8E2C42"/>
    <w:rsid w:val="0D9A669A"/>
    <w:rsid w:val="0DAB22C6"/>
    <w:rsid w:val="11554019"/>
    <w:rsid w:val="118E0AC0"/>
    <w:rsid w:val="129462CC"/>
    <w:rsid w:val="13397BCE"/>
    <w:rsid w:val="14717EAE"/>
    <w:rsid w:val="15FA0CAB"/>
    <w:rsid w:val="17356927"/>
    <w:rsid w:val="18B232E6"/>
    <w:rsid w:val="18F71640"/>
    <w:rsid w:val="19A4731C"/>
    <w:rsid w:val="1A357A52"/>
    <w:rsid w:val="1A6A3C67"/>
    <w:rsid w:val="1A6B5E42"/>
    <w:rsid w:val="1AF96A3E"/>
    <w:rsid w:val="1C1F6775"/>
    <w:rsid w:val="1C9D605B"/>
    <w:rsid w:val="1CDB6B83"/>
    <w:rsid w:val="1DAA2521"/>
    <w:rsid w:val="20E74328"/>
    <w:rsid w:val="21EC0050"/>
    <w:rsid w:val="23B75C54"/>
    <w:rsid w:val="23C42B54"/>
    <w:rsid w:val="245F009A"/>
    <w:rsid w:val="25164BFC"/>
    <w:rsid w:val="26522036"/>
    <w:rsid w:val="2783171D"/>
    <w:rsid w:val="28F47E27"/>
    <w:rsid w:val="29E5020D"/>
    <w:rsid w:val="2C247DAC"/>
    <w:rsid w:val="2CC14B77"/>
    <w:rsid w:val="2D684463"/>
    <w:rsid w:val="2F733923"/>
    <w:rsid w:val="2F760751"/>
    <w:rsid w:val="31EB11BF"/>
    <w:rsid w:val="32D57EA5"/>
    <w:rsid w:val="33075DFB"/>
    <w:rsid w:val="33263D6A"/>
    <w:rsid w:val="34166CE4"/>
    <w:rsid w:val="35A43BDE"/>
    <w:rsid w:val="35CF4AD8"/>
    <w:rsid w:val="364B2F64"/>
    <w:rsid w:val="379C71E3"/>
    <w:rsid w:val="399A3BF6"/>
    <w:rsid w:val="39B74BDE"/>
    <w:rsid w:val="3A0D2667"/>
    <w:rsid w:val="3B3B6D13"/>
    <w:rsid w:val="3EF9316D"/>
    <w:rsid w:val="3F53046B"/>
    <w:rsid w:val="40780A59"/>
    <w:rsid w:val="409F120B"/>
    <w:rsid w:val="42784CF1"/>
    <w:rsid w:val="43E1537C"/>
    <w:rsid w:val="44EE0B22"/>
    <w:rsid w:val="4AC3632E"/>
    <w:rsid w:val="4BDA4326"/>
    <w:rsid w:val="4DB311C4"/>
    <w:rsid w:val="4E920EE8"/>
    <w:rsid w:val="503B1382"/>
    <w:rsid w:val="513D2D59"/>
    <w:rsid w:val="52963C97"/>
    <w:rsid w:val="52F82D96"/>
    <w:rsid w:val="533C6AA8"/>
    <w:rsid w:val="5363117E"/>
    <w:rsid w:val="547B4EA9"/>
    <w:rsid w:val="54B4726A"/>
    <w:rsid w:val="550F7B55"/>
    <w:rsid w:val="55122FD8"/>
    <w:rsid w:val="55926D29"/>
    <w:rsid w:val="57572CCF"/>
    <w:rsid w:val="58E53EC8"/>
    <w:rsid w:val="599B1268"/>
    <w:rsid w:val="59E766FB"/>
    <w:rsid w:val="5AF2460E"/>
    <w:rsid w:val="5C3F2EED"/>
    <w:rsid w:val="5C8968EE"/>
    <w:rsid w:val="5CF62206"/>
    <w:rsid w:val="5E723CA2"/>
    <w:rsid w:val="5F1C412F"/>
    <w:rsid w:val="5F596331"/>
    <w:rsid w:val="5FD00E8D"/>
    <w:rsid w:val="60B151FE"/>
    <w:rsid w:val="61A32BAB"/>
    <w:rsid w:val="63716633"/>
    <w:rsid w:val="64586600"/>
    <w:rsid w:val="654B14AA"/>
    <w:rsid w:val="65B67155"/>
    <w:rsid w:val="67B8418F"/>
    <w:rsid w:val="67D71924"/>
    <w:rsid w:val="6AF723A7"/>
    <w:rsid w:val="6B486391"/>
    <w:rsid w:val="6BE566A3"/>
    <w:rsid w:val="6CA35890"/>
    <w:rsid w:val="6CC45353"/>
    <w:rsid w:val="6CDE4879"/>
    <w:rsid w:val="6E1A0886"/>
    <w:rsid w:val="6E5A6ED5"/>
    <w:rsid w:val="7016507D"/>
    <w:rsid w:val="71B0505E"/>
    <w:rsid w:val="73E35E45"/>
    <w:rsid w:val="74561EEC"/>
    <w:rsid w:val="74A622AF"/>
    <w:rsid w:val="74F80B83"/>
    <w:rsid w:val="75387844"/>
    <w:rsid w:val="753D00A3"/>
    <w:rsid w:val="76D50550"/>
    <w:rsid w:val="772F044F"/>
    <w:rsid w:val="77324D59"/>
    <w:rsid w:val="783A06B1"/>
    <w:rsid w:val="78435456"/>
    <w:rsid w:val="7AAF0711"/>
    <w:rsid w:val="7ACD0A2E"/>
    <w:rsid w:val="7B397A8D"/>
    <w:rsid w:val="7D335E7C"/>
    <w:rsid w:val="7DB61C4E"/>
    <w:rsid w:val="7DB87774"/>
    <w:rsid w:val="7F194BE2"/>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7"/>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49"/>
    <w:autoRedefine/>
    <w:semiHidden/>
    <w:unhideWhenUsed/>
    <w:qFormat/>
    <w:uiPriority w:val="0"/>
    <w:pPr>
      <w:keepNext/>
      <w:keepLines/>
      <w:spacing w:before="260" w:after="260" w:line="413" w:lineRule="auto"/>
      <w:outlineLvl w:val="2"/>
    </w:pPr>
    <w:rPr>
      <w:b/>
      <w:sz w:val="32"/>
    </w:rPr>
  </w:style>
  <w:style w:type="paragraph" w:styleId="5">
    <w:name w:val="heading 4"/>
    <w:basedOn w:val="1"/>
    <w:next w:val="1"/>
    <w:link w:val="54"/>
    <w:autoRedefine/>
    <w:semiHidden/>
    <w:unhideWhenUsed/>
    <w:qFormat/>
    <w:uiPriority w:val="0"/>
    <w:pPr>
      <w:keepNext/>
      <w:keepLines/>
      <w:spacing w:before="280" w:after="290" w:line="372" w:lineRule="auto"/>
      <w:outlineLvl w:val="3"/>
    </w:pPr>
    <w:rPr>
      <w:rFonts w:ascii="Arial" w:hAnsi="Arial" w:eastAsia="黑体"/>
      <w:b/>
      <w:sz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6"/>
    <w:autoRedefine/>
    <w:qFormat/>
    <w:uiPriority w:val="0"/>
    <w:pPr>
      <w:jc w:val="left"/>
    </w:pPr>
  </w:style>
  <w:style w:type="paragraph" w:styleId="8">
    <w:name w:val="Body Text"/>
    <w:basedOn w:val="1"/>
    <w:autoRedefine/>
    <w:qFormat/>
    <w:uiPriority w:val="0"/>
    <w:pPr>
      <w:spacing w:after="120"/>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unhideWhenUsed/>
    <w:qFormat/>
    <w:uiPriority w:val="99"/>
    <w:pPr>
      <w:snapToGrid w:val="0"/>
    </w:pPr>
    <w:rPr>
      <w:rFonts w:ascii="Arial" w:hAnsi="Arial"/>
    </w:rPr>
  </w:style>
  <w:style w:type="paragraph" w:styleId="11">
    <w:name w:val="toc 3"/>
    <w:basedOn w:val="1"/>
    <w:next w:val="1"/>
    <w:autoRedefine/>
    <w:qFormat/>
    <w:uiPriority w:val="0"/>
    <w:pPr>
      <w:ind w:left="840" w:leftChars="400"/>
    </w:pPr>
  </w:style>
  <w:style w:type="paragraph" w:styleId="12">
    <w:name w:val="Plain Text"/>
    <w:basedOn w:val="1"/>
    <w:link w:val="35"/>
    <w:autoRedefine/>
    <w:qFormat/>
    <w:uiPriority w:val="0"/>
    <w:rPr>
      <w:rFonts w:ascii="宋体" w:hAnsi="Courier New"/>
    </w:rPr>
  </w:style>
  <w:style w:type="paragraph" w:styleId="13">
    <w:name w:val="Date"/>
    <w:basedOn w:val="1"/>
    <w:next w:val="1"/>
    <w:link w:val="42"/>
    <w:autoRedefine/>
    <w:qFormat/>
    <w:uiPriority w:val="0"/>
    <w:pPr>
      <w:ind w:left="100" w:leftChars="2500"/>
    </w:pPr>
  </w:style>
  <w:style w:type="paragraph" w:styleId="14">
    <w:name w:val="Balloon Text"/>
    <w:basedOn w:val="1"/>
    <w:link w:val="29"/>
    <w:autoRedefine/>
    <w:qFormat/>
    <w:uiPriority w:val="0"/>
    <w:rPr>
      <w:sz w:val="18"/>
    </w:rPr>
  </w:style>
  <w:style w:type="paragraph" w:styleId="15">
    <w:name w:val="footer"/>
    <w:basedOn w:val="1"/>
    <w:link w:val="34"/>
    <w:autoRedefine/>
    <w:qFormat/>
    <w:uiPriority w:val="0"/>
    <w:pPr>
      <w:tabs>
        <w:tab w:val="center" w:pos="4153"/>
        <w:tab w:val="right" w:pos="8306"/>
      </w:tabs>
      <w:snapToGrid w:val="0"/>
      <w:jc w:val="left"/>
    </w:pPr>
    <w:rPr>
      <w:sz w:val="18"/>
    </w:rPr>
  </w:style>
  <w:style w:type="paragraph" w:styleId="16">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Normal (Web)"/>
    <w:basedOn w:val="1"/>
    <w:qFormat/>
    <w:uiPriority w:val="99"/>
    <w:pPr>
      <w:spacing w:before="100" w:beforeAutospacing="1" w:after="100" w:afterAutospacing="1"/>
    </w:pPr>
    <w:rPr>
      <w:sz w:val="24"/>
    </w:rPr>
  </w:style>
  <w:style w:type="paragraph" w:styleId="20">
    <w:name w:val="index 1"/>
    <w:basedOn w:val="1"/>
    <w:next w:val="1"/>
    <w:autoRedefine/>
    <w:qFormat/>
    <w:uiPriority w:val="0"/>
  </w:style>
  <w:style w:type="paragraph" w:styleId="21">
    <w:name w:val="Body Text First Indent"/>
    <w:basedOn w:val="8"/>
    <w:autoRedefine/>
    <w:qFormat/>
    <w:uiPriority w:val="0"/>
    <w:pPr>
      <w:ind w:firstLine="420" w:firstLineChars="100"/>
    </w:pPr>
  </w:style>
  <w:style w:type="paragraph" w:styleId="22">
    <w:name w:val="Body Text First Indent 2"/>
    <w:basedOn w:val="9"/>
    <w:autoRedefine/>
    <w:semiHidden/>
    <w:unhideWhenUsed/>
    <w:qFormat/>
    <w:uiPriority w:val="99"/>
    <w:pPr>
      <w:ind w:firstLine="420" w:firstLineChars="200"/>
    </w:pPr>
  </w:style>
  <w:style w:type="table" w:styleId="24">
    <w:name w:val="Table Grid"/>
    <w:basedOn w:val="23"/>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uiPriority w:val="0"/>
    <w:rPr>
      <w:b/>
    </w:rPr>
  </w:style>
  <w:style w:type="character" w:styleId="27">
    <w:name w:val="Emphasis"/>
    <w:basedOn w:val="25"/>
    <w:autoRedefine/>
    <w:qFormat/>
    <w:uiPriority w:val="0"/>
    <w:rPr>
      <w:i/>
    </w:rPr>
  </w:style>
  <w:style w:type="character" w:styleId="28">
    <w:name w:val="Hyperlink"/>
    <w:basedOn w:val="25"/>
    <w:autoRedefine/>
    <w:qFormat/>
    <w:uiPriority w:val="0"/>
    <w:rPr>
      <w:color w:val="0000FF"/>
      <w:u w:val="single"/>
    </w:rPr>
  </w:style>
  <w:style w:type="character" w:customStyle="1" w:styleId="29">
    <w:name w:val="批注框文本 Char"/>
    <w:link w:val="14"/>
    <w:autoRedefine/>
    <w:semiHidden/>
    <w:qFormat/>
    <w:uiPriority w:val="99"/>
    <w:rPr>
      <w:sz w:val="18"/>
    </w:rPr>
  </w:style>
  <w:style w:type="paragraph" w:customStyle="1" w:styleId="30">
    <w:name w:val="正文（缩进）"/>
    <w:basedOn w:val="1"/>
    <w:autoRedefine/>
    <w:qFormat/>
    <w:uiPriority w:val="0"/>
    <w:pPr>
      <w:widowControl/>
      <w:spacing w:before="156" w:after="156"/>
      <w:ind w:firstLine="480" w:firstLineChars="200"/>
      <w:jc w:val="left"/>
    </w:pPr>
    <w:rPr>
      <w:kern w:val="0"/>
      <w:sz w:val="24"/>
    </w:rPr>
  </w:style>
  <w:style w:type="paragraph" w:customStyle="1" w:styleId="31">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2">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Char"/>
    <w:link w:val="16"/>
    <w:autoRedefine/>
    <w:qFormat/>
    <w:uiPriority w:val="0"/>
    <w:rPr>
      <w:sz w:val="18"/>
    </w:rPr>
  </w:style>
  <w:style w:type="character" w:customStyle="1" w:styleId="34">
    <w:name w:val="页脚 Char"/>
    <w:link w:val="15"/>
    <w:autoRedefine/>
    <w:qFormat/>
    <w:uiPriority w:val="99"/>
    <w:rPr>
      <w:sz w:val="18"/>
    </w:rPr>
  </w:style>
  <w:style w:type="character" w:customStyle="1" w:styleId="35">
    <w:name w:val="纯文本 Char"/>
    <w:link w:val="12"/>
    <w:autoRedefine/>
    <w:qFormat/>
    <w:uiPriority w:val="0"/>
    <w:rPr>
      <w:rFonts w:ascii="宋体" w:hAnsi="Courier New"/>
    </w:rPr>
  </w:style>
  <w:style w:type="character" w:customStyle="1" w:styleId="36">
    <w:name w:val="纯文本 字符1"/>
    <w:basedOn w:val="25"/>
    <w:autoRedefine/>
    <w:semiHidden/>
    <w:qFormat/>
    <w:uiPriority w:val="99"/>
    <w:rPr>
      <w:rFonts w:hAnsi="Courier New" w:cs="Courier New" w:asciiTheme="minorEastAsia"/>
      <w:szCs w:val="20"/>
    </w:rPr>
  </w:style>
  <w:style w:type="character" w:customStyle="1" w:styleId="37">
    <w:name w:val="未处理的提及1"/>
    <w:basedOn w:val="25"/>
    <w:autoRedefine/>
    <w:semiHidden/>
    <w:unhideWhenUsed/>
    <w:qFormat/>
    <w:uiPriority w:val="99"/>
    <w:rPr>
      <w:color w:val="605E5C"/>
      <w:shd w:val="clear" w:color="auto" w:fill="E1DFDD"/>
    </w:rPr>
  </w:style>
  <w:style w:type="paragraph" w:styleId="38">
    <w:name w:val="List Paragraph"/>
    <w:basedOn w:val="1"/>
    <w:autoRedefine/>
    <w:qFormat/>
    <w:uiPriority w:val="34"/>
    <w:pPr>
      <w:ind w:firstLine="420" w:firstLineChars="200"/>
    </w:pPr>
  </w:style>
  <w:style w:type="paragraph" w:customStyle="1" w:styleId="39">
    <w:name w:val="Char Char Char Char Char Char Char1 Char"/>
    <w:basedOn w:val="1"/>
    <w:autoRedefine/>
    <w:qFormat/>
    <w:uiPriority w:val="0"/>
    <w:rPr>
      <w:rFonts w:ascii="Arial" w:hAnsi="Arial" w:eastAsia="宋体" w:cs="Arial"/>
      <w:sz w:val="24"/>
    </w:rPr>
  </w:style>
  <w:style w:type="table" w:customStyle="1" w:styleId="40">
    <w:name w:val="网格表 1 浅色1"/>
    <w:basedOn w:val="2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autoRedefine/>
    <w:semiHidden/>
    <w:qFormat/>
    <w:uiPriority w:val="99"/>
    <w:rPr>
      <w:rFonts w:ascii="@仿宋_GB2312" w:hAnsi="@仿宋_GB2312" w:eastAsia="@仿宋_GB2312" w:cs="@仿宋_GB2312"/>
      <w:szCs w:val="20"/>
    </w:rPr>
  </w:style>
  <w:style w:type="character" w:customStyle="1" w:styleId="42">
    <w:name w:val="日期 Char"/>
    <w:link w:val="13"/>
    <w:autoRedefine/>
    <w:qFormat/>
    <w:uiPriority w:val="0"/>
  </w:style>
  <w:style w:type="character" w:customStyle="1" w:styleId="43">
    <w:name w:val="纯文本 Char1"/>
    <w:link w:val="44"/>
    <w:autoRedefine/>
    <w:qFormat/>
    <w:locked/>
    <w:uiPriority w:val="0"/>
    <w:rPr>
      <w:rFonts w:ascii="Arial" w:hAnsi="Arial" w:eastAsia="Arial"/>
      <w:kern w:val="2"/>
      <w:sz w:val="21"/>
      <w:lang w:val="en-US" w:eastAsia="zh-CN" w:bidi="ar-SA"/>
    </w:rPr>
  </w:style>
  <w:style w:type="paragraph" w:customStyle="1" w:styleId="44">
    <w:name w:val="纯文本1"/>
    <w:basedOn w:val="1"/>
    <w:link w:val="43"/>
    <w:autoRedefine/>
    <w:qFormat/>
    <w:uiPriority w:val="0"/>
    <w:rPr>
      <w:rFonts w:ascii="Arial" w:hAnsi="Arial" w:eastAsia="Arial"/>
      <w:szCs w:val="22"/>
    </w:rPr>
  </w:style>
  <w:style w:type="character" w:customStyle="1" w:styleId="45">
    <w:name w:val="批注文字 Char"/>
    <w:basedOn w:val="25"/>
    <w:autoRedefine/>
    <w:semiHidden/>
    <w:qFormat/>
    <w:uiPriority w:val="99"/>
    <w:rPr>
      <w:rFonts w:ascii="@仿宋_GB2312" w:hAnsi="@仿宋_GB2312" w:eastAsia="@仿宋_GB2312" w:cs="@仿宋_GB2312"/>
      <w:szCs w:val="20"/>
    </w:rPr>
  </w:style>
  <w:style w:type="character" w:customStyle="1" w:styleId="46">
    <w:name w:val="批注文字 Char1"/>
    <w:link w:val="7"/>
    <w:autoRedefine/>
    <w:qFormat/>
    <w:uiPriority w:val="0"/>
  </w:style>
  <w:style w:type="character" w:customStyle="1" w:styleId="47">
    <w:name w:val="标题 1 Char"/>
    <w:link w:val="2"/>
    <w:autoRedefine/>
    <w:qFormat/>
    <w:uiPriority w:val="9"/>
    <w:rPr>
      <w:b/>
      <w:kern w:val="44"/>
      <w:sz w:val="44"/>
    </w:rPr>
  </w:style>
  <w:style w:type="paragraph" w:customStyle="1" w:styleId="48">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Char"/>
    <w:link w:val="4"/>
    <w:autoRedefine/>
    <w:semiHidden/>
    <w:qFormat/>
    <w:uiPriority w:val="9"/>
    <w:rPr>
      <w:b/>
      <w:sz w:val="32"/>
    </w:rPr>
  </w:style>
  <w:style w:type="character" w:customStyle="1" w:styleId="50">
    <w:name w:val="fontstyle01"/>
    <w:basedOn w:val="25"/>
    <w:autoRedefine/>
    <w:qFormat/>
    <w:uiPriority w:val="0"/>
    <w:rPr>
      <w:rFonts w:hint="eastAsia" w:ascii="宋体" w:hAnsi="宋体" w:eastAsia="宋体"/>
      <w:color w:val="000000"/>
      <w:sz w:val="22"/>
      <w:szCs w:val="22"/>
    </w:rPr>
  </w:style>
  <w:style w:type="character" w:customStyle="1" w:styleId="51">
    <w:name w:val="fontstyle21"/>
    <w:basedOn w:val="25"/>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autoRedefine/>
    <w:semiHidden/>
    <w:qFormat/>
    <w:uiPriority w:val="9"/>
    <w:rPr>
      <w:rFonts w:asciiTheme="majorHAnsi" w:hAnsiTheme="majorHAnsi" w:eastAsiaTheme="majorEastAsia" w:cstheme="majorBidi"/>
      <w:b/>
      <w:bCs/>
      <w:sz w:val="28"/>
      <w:szCs w:val="28"/>
    </w:rPr>
  </w:style>
  <w:style w:type="character" w:customStyle="1" w:styleId="54">
    <w:name w:val="标题 4 Char"/>
    <w:link w:val="5"/>
    <w:autoRedefine/>
    <w:qFormat/>
    <w:uiPriority w:val="0"/>
    <w:rPr>
      <w:rFonts w:ascii="Arial" w:hAnsi="Arial" w:eastAsia="黑体"/>
      <w:b/>
      <w:sz w:val="28"/>
    </w:rPr>
  </w:style>
  <w:style w:type="paragraph" w:customStyle="1" w:styleId="55">
    <w:name w:val="普通 (Web)"/>
    <w:basedOn w:val="1"/>
    <w:autoRedefine/>
    <w:qFormat/>
    <w:uiPriority w:val="0"/>
    <w:pPr>
      <w:widowControl/>
      <w:spacing w:before="100" w:beforeAutospacing="1" w:after="100" w:afterAutospacing="1"/>
      <w:jc w:val="left"/>
    </w:pPr>
    <w:rPr>
      <w:rFonts w:cs="Times New Roman"/>
      <w:sz w:val="24"/>
    </w:rPr>
  </w:style>
  <w:style w:type="paragraph" w:customStyle="1" w:styleId="56">
    <w:name w:val="首行缩进"/>
    <w:basedOn w:val="1"/>
    <w:autoRedefine/>
    <w:qFormat/>
    <w:uiPriority w:val="99"/>
    <w:pPr>
      <w:spacing w:line="360" w:lineRule="auto"/>
      <w:ind w:firstLine="480" w:firstLineChars="200"/>
    </w:pPr>
    <w:rPr>
      <w:rFonts w:ascii="Calibri" w:hAnsi="Calibri"/>
      <w:sz w:val="24"/>
      <w:lang w:val="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7801FE-2926-4118-8BB8-4C9BC8F9D3E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25</Pages>
  <Words>11969</Words>
  <Characters>12343</Characters>
  <Lines>100</Lines>
  <Paragraphs>28</Paragraphs>
  <TotalTime>110</TotalTime>
  <ScaleCrop>false</ScaleCrop>
  <LinksUpToDate>false</LinksUpToDate>
  <CharactersWithSpaces>13559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worker</cp:lastModifiedBy>
  <cp:lastPrinted>2022-06-23T01:57:00Z</cp:lastPrinted>
  <dcterms:modified xsi:type="dcterms:W3CDTF">2024-10-18T00:56:13Z</dcterms:modified>
  <cp:revision>906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2802F0400BF0480480BB6990AAFA911C_13</vt:lpwstr>
  </property>
</Properties>
</file>