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B7C591">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p>
    <w:p w14:paraId="41D7282E">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p>
    <w:p w14:paraId="4F590AA7">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bookmarkStart w:id="0" w:name="_Hlk9544796"/>
    </w:p>
    <w:p w14:paraId="6827385A">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r>
        <w:rPr>
          <w:rFonts w:ascii="Times New Roman" w:hAnsi="Times New Roman" w:cs="Times New Roman" w:eastAsiaTheme="minorEastAsia"/>
          <w:b/>
          <w:bCs/>
          <w:sz w:val="52"/>
          <w:szCs w:val="52"/>
        </w:rPr>
        <w:t>询价文件</w:t>
      </w:r>
    </w:p>
    <w:bookmarkEnd w:id="0"/>
    <w:p w14:paraId="276C6B37">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Cs/>
          <w:sz w:val="44"/>
          <w:szCs w:val="44"/>
        </w:rPr>
      </w:pPr>
    </w:p>
    <w:p w14:paraId="48DC821F">
      <w:pPr>
        <w:rPr>
          <w:rFonts w:ascii="Times New Roman" w:hAnsi="Times New Roman" w:cs="Times New Roman" w:eastAsiaTheme="minorEastAsia"/>
          <w:bCs/>
          <w:sz w:val="44"/>
          <w:szCs w:val="44"/>
        </w:rPr>
      </w:pPr>
    </w:p>
    <w:p w14:paraId="76E5A2E7">
      <w:pPr>
        <w:rPr>
          <w:rFonts w:ascii="Times New Roman" w:hAnsi="Times New Roman" w:cs="Times New Roman"/>
        </w:rPr>
      </w:pPr>
    </w:p>
    <w:p w14:paraId="5BC9395C">
      <w:pPr>
        <w:tabs>
          <w:tab w:val="left" w:pos="315"/>
          <w:tab w:val="left" w:pos="8820"/>
        </w:tabs>
        <w:spacing w:before="240" w:beforeLines="100" w:after="120" w:afterLines="50" w:line="360" w:lineRule="auto"/>
        <w:ind w:right="267" w:rightChars="127"/>
        <w:jc w:val="center"/>
        <w:rPr>
          <w:rFonts w:ascii="Times New Roman" w:hAnsi="Times New Roman" w:cs="Times New Roman" w:eastAsiaTheme="minorEastAsia"/>
          <w:bCs/>
          <w:sz w:val="44"/>
          <w:szCs w:val="44"/>
        </w:rPr>
      </w:pPr>
      <w:r>
        <w:rPr>
          <w:rFonts w:ascii="Times New Roman" w:hAnsi="Times New Roman" w:cs="Times New Roman"/>
          <w:color w:val="000000"/>
        </w:rPr>
        <w:drawing>
          <wp:inline distT="0" distB="0" distL="114300" distR="114300">
            <wp:extent cx="1565910" cy="1511935"/>
            <wp:effectExtent l="0" t="0" r="15240" b="1206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2"/>
                    <a:stretch>
                      <a:fillRect/>
                    </a:stretch>
                  </pic:blipFill>
                  <pic:spPr>
                    <a:xfrm>
                      <a:off x="0" y="0"/>
                      <a:ext cx="1565910" cy="1511935"/>
                    </a:xfrm>
                    <a:prstGeom prst="rect">
                      <a:avLst/>
                    </a:prstGeom>
                    <a:noFill/>
                    <a:ln>
                      <a:noFill/>
                    </a:ln>
                  </pic:spPr>
                </pic:pic>
              </a:graphicData>
            </a:graphic>
          </wp:inline>
        </w:drawing>
      </w:r>
    </w:p>
    <w:p w14:paraId="0E8A81E0">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Cs/>
          <w:sz w:val="44"/>
          <w:szCs w:val="44"/>
        </w:rPr>
      </w:pPr>
    </w:p>
    <w:p w14:paraId="0BECE925">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44"/>
          <w:szCs w:val="44"/>
        </w:rPr>
      </w:pPr>
    </w:p>
    <w:p w14:paraId="3EDFC038">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44"/>
          <w:szCs w:val="44"/>
        </w:rPr>
      </w:pPr>
    </w:p>
    <w:p w14:paraId="42056DE6">
      <w:pPr>
        <w:tabs>
          <w:tab w:val="left" w:pos="2410"/>
        </w:tabs>
        <w:autoSpaceDE w:val="0"/>
        <w:autoSpaceDN w:val="0"/>
        <w:adjustRightInd w:val="0"/>
        <w:snapToGrid w:val="0"/>
        <w:spacing w:line="360" w:lineRule="auto"/>
        <w:ind w:left="1806" w:hanging="1806" w:hangingChars="500"/>
        <w:rPr>
          <w:rFonts w:ascii="Times New Roman" w:hAnsi="Times New Roman" w:cs="Times New Roman" w:eastAsiaTheme="minorEastAsia"/>
          <w:b/>
          <w:spacing w:val="20"/>
          <w:kern w:val="0"/>
          <w:sz w:val="32"/>
          <w:szCs w:val="32"/>
        </w:rPr>
      </w:pPr>
      <w:r>
        <w:rPr>
          <w:rFonts w:ascii="Times New Roman" w:hAnsi="Times New Roman" w:cs="Times New Roman" w:eastAsiaTheme="minorEastAsia"/>
          <w:b/>
          <w:spacing w:val="20"/>
          <w:kern w:val="0"/>
          <w:sz w:val="32"/>
          <w:szCs w:val="32"/>
        </w:rPr>
        <w:t>项目名称：</w:t>
      </w:r>
      <w:r>
        <w:rPr>
          <w:rFonts w:hint="eastAsia" w:ascii="宋体" w:hAnsi="DotumChe" w:cs="宋体"/>
          <w:b/>
          <w:color w:val="000000"/>
          <w:spacing w:val="20"/>
          <w:kern w:val="0"/>
          <w:sz w:val="32"/>
          <w:szCs w:val="32"/>
        </w:rPr>
        <w:t>合肥文旅博览集团有限公司及子公司202</w:t>
      </w:r>
      <w:r>
        <w:rPr>
          <w:rFonts w:hint="eastAsia" w:ascii="宋体" w:hAnsi="DotumChe" w:cs="宋体"/>
          <w:b/>
          <w:color w:val="000000"/>
          <w:spacing w:val="20"/>
          <w:kern w:val="0"/>
          <w:sz w:val="32"/>
          <w:szCs w:val="32"/>
          <w:lang w:val="en-US" w:eastAsia="zh-CN"/>
        </w:rPr>
        <w:t>5</w:t>
      </w:r>
      <w:r>
        <w:rPr>
          <w:rFonts w:hint="eastAsia" w:ascii="宋体" w:hAnsi="DotumChe" w:cs="宋体"/>
          <w:b/>
          <w:color w:val="000000"/>
          <w:spacing w:val="20"/>
          <w:kern w:val="0"/>
          <w:sz w:val="32"/>
          <w:szCs w:val="32"/>
        </w:rPr>
        <w:t>年度电力交易</w:t>
      </w:r>
      <w:r>
        <w:rPr>
          <w:rFonts w:hint="eastAsia" w:ascii="宋体" w:hAnsi="DotumChe" w:cs="宋体"/>
          <w:b/>
          <w:color w:val="000000"/>
          <w:spacing w:val="20"/>
          <w:kern w:val="0"/>
          <w:sz w:val="32"/>
          <w:szCs w:val="32"/>
          <w:lang w:val="en-US" w:eastAsia="zh-CN"/>
        </w:rPr>
        <w:t>项目</w:t>
      </w:r>
    </w:p>
    <w:p w14:paraId="406025D5">
      <w:pPr>
        <w:tabs>
          <w:tab w:val="left" w:pos="2410"/>
        </w:tabs>
        <w:autoSpaceDE w:val="0"/>
        <w:autoSpaceDN w:val="0"/>
        <w:adjustRightInd w:val="0"/>
        <w:snapToGrid w:val="0"/>
        <w:spacing w:line="360" w:lineRule="auto"/>
        <w:rPr>
          <w:rFonts w:ascii="Times New Roman" w:hAnsi="Times New Roman" w:cs="Times New Roman" w:eastAsiaTheme="minorEastAsia"/>
          <w:b/>
          <w:spacing w:val="20"/>
          <w:kern w:val="0"/>
          <w:sz w:val="32"/>
          <w:szCs w:val="32"/>
        </w:rPr>
      </w:pPr>
      <w:r>
        <w:rPr>
          <w:rFonts w:ascii="Times New Roman" w:hAnsi="Times New Roman" w:cs="Times New Roman" w:eastAsiaTheme="minorEastAsia"/>
          <w:b/>
          <w:spacing w:val="20"/>
          <w:kern w:val="0"/>
          <w:sz w:val="32"/>
          <w:szCs w:val="32"/>
        </w:rPr>
        <w:t>项目编号：</w:t>
      </w:r>
      <w:r>
        <w:rPr>
          <w:rFonts w:hint="eastAsia" w:ascii="Times New Roman" w:hAnsi="Times New Roman" w:cs="Times New Roman" w:eastAsiaTheme="minorEastAsia"/>
          <w:b/>
          <w:spacing w:val="20"/>
          <w:kern w:val="0"/>
          <w:sz w:val="32"/>
          <w:szCs w:val="32"/>
        </w:rPr>
        <w:t>2024WLBLZB00048号</w:t>
      </w:r>
    </w:p>
    <w:p w14:paraId="464008DD">
      <w:pPr>
        <w:tabs>
          <w:tab w:val="left" w:pos="2410"/>
        </w:tabs>
        <w:autoSpaceDE w:val="0"/>
        <w:autoSpaceDN w:val="0"/>
        <w:adjustRightInd w:val="0"/>
        <w:snapToGrid w:val="0"/>
        <w:spacing w:line="360" w:lineRule="auto"/>
        <w:rPr>
          <w:rFonts w:hint="eastAsia" w:ascii="Times New Roman" w:hAnsi="Times New Roman" w:cs="Times New Roman" w:eastAsiaTheme="minorEastAsia"/>
          <w:b/>
          <w:spacing w:val="20"/>
          <w:kern w:val="0"/>
          <w:sz w:val="32"/>
          <w:szCs w:val="32"/>
        </w:rPr>
      </w:pPr>
      <w:r>
        <w:rPr>
          <w:rFonts w:ascii="Times New Roman" w:hAnsi="Times New Roman" w:cs="Times New Roman" w:eastAsiaTheme="minorEastAsia"/>
          <w:b/>
          <w:spacing w:val="20"/>
          <w:kern w:val="0"/>
          <w:sz w:val="32"/>
          <w:szCs w:val="32"/>
        </w:rPr>
        <w:t>招 标 人：</w:t>
      </w:r>
      <w:r>
        <w:rPr>
          <w:rFonts w:hint="eastAsia" w:ascii="Times New Roman" w:hAnsi="Times New Roman" w:cs="Times New Roman" w:eastAsiaTheme="minorEastAsia"/>
          <w:b/>
          <w:spacing w:val="20"/>
          <w:kern w:val="0"/>
          <w:sz w:val="32"/>
          <w:szCs w:val="32"/>
        </w:rPr>
        <w:t>合肥文旅博览集团有限公司</w:t>
      </w:r>
    </w:p>
    <w:p w14:paraId="37A294B1">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14:paraId="600EA840">
      <w:pPr>
        <w:pStyle w:val="2"/>
        <w:ind w:firstLine="0" w:firstLineChars="0"/>
        <w:jc w:val="center"/>
      </w:pPr>
      <w:r>
        <w:rPr>
          <w:rFonts w:eastAsiaTheme="majorEastAsia"/>
          <w:b/>
          <w:sz w:val="36"/>
          <w:u w:val="single"/>
        </w:rPr>
        <w:t xml:space="preserve"> </w:t>
      </w:r>
      <w:r>
        <w:rPr>
          <w:rFonts w:hint="eastAsia" w:eastAsiaTheme="majorEastAsia"/>
          <w:b/>
          <w:sz w:val="36"/>
          <w:u w:val="single"/>
          <w:lang w:val="en-US" w:eastAsia="zh-CN"/>
        </w:rPr>
        <w:t>2024</w:t>
      </w:r>
      <w:r>
        <w:rPr>
          <w:rFonts w:eastAsiaTheme="majorEastAsia"/>
          <w:b/>
          <w:sz w:val="36"/>
          <w:u w:val="single"/>
        </w:rPr>
        <w:t xml:space="preserve"> </w:t>
      </w:r>
      <w:r>
        <w:rPr>
          <w:rFonts w:eastAsiaTheme="majorEastAsia"/>
          <w:b/>
          <w:sz w:val="36"/>
        </w:rPr>
        <w:t>年</w:t>
      </w:r>
      <w:r>
        <w:rPr>
          <w:rFonts w:eastAsiaTheme="majorEastAsia"/>
          <w:b/>
          <w:sz w:val="36"/>
          <w:u w:val="single"/>
        </w:rPr>
        <w:t xml:space="preserve"> </w:t>
      </w:r>
      <w:r>
        <w:rPr>
          <w:rFonts w:hint="eastAsia" w:eastAsiaTheme="majorEastAsia"/>
          <w:b/>
          <w:sz w:val="36"/>
          <w:u w:val="single"/>
          <w:lang w:val="en-US" w:eastAsia="zh-CN"/>
        </w:rPr>
        <w:t>12</w:t>
      </w:r>
      <w:r>
        <w:rPr>
          <w:rFonts w:eastAsiaTheme="majorEastAsia"/>
          <w:b/>
          <w:sz w:val="36"/>
          <w:u w:val="single"/>
        </w:rPr>
        <w:t xml:space="preserve"> </w:t>
      </w:r>
      <w:r>
        <w:rPr>
          <w:rFonts w:eastAsiaTheme="majorEastAsia"/>
          <w:b/>
          <w:sz w:val="36"/>
        </w:rPr>
        <w:t>月</w:t>
      </w:r>
    </w:p>
    <w:p w14:paraId="60E4DF6B">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14:paraId="1280B7DE">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sectPr>
          <w:footerReference r:id="rId3" w:type="default"/>
          <w:pgSz w:w="11907" w:h="16840"/>
          <w:pgMar w:top="1440" w:right="1519" w:bottom="1440" w:left="1519" w:header="851" w:footer="851" w:gutter="0"/>
          <w:pgNumType w:fmt="decimal"/>
          <w:cols w:space="720" w:num="1"/>
          <w:docGrid w:linePitch="462" w:charSpace="0"/>
        </w:sectPr>
      </w:pPr>
    </w:p>
    <w:p w14:paraId="338CAACA">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14:paraId="5CB32296">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40"/>
          <w:szCs w:val="36"/>
        </w:rPr>
      </w:pPr>
      <w:r>
        <w:rPr>
          <w:rFonts w:ascii="Times New Roman" w:hAnsi="Times New Roman" w:cs="Times New Roman" w:eastAsiaTheme="minorEastAsia"/>
          <w:b/>
          <w:sz w:val="40"/>
          <w:szCs w:val="36"/>
        </w:rPr>
        <w:t>目  录</w:t>
      </w:r>
    </w:p>
    <w:p w14:paraId="269C7DAA">
      <w:pPr>
        <w:pStyle w:val="19"/>
        <w:tabs>
          <w:tab w:val="right" w:leader="dot" w:pos="8279"/>
        </w:tabs>
        <w:rPr>
          <w:rFonts w:ascii="Times New Roman" w:hAnsi="Times New Roman" w:cs="Times New Roman"/>
          <w:b/>
          <w:bCs/>
          <w:sz w:val="22"/>
          <w:szCs w:val="28"/>
        </w:rPr>
      </w:pPr>
      <w:r>
        <w:rPr>
          <w:rFonts w:ascii="Times New Roman" w:hAnsi="Times New Roman" w:cs="Times New Roman"/>
          <w:b/>
          <w:sz w:val="24"/>
          <w:szCs w:val="24"/>
        </w:rPr>
        <w:fldChar w:fldCharType="begin"/>
      </w:r>
      <w:r>
        <w:rPr>
          <w:rFonts w:ascii="Times New Roman" w:hAnsi="Times New Roman" w:cs="Times New Roman"/>
          <w:b/>
          <w:sz w:val="24"/>
          <w:szCs w:val="24"/>
        </w:rPr>
        <w:instrText xml:space="preserve"> TOC \o "1-2" \h \z \u </w:instrText>
      </w:r>
      <w:r>
        <w:rPr>
          <w:rFonts w:ascii="Times New Roman" w:hAnsi="Times New Roman" w:cs="Times New Roman"/>
          <w:b/>
          <w:sz w:val="24"/>
          <w:szCs w:val="24"/>
        </w:rPr>
        <w:fldChar w:fldCharType="separate"/>
      </w:r>
      <w:r>
        <w:rPr>
          <w:b/>
          <w:bCs/>
          <w:sz w:val="22"/>
          <w:szCs w:val="28"/>
        </w:rPr>
        <w:fldChar w:fldCharType="begin"/>
      </w:r>
      <w:r>
        <w:rPr>
          <w:b/>
          <w:bCs/>
          <w:sz w:val="22"/>
          <w:szCs w:val="28"/>
        </w:rPr>
        <w:instrText xml:space="preserve"> HYPERLINK \l "_Toc31841" </w:instrText>
      </w:r>
      <w:r>
        <w:rPr>
          <w:b/>
          <w:bCs/>
          <w:sz w:val="22"/>
          <w:szCs w:val="28"/>
        </w:rPr>
        <w:fldChar w:fldCharType="separate"/>
      </w:r>
      <w:r>
        <w:rPr>
          <w:rFonts w:ascii="Times New Roman" w:hAnsi="Times New Roman" w:cs="Times New Roman"/>
          <w:b/>
          <w:bCs/>
          <w:sz w:val="22"/>
          <w:szCs w:val="28"/>
        </w:rPr>
        <w:t>第一章  询价公告</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_Toc31841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5392736C">
      <w:pPr>
        <w:pStyle w:val="19"/>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"_Toc22742" </w:instrText>
      </w:r>
      <w:r>
        <w:rPr>
          <w:b/>
          <w:bCs/>
          <w:sz w:val="22"/>
          <w:szCs w:val="28"/>
        </w:rPr>
        <w:fldChar w:fldCharType="separate"/>
      </w:r>
      <w:r>
        <w:rPr>
          <w:rFonts w:ascii="Times New Roman" w:hAnsi="Times New Roman" w:cs="Times New Roman"/>
          <w:b/>
          <w:bCs/>
          <w:sz w:val="22"/>
          <w:szCs w:val="28"/>
        </w:rPr>
        <w:t>第二章  投标人须知</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_Toc22742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3</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075734B7">
      <w:pPr>
        <w:pStyle w:val="19"/>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"_Toc11969" </w:instrText>
      </w:r>
      <w:r>
        <w:rPr>
          <w:b/>
          <w:bCs/>
          <w:sz w:val="22"/>
          <w:szCs w:val="28"/>
        </w:rPr>
        <w:fldChar w:fldCharType="separate"/>
      </w:r>
      <w:r>
        <w:rPr>
          <w:rFonts w:ascii="Times New Roman" w:hAnsi="Times New Roman" w:cs="Times New Roman"/>
          <w:b/>
          <w:bCs/>
          <w:sz w:val="22"/>
          <w:szCs w:val="28"/>
        </w:rPr>
        <w:t>第三章  招标人要求</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_Toc11969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10</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6FEFD430">
      <w:pPr>
        <w:pStyle w:val="19"/>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"_Toc17615" </w:instrText>
      </w:r>
      <w:r>
        <w:rPr>
          <w:b/>
          <w:bCs/>
          <w:sz w:val="22"/>
          <w:szCs w:val="28"/>
        </w:rPr>
        <w:fldChar w:fldCharType="separate"/>
      </w:r>
      <w:r>
        <w:rPr>
          <w:rFonts w:ascii="Times New Roman" w:hAnsi="Times New Roman" w:cs="Times New Roman"/>
          <w:b/>
          <w:bCs/>
          <w:sz w:val="22"/>
          <w:szCs w:val="28"/>
        </w:rPr>
        <w:t>第四章  评审方法和标准</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_Toc17615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14</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279CB527">
      <w:pPr>
        <w:pStyle w:val="19"/>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"_Toc28197" </w:instrText>
      </w:r>
      <w:r>
        <w:rPr>
          <w:b/>
          <w:bCs/>
          <w:sz w:val="22"/>
          <w:szCs w:val="28"/>
        </w:rPr>
        <w:fldChar w:fldCharType="separate"/>
      </w:r>
      <w:r>
        <w:rPr>
          <w:rFonts w:ascii="Times New Roman" w:hAnsi="Times New Roman" w:cs="Times New Roman"/>
          <w:b/>
          <w:bCs/>
          <w:sz w:val="22"/>
          <w:szCs w:val="28"/>
        </w:rPr>
        <w:t>第五章  合同</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_Toc28197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16</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13075CC8">
      <w:pPr>
        <w:pStyle w:val="19"/>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"_Toc22226" </w:instrText>
      </w:r>
      <w:r>
        <w:rPr>
          <w:b/>
          <w:bCs/>
          <w:sz w:val="22"/>
          <w:szCs w:val="28"/>
        </w:rPr>
        <w:fldChar w:fldCharType="separate"/>
      </w:r>
      <w:r>
        <w:rPr>
          <w:rFonts w:ascii="Times New Roman" w:hAnsi="Times New Roman" w:cs="Times New Roman"/>
          <w:b/>
          <w:bCs/>
          <w:sz w:val="22"/>
          <w:szCs w:val="28"/>
        </w:rPr>
        <w:t>第六章  投标文件格式</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_Toc22226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28</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7D6F933C">
      <w:pPr>
        <w:pStyle w:val="19"/>
        <w:tabs>
          <w:tab w:val="right" w:leader="dot" w:pos="8279"/>
        </w:tabs>
        <w:rPr>
          <w:rFonts w:ascii="Times New Roman" w:hAnsi="Times New Roman" w:cs="Times New Roman"/>
        </w:rPr>
      </w:pPr>
    </w:p>
    <w:p w14:paraId="6E7A6714">
      <w:pPr>
        <w:spacing w:line="360" w:lineRule="auto"/>
        <w:rPr>
          <w:rFonts w:ascii="Times New Roman" w:hAnsi="Times New Roman" w:cs="Times New Roman" w:eastAsiaTheme="minorEastAsia"/>
          <w:b/>
          <w:sz w:val="32"/>
        </w:rPr>
      </w:pPr>
      <w:r>
        <w:rPr>
          <w:rFonts w:ascii="Times New Roman" w:hAnsi="Times New Roman" w:cs="Times New Roman" w:eastAsiaTheme="minorEastAsia"/>
          <w:szCs w:val="24"/>
        </w:rPr>
        <w:fldChar w:fldCharType="end"/>
      </w:r>
    </w:p>
    <w:p w14:paraId="7D9AE792">
      <w:pPr>
        <w:spacing w:line="360" w:lineRule="auto"/>
        <w:jc w:val="center"/>
        <w:outlineLvl w:val="1"/>
        <w:rPr>
          <w:rFonts w:ascii="Times New Roman" w:hAnsi="Times New Roman" w:cs="Times New Roman" w:eastAsiaTheme="minorEastAsia"/>
          <w:b/>
          <w:sz w:val="28"/>
        </w:rPr>
        <w:sectPr>
          <w:footerReference r:id="rId4" w:type="default"/>
          <w:pgSz w:w="11907" w:h="16840"/>
          <w:pgMar w:top="1440" w:right="1519" w:bottom="1440" w:left="1519" w:header="851" w:footer="851" w:gutter="0"/>
          <w:pgNumType w:fmt="decimal" w:start="1"/>
          <w:cols w:space="720" w:num="1"/>
          <w:docGrid w:linePitch="462" w:charSpace="0"/>
        </w:sectPr>
      </w:pPr>
    </w:p>
    <w:p w14:paraId="2C03FEDB">
      <w:pPr>
        <w:spacing w:line="360" w:lineRule="auto"/>
        <w:jc w:val="center"/>
        <w:outlineLvl w:val="1"/>
        <w:rPr>
          <w:rFonts w:ascii="Times New Roman" w:hAnsi="Times New Roman" w:cs="Times New Roman" w:eastAsiaTheme="minorEastAsia"/>
          <w:b/>
          <w:sz w:val="28"/>
        </w:rPr>
      </w:pPr>
      <w:bookmarkStart w:id="1" w:name="_Toc31841"/>
      <w:r>
        <w:rPr>
          <w:rFonts w:ascii="Times New Roman" w:hAnsi="Times New Roman" w:cs="Times New Roman" w:eastAsiaTheme="minorEastAsia"/>
          <w:b/>
          <w:sz w:val="28"/>
        </w:rPr>
        <w:t>第一章  询价</w:t>
      </w:r>
      <w:bookmarkEnd w:id="1"/>
      <w:r>
        <w:rPr>
          <w:rFonts w:ascii="Times New Roman" w:hAnsi="Times New Roman" w:cs="Times New Roman" w:eastAsiaTheme="minorEastAsia"/>
          <w:b/>
          <w:sz w:val="28"/>
        </w:rPr>
        <w:t>公告</w:t>
      </w:r>
    </w:p>
    <w:p w14:paraId="704306E1">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合肥文旅博览集团有限公司</w:t>
      </w:r>
      <w:r>
        <w:rPr>
          <w:rFonts w:ascii="Times New Roman" w:hAnsi="Times New Roman" w:cs="Times New Roman" w:eastAsiaTheme="minorEastAsia"/>
          <w:szCs w:val="21"/>
          <w:u w:val="single"/>
        </w:rPr>
        <w:t xml:space="preserve">   </w:t>
      </w:r>
      <w:r>
        <w:rPr>
          <w:rFonts w:hint="eastAsia"/>
          <w:bCs/>
          <w:color w:val="000000"/>
          <w:lang w:eastAsia="zh-CN"/>
        </w:rPr>
        <w:t>（</w:t>
      </w:r>
      <w:r>
        <w:rPr>
          <w:rFonts w:hint="eastAsia"/>
          <w:bCs/>
          <w:color w:val="000000"/>
          <w:lang w:val="en-US" w:eastAsia="zh-CN"/>
        </w:rPr>
        <w:t>简称“招标人”</w:t>
      </w:r>
      <w:r>
        <w:rPr>
          <w:rFonts w:hint="eastAsia"/>
          <w:bCs/>
          <w:color w:val="000000"/>
          <w:lang w:eastAsia="zh-CN"/>
        </w:rPr>
        <w:t>）</w:t>
      </w:r>
      <w:r>
        <w:rPr>
          <w:rFonts w:ascii="Times New Roman" w:hAnsi="Times New Roman" w:cs="Times New Roman" w:eastAsiaTheme="minorEastAsia"/>
          <w:szCs w:val="21"/>
        </w:rPr>
        <w:t>现对</w:t>
      </w:r>
      <w:r>
        <w:rPr>
          <w:rFonts w:ascii="Times New Roman" w:hAnsi="Times New Roman" w:cs="Times New Roman" w:eastAsiaTheme="minorEastAsia"/>
          <w:szCs w:val="21"/>
          <w:u w:val="single"/>
        </w:rPr>
        <w:t xml:space="preserve">  </w:t>
      </w:r>
      <w:r>
        <w:rPr>
          <w:rFonts w:hint="eastAsia" w:ascii="Times New Roman" w:hAnsi="Times New Roman" w:cs="Times New Roman" w:eastAsiaTheme="minorEastAsia"/>
          <w:szCs w:val="21"/>
          <w:u w:val="single"/>
        </w:rPr>
        <w:t>合肥文旅博览集团有限公司及子公司2025年度电力交易项目</w:t>
      </w:r>
      <w:r>
        <w:rPr>
          <w:rFonts w:ascii="Times New Roman" w:hAnsi="Times New Roman" w:cs="Times New Roman" w:eastAsiaTheme="minorEastAsia"/>
          <w:szCs w:val="21"/>
          <w:u w:val="single"/>
        </w:rPr>
        <w:t xml:space="preserve"> </w:t>
      </w:r>
      <w:r>
        <w:rPr>
          <w:rFonts w:ascii="Times New Roman" w:hAnsi="Times New Roman" w:cs="Times New Roman" w:eastAsiaTheme="minorEastAsia"/>
          <w:szCs w:val="21"/>
        </w:rPr>
        <w:t>进行</w:t>
      </w:r>
      <w:r>
        <w:rPr>
          <w:rFonts w:hint="eastAsia" w:ascii="Times New Roman" w:hAnsi="Times New Roman" w:cs="Times New Roman" w:eastAsiaTheme="minorEastAsia"/>
          <w:szCs w:val="21"/>
        </w:rPr>
        <w:t>询</w:t>
      </w:r>
      <w:r>
        <w:rPr>
          <w:rFonts w:ascii="Times New Roman" w:hAnsi="Times New Roman" w:cs="Times New Roman" w:eastAsiaTheme="minorEastAsia"/>
          <w:szCs w:val="21"/>
        </w:rPr>
        <w:t>价，欢迎具备条件的投标人参加投标。</w:t>
      </w:r>
    </w:p>
    <w:p w14:paraId="0CEF1CFC">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一</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项目名称及内容</w:t>
      </w:r>
    </w:p>
    <w:p w14:paraId="51CDAE17">
      <w:pPr>
        <w:spacing w:line="360" w:lineRule="auto"/>
        <w:ind w:firstLine="420" w:firstLineChars="200"/>
        <w:rPr>
          <w:rFonts w:ascii="Times New Roman" w:hAnsi="Times New Roman" w:cs="Times New Roman" w:eastAsiaTheme="minorEastAsia"/>
          <w:szCs w:val="21"/>
          <w:u w:val="single"/>
        </w:rPr>
      </w:pPr>
      <w:r>
        <w:rPr>
          <w:rFonts w:ascii="Times New Roman" w:hAnsi="Times New Roman" w:cs="Times New Roman" w:eastAsiaTheme="minorEastAsia"/>
          <w:szCs w:val="21"/>
        </w:rPr>
        <w:t>1</w:t>
      </w:r>
      <w:r>
        <w:rPr>
          <w:rFonts w:ascii="Times New Roman" w:hAnsi="Times New Roman" w:cs="Times New Roman" w:eastAsiaTheme="minorEastAsia"/>
          <w:b/>
          <w:szCs w:val="21"/>
        </w:rPr>
        <w:t>.</w:t>
      </w:r>
      <w:r>
        <w:rPr>
          <w:rFonts w:ascii="Times New Roman" w:hAnsi="Times New Roman" w:cs="Times New Roman" w:eastAsiaTheme="minorEastAsia"/>
          <w:szCs w:val="21"/>
        </w:rPr>
        <w:t>项目编号：</w:t>
      </w:r>
      <w:r>
        <w:rPr>
          <w:rFonts w:hint="eastAsia" w:ascii="Times New Roman" w:hAnsi="Times New Roman" w:cs="Times New Roman" w:eastAsiaTheme="minorEastAsia"/>
          <w:szCs w:val="21"/>
          <w:u w:val="single"/>
        </w:rPr>
        <w:t>2024WLBLZB00048号</w:t>
      </w:r>
    </w:p>
    <w:p w14:paraId="53CC3CF0">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w:t>
      </w:r>
      <w:r>
        <w:rPr>
          <w:rFonts w:ascii="Times New Roman" w:hAnsi="Times New Roman" w:cs="Times New Roman" w:eastAsiaTheme="minorEastAsia"/>
          <w:b/>
          <w:szCs w:val="21"/>
        </w:rPr>
        <w:t>.</w:t>
      </w:r>
      <w:r>
        <w:rPr>
          <w:rFonts w:ascii="Times New Roman" w:hAnsi="Times New Roman" w:cs="Times New Roman" w:eastAsiaTheme="minorEastAsia"/>
          <w:szCs w:val="21"/>
        </w:rPr>
        <w:t>项目名称：</w:t>
      </w:r>
      <w:r>
        <w:rPr>
          <w:rFonts w:hint="eastAsia" w:ascii="Times New Roman" w:hAnsi="Times New Roman" w:cs="Times New Roman" w:eastAsiaTheme="minorEastAsia"/>
          <w:szCs w:val="21"/>
          <w:u w:val="single"/>
        </w:rPr>
        <w:t>合肥文旅博览集团有限公司及子公司2025年度电力交易项目</w:t>
      </w:r>
    </w:p>
    <w:p w14:paraId="192EA967">
      <w:pPr>
        <w:autoSpaceDE w:val="0"/>
        <w:autoSpaceDN w:val="0"/>
        <w:adjustRightInd w:val="0"/>
        <w:spacing w:line="360" w:lineRule="auto"/>
        <w:ind w:firstLine="420" w:firstLineChars="200"/>
        <w:jc w:val="left"/>
        <w:rPr>
          <w:rFonts w:ascii="Times New Roman" w:hAnsi="Times New Roman" w:cs="Times New Roman" w:eastAsiaTheme="minorEastAsia"/>
          <w:szCs w:val="21"/>
        </w:rPr>
      </w:pPr>
      <w:r>
        <w:rPr>
          <w:rFonts w:ascii="Times New Roman" w:hAnsi="Times New Roman" w:cs="Times New Roman" w:eastAsiaTheme="minorEastAsia"/>
          <w:szCs w:val="21"/>
        </w:rPr>
        <w:t>3</w:t>
      </w:r>
      <w:r>
        <w:rPr>
          <w:rFonts w:ascii="Times New Roman" w:hAnsi="Times New Roman" w:cs="Times New Roman" w:eastAsiaTheme="minorEastAsia"/>
          <w:b/>
          <w:szCs w:val="21"/>
        </w:rPr>
        <w:t>.</w:t>
      </w:r>
      <w:r>
        <w:rPr>
          <w:rFonts w:ascii="Times New Roman" w:hAnsi="Times New Roman" w:cs="Times New Roman" w:eastAsiaTheme="minorEastAsia"/>
          <w:szCs w:val="21"/>
        </w:rPr>
        <w:t>项目地点：</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合肥市</w:t>
      </w:r>
      <w:r>
        <w:rPr>
          <w:rFonts w:ascii="Times New Roman" w:hAnsi="Times New Roman" w:cs="Times New Roman" w:eastAsiaTheme="minorEastAsia"/>
          <w:szCs w:val="21"/>
          <w:u w:val="single"/>
        </w:rPr>
        <w:t xml:space="preserve"> </w:t>
      </w:r>
    </w:p>
    <w:p w14:paraId="0BA65E44">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w:t>
      </w:r>
      <w:r>
        <w:rPr>
          <w:rFonts w:ascii="Times New Roman" w:hAnsi="Times New Roman" w:cs="Times New Roman" w:eastAsiaTheme="minorEastAsia"/>
          <w:b/>
          <w:szCs w:val="21"/>
        </w:rPr>
        <w:t>.</w:t>
      </w:r>
      <w:r>
        <w:rPr>
          <w:rFonts w:ascii="Times New Roman" w:hAnsi="Times New Roman" w:cs="Times New Roman" w:eastAsiaTheme="minorEastAsia"/>
          <w:szCs w:val="21"/>
        </w:rPr>
        <w:t>项目单位：</w:t>
      </w:r>
      <w:r>
        <w:rPr>
          <w:rFonts w:hint="eastAsia" w:ascii="Times New Roman" w:hAnsi="Times New Roman" w:cs="Times New Roman"/>
          <w:szCs w:val="21"/>
          <w:u w:val="single"/>
          <w:lang w:val="en-US" w:eastAsia="zh-CN"/>
        </w:rPr>
        <w:t>合肥文旅博览集团有限公司</w:t>
      </w:r>
    </w:p>
    <w:p w14:paraId="731CE321">
      <w:pPr>
        <w:spacing w:line="360" w:lineRule="auto"/>
        <w:ind w:firstLine="420" w:firstLineChars="200"/>
        <w:rPr>
          <w:rFonts w:ascii="Times New Roman" w:hAnsi="Times New Roman" w:cs="Times New Roman" w:eastAsiaTheme="minorEastAsia"/>
          <w:szCs w:val="21"/>
          <w:u w:val="single"/>
        </w:rPr>
      </w:pPr>
      <w:r>
        <w:rPr>
          <w:rFonts w:ascii="Times New Roman" w:hAnsi="Times New Roman" w:cs="Times New Roman" w:eastAsiaTheme="minorEastAsia"/>
          <w:szCs w:val="21"/>
        </w:rPr>
        <w:t>5</w:t>
      </w:r>
      <w:r>
        <w:rPr>
          <w:rFonts w:ascii="Times New Roman" w:hAnsi="Times New Roman" w:cs="Times New Roman" w:eastAsiaTheme="minorEastAsia"/>
          <w:b/>
          <w:szCs w:val="21"/>
        </w:rPr>
        <w:t>.</w:t>
      </w:r>
      <w:r>
        <w:rPr>
          <w:rFonts w:ascii="Times New Roman" w:hAnsi="Times New Roman" w:cs="Times New Roman" w:eastAsiaTheme="minorEastAsia"/>
          <w:szCs w:val="21"/>
        </w:rPr>
        <w:t>项目范围：</w:t>
      </w:r>
      <w:r>
        <w:rPr>
          <w:rFonts w:hint="eastAsia" w:ascii="Times New Roman" w:hAnsi="Times New Roman" w:cs="Times New Roman"/>
          <w:szCs w:val="21"/>
          <w:u w:val="single"/>
          <w:lang w:val="en-US" w:eastAsia="zh-CN"/>
        </w:rPr>
        <w:t>拟</w:t>
      </w:r>
      <w:r>
        <w:rPr>
          <w:rFonts w:hint="eastAsia" w:ascii="Times New Roman" w:hAnsi="Times New Roman" w:cs="Times New Roman" w:eastAsiaTheme="minorEastAsia"/>
          <w:szCs w:val="21"/>
          <w:u w:val="single"/>
        </w:rPr>
        <w:t>通过</w:t>
      </w:r>
      <w:r>
        <w:rPr>
          <w:rFonts w:hint="eastAsia" w:ascii="Times New Roman" w:hAnsi="Times New Roman" w:cs="Times New Roman"/>
          <w:szCs w:val="21"/>
          <w:u w:val="single"/>
          <w:lang w:val="en-US" w:eastAsia="zh-CN"/>
        </w:rPr>
        <w:t>询价</w:t>
      </w:r>
      <w:r>
        <w:rPr>
          <w:rFonts w:hint="eastAsia" w:ascii="Times New Roman" w:hAnsi="Times New Roman" w:cs="Times New Roman" w:eastAsiaTheme="minorEastAsia"/>
          <w:szCs w:val="21"/>
          <w:u w:val="single"/>
        </w:rPr>
        <w:t>方式确定售电公司，由其代理合肥文旅博览集团有限公司、安徽泓瑞嘉珑酒店管理有限公司、合肥政文国际会展管理有限公司</w:t>
      </w:r>
      <w:r>
        <w:rPr>
          <w:rFonts w:hint="eastAsia" w:ascii="Times New Roman" w:hAnsi="Times New Roman" w:cs="Times New Roman"/>
          <w:szCs w:val="21"/>
          <w:u w:val="single"/>
          <w:lang w:eastAsia="zh-CN"/>
        </w:rPr>
        <w:t>、合肥文旅博览集团野生动物园管理有限公司</w:t>
      </w:r>
      <w:r>
        <w:rPr>
          <w:rFonts w:hint="eastAsia" w:ascii="Times New Roman" w:hAnsi="Times New Roman" w:cs="Times New Roman" w:eastAsiaTheme="minorEastAsia"/>
          <w:szCs w:val="21"/>
          <w:u w:val="single"/>
        </w:rPr>
        <w:t>等</w:t>
      </w:r>
      <w:r>
        <w:rPr>
          <w:rFonts w:hint="eastAsia" w:ascii="Times New Roman" w:hAnsi="Times New Roman" w:cs="Times New Roman"/>
          <w:szCs w:val="21"/>
          <w:u w:val="single"/>
          <w:lang w:val="en-US" w:eastAsia="zh-CN"/>
        </w:rPr>
        <w:t>4</w:t>
      </w:r>
      <w:r>
        <w:rPr>
          <w:rFonts w:hint="eastAsia" w:ascii="Times New Roman" w:hAnsi="Times New Roman" w:cs="Times New Roman" w:eastAsiaTheme="minorEastAsia"/>
          <w:szCs w:val="21"/>
          <w:u w:val="single"/>
        </w:rPr>
        <w:t>家公司202</w:t>
      </w:r>
      <w:r>
        <w:rPr>
          <w:rFonts w:hint="eastAsia" w:ascii="Times New Roman" w:hAnsi="Times New Roman" w:cs="Times New Roman"/>
          <w:szCs w:val="21"/>
          <w:u w:val="single"/>
          <w:lang w:val="en-US" w:eastAsia="zh-CN"/>
        </w:rPr>
        <w:t>5</w:t>
      </w:r>
      <w:r>
        <w:rPr>
          <w:rFonts w:hint="eastAsia" w:ascii="Times New Roman" w:hAnsi="Times New Roman" w:cs="Times New Roman" w:eastAsiaTheme="minorEastAsia"/>
          <w:szCs w:val="21"/>
          <w:u w:val="single"/>
        </w:rPr>
        <w:t>年电力交易事宜。</w:t>
      </w:r>
    </w:p>
    <w:p w14:paraId="055BDCD8">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6</w:t>
      </w:r>
      <w:r>
        <w:rPr>
          <w:rFonts w:ascii="Times New Roman" w:hAnsi="Times New Roman" w:cs="Times New Roman" w:eastAsiaTheme="minorEastAsia"/>
          <w:b/>
          <w:szCs w:val="21"/>
        </w:rPr>
        <w:t>.</w:t>
      </w:r>
      <w:r>
        <w:rPr>
          <w:rFonts w:ascii="Times New Roman" w:hAnsi="Times New Roman" w:cs="Times New Roman" w:eastAsiaTheme="minorEastAsia"/>
          <w:szCs w:val="21"/>
        </w:rPr>
        <w:t>资金来源：</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自筹</w:t>
      </w:r>
      <w:r>
        <w:rPr>
          <w:rFonts w:ascii="Times New Roman" w:hAnsi="Times New Roman" w:cs="Times New Roman" w:eastAsiaTheme="minorEastAsia"/>
          <w:szCs w:val="21"/>
          <w:u w:val="single"/>
        </w:rPr>
        <w:t xml:space="preserve">  </w:t>
      </w:r>
    </w:p>
    <w:p w14:paraId="40F77565">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7</w:t>
      </w:r>
      <w:r>
        <w:rPr>
          <w:rFonts w:ascii="Times New Roman" w:hAnsi="Times New Roman" w:cs="Times New Roman" w:eastAsiaTheme="minorEastAsia"/>
          <w:b/>
          <w:szCs w:val="21"/>
        </w:rPr>
        <w:t>.</w:t>
      </w:r>
      <w:r>
        <w:rPr>
          <w:rFonts w:ascii="Times New Roman" w:hAnsi="Times New Roman" w:cs="Times New Roman" w:eastAsiaTheme="minorEastAsia"/>
          <w:szCs w:val="21"/>
        </w:rPr>
        <w:t>项目预算：</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8.8万元</w:t>
      </w:r>
      <w:r>
        <w:rPr>
          <w:rFonts w:ascii="Times New Roman" w:hAnsi="Times New Roman" w:cs="Times New Roman" w:eastAsiaTheme="minorEastAsia"/>
          <w:szCs w:val="21"/>
          <w:u w:val="single"/>
        </w:rPr>
        <w:t xml:space="preserve"> </w:t>
      </w:r>
    </w:p>
    <w:p w14:paraId="4D68F65D">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8</w:t>
      </w:r>
      <w:r>
        <w:rPr>
          <w:rFonts w:ascii="Times New Roman" w:hAnsi="Times New Roman" w:cs="Times New Roman" w:eastAsiaTheme="minorEastAsia"/>
          <w:b/>
          <w:szCs w:val="21"/>
        </w:rPr>
        <w:t>.</w:t>
      </w:r>
      <w:r>
        <w:rPr>
          <w:rFonts w:ascii="Times New Roman" w:hAnsi="Times New Roman" w:cs="Times New Roman" w:eastAsiaTheme="minorEastAsia"/>
          <w:szCs w:val="21"/>
        </w:rPr>
        <w:t>项目类别：</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服务</w:t>
      </w:r>
      <w:r>
        <w:rPr>
          <w:rFonts w:ascii="Times New Roman" w:hAnsi="Times New Roman" w:cs="Times New Roman" w:eastAsiaTheme="minorEastAsia"/>
          <w:szCs w:val="21"/>
          <w:u w:val="single"/>
        </w:rPr>
        <w:t xml:space="preserve"> </w:t>
      </w:r>
    </w:p>
    <w:p w14:paraId="03C8969C">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二</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投标人资格</w:t>
      </w:r>
    </w:p>
    <w:p w14:paraId="0BAC2D67">
      <w:pPr>
        <w:widowControl/>
        <w:spacing w:line="500" w:lineRule="exact"/>
        <w:ind w:firstLine="480" w:firstLineChars="200"/>
        <w:rPr>
          <w:rFonts w:hint="eastAsia" w:ascii="宋体" w:hAnsi="宋体" w:eastAsia="宋体"/>
          <w:color w:val="000000"/>
          <w:sz w:val="24"/>
          <w:szCs w:val="24"/>
          <w:lang w:eastAsia="zh-CN"/>
        </w:rPr>
      </w:pPr>
      <w:r>
        <w:rPr>
          <w:rFonts w:hint="eastAsia" w:ascii="宋体" w:hAnsi="宋体"/>
          <w:color w:val="000000"/>
          <w:sz w:val="24"/>
          <w:szCs w:val="24"/>
        </w:rPr>
        <w:t>1、具有独立承担民事责任的能力</w:t>
      </w:r>
      <w:r>
        <w:rPr>
          <w:rFonts w:hint="eastAsia" w:ascii="宋体" w:hAnsi="宋体"/>
          <w:color w:val="000000"/>
          <w:sz w:val="24"/>
          <w:szCs w:val="24"/>
          <w:lang w:eastAsia="zh-CN"/>
        </w:rPr>
        <w:t>。（</w:t>
      </w:r>
      <w:r>
        <w:rPr>
          <w:rFonts w:hint="eastAsia" w:ascii="宋体" w:hAnsi="宋体"/>
          <w:color w:val="000000"/>
          <w:sz w:val="24"/>
          <w:szCs w:val="24"/>
          <w:lang w:val="en-US" w:eastAsia="zh-CN"/>
        </w:rPr>
        <w:t>提供营业执照</w:t>
      </w:r>
      <w:r>
        <w:rPr>
          <w:rFonts w:hint="eastAsia" w:ascii="宋体" w:hAnsi="宋体"/>
          <w:color w:val="000000"/>
          <w:sz w:val="24"/>
          <w:szCs w:val="24"/>
          <w:lang w:eastAsia="zh-CN"/>
        </w:rPr>
        <w:t>）</w:t>
      </w:r>
    </w:p>
    <w:p w14:paraId="5AB45033">
      <w:pPr>
        <w:widowControl/>
        <w:spacing w:line="500" w:lineRule="exact"/>
        <w:ind w:firstLine="480" w:firstLineChars="200"/>
        <w:rPr>
          <w:rFonts w:hint="eastAsia" w:ascii="宋体" w:hAnsi="宋体" w:eastAsiaTheme="minorEastAsia"/>
          <w:color w:val="000000"/>
          <w:sz w:val="24"/>
          <w:szCs w:val="24"/>
          <w:lang w:val="en-US" w:eastAsia="zh-CN"/>
        </w:rPr>
      </w:pPr>
      <w:r>
        <w:rPr>
          <w:rFonts w:hint="eastAsia" w:ascii="宋体" w:hAnsi="宋体"/>
          <w:color w:val="000000"/>
          <w:sz w:val="24"/>
          <w:szCs w:val="24"/>
          <w:lang w:val="en-US" w:eastAsia="zh-CN"/>
        </w:rPr>
        <w:t>2、售电公司风险系数≤1.0。（无需提供证明文件；招标人通过</w:t>
      </w:r>
      <w:r>
        <w:rPr>
          <w:rFonts w:hint="eastAsia" w:ascii="宋体" w:hAnsi="宋体" w:eastAsiaTheme="minorEastAsia" w:cstheme="minorBidi"/>
          <w:color w:val="000000"/>
          <w:kern w:val="2"/>
          <w:sz w:val="24"/>
          <w:szCs w:val="24"/>
          <w:lang w:val="en-US" w:eastAsia="zh-CN" w:bidi="ar"/>
        </w:rPr>
        <w:t>安徽电力交易中心交易平台查询</w:t>
      </w:r>
      <w:r>
        <w:rPr>
          <w:rFonts w:hint="eastAsia" w:ascii="宋体" w:hAnsi="宋体"/>
          <w:color w:val="000000"/>
          <w:sz w:val="24"/>
          <w:szCs w:val="24"/>
          <w:lang w:val="en-US" w:eastAsia="zh-CN"/>
        </w:rPr>
        <w:t>）</w:t>
      </w:r>
    </w:p>
    <w:p w14:paraId="0A0B702F">
      <w:pPr>
        <w:widowControl/>
        <w:spacing w:line="500" w:lineRule="exact"/>
        <w:ind w:firstLine="480" w:firstLineChars="200"/>
        <w:rPr>
          <w:rFonts w:hint="eastAsia" w:ascii="宋体" w:hAnsi="宋体"/>
          <w:color w:val="000000"/>
          <w:sz w:val="24"/>
          <w:szCs w:val="24"/>
          <w:lang w:eastAsia="zh-CN"/>
        </w:rPr>
      </w:pPr>
      <w:r>
        <w:rPr>
          <w:rFonts w:hint="eastAsia" w:ascii="宋体" w:hAnsi="宋体"/>
          <w:color w:val="000000"/>
          <w:sz w:val="24"/>
          <w:szCs w:val="24"/>
          <w:lang w:val="en-US" w:eastAsia="zh-CN"/>
        </w:rPr>
        <w:t>3、截止2024年12月4日售电公司在安徽省电力交易中心缴纳的履约担保额度达2000万元及以上。</w:t>
      </w:r>
      <w:r>
        <w:rPr>
          <w:rFonts w:hint="eastAsia" w:ascii="宋体" w:hAnsi="宋体"/>
          <w:color w:val="000000"/>
          <w:sz w:val="24"/>
          <w:szCs w:val="24"/>
        </w:rPr>
        <w:t>（</w:t>
      </w:r>
      <w:r>
        <w:rPr>
          <w:rFonts w:hint="eastAsia" w:ascii="宋体" w:hAnsi="宋体"/>
          <w:color w:val="000000"/>
          <w:sz w:val="24"/>
          <w:szCs w:val="24"/>
          <w:lang w:val="en-US" w:eastAsia="zh-CN"/>
        </w:rPr>
        <w:t>无需提供证明文件；招标人通过</w:t>
      </w:r>
      <w:r>
        <w:rPr>
          <w:rFonts w:hint="eastAsia" w:ascii="宋体" w:hAnsi="宋体" w:eastAsiaTheme="minorEastAsia" w:cstheme="minorBidi"/>
          <w:color w:val="000000"/>
          <w:kern w:val="2"/>
          <w:sz w:val="24"/>
          <w:szCs w:val="24"/>
          <w:lang w:val="en-US" w:eastAsia="zh-CN" w:bidi="ar"/>
        </w:rPr>
        <w:t>安徽电力交易中心交易平台查询</w:t>
      </w:r>
      <w:r>
        <w:rPr>
          <w:rFonts w:hint="eastAsia" w:ascii="宋体" w:hAnsi="宋体"/>
          <w:color w:val="000000"/>
          <w:sz w:val="24"/>
          <w:szCs w:val="24"/>
        </w:rPr>
        <w:t>）</w:t>
      </w:r>
      <w:r>
        <w:rPr>
          <w:rFonts w:hint="eastAsia" w:ascii="宋体" w:hAnsi="宋体"/>
          <w:color w:val="000000"/>
          <w:sz w:val="24"/>
          <w:szCs w:val="24"/>
          <w:lang w:eastAsia="zh-CN"/>
        </w:rPr>
        <w:t>。</w:t>
      </w:r>
    </w:p>
    <w:p w14:paraId="42E95F1E">
      <w:pPr>
        <w:spacing w:line="360" w:lineRule="auto"/>
        <w:rPr>
          <w:rFonts w:hint="eastAsia" w:ascii="Times New Roman" w:hAnsi="Times New Roman" w:cs="Times New Roman" w:eastAsiaTheme="minorEastAsia"/>
          <w:b/>
          <w:bCs/>
          <w:sz w:val="24"/>
          <w:szCs w:val="18"/>
          <w:lang w:val="en-US" w:eastAsia="zh-CN"/>
        </w:rPr>
      </w:pPr>
      <w:r>
        <w:rPr>
          <w:rFonts w:ascii="Times New Roman" w:hAnsi="Times New Roman" w:cs="Times New Roman" w:eastAsiaTheme="minorEastAsia"/>
          <w:b/>
          <w:bCs/>
          <w:sz w:val="24"/>
          <w:szCs w:val="18"/>
        </w:rPr>
        <w:t>三</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询价文件的获取</w:t>
      </w:r>
      <w:r>
        <w:rPr>
          <w:rFonts w:hint="eastAsia" w:ascii="Times New Roman" w:hAnsi="Times New Roman" w:cs="Times New Roman" w:eastAsiaTheme="minorEastAsia"/>
          <w:b/>
          <w:bCs/>
          <w:sz w:val="24"/>
          <w:szCs w:val="18"/>
          <w:lang w:val="en-US" w:eastAsia="zh-CN"/>
        </w:rPr>
        <w:t>及报名</w:t>
      </w:r>
    </w:p>
    <w:p w14:paraId="087D02C8">
      <w:pPr>
        <w:widowControl/>
        <w:spacing w:line="500" w:lineRule="exact"/>
        <w:ind w:firstLine="420" w:firstLineChars="200"/>
        <w:jc w:val="left"/>
        <w:rPr>
          <w:rFonts w:ascii="Times New Roman" w:hAnsi="Times New Roman" w:eastAsia="宋体" w:cs="Times New Roman"/>
          <w:bCs/>
          <w:snapToGrid w:val="0"/>
          <w:color w:val="000000"/>
        </w:rPr>
      </w:pPr>
      <w:r>
        <w:rPr>
          <w:rFonts w:ascii="Times New Roman" w:hAnsi="Times New Roman" w:cs="Times New Roman" w:eastAsiaTheme="majorEastAsia"/>
          <w:szCs w:val="21"/>
        </w:rPr>
        <w:t>1.</w:t>
      </w:r>
      <w:r>
        <w:rPr>
          <w:rFonts w:hint="eastAsia" w:ascii="Times New Roman" w:hAnsi="Times New Roman" w:cs="Times New Roman" w:eastAsiaTheme="majorEastAsia"/>
          <w:szCs w:val="21"/>
          <w:lang w:val="en-US" w:eastAsia="zh-CN"/>
        </w:rPr>
        <w:t>报名</w:t>
      </w:r>
      <w:r>
        <w:rPr>
          <w:rFonts w:ascii="Times New Roman" w:hAnsi="Times New Roman" w:cs="Times New Roman" w:eastAsiaTheme="majorEastAsia"/>
          <w:szCs w:val="21"/>
        </w:rPr>
        <w:t>时间：</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2024</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年</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12</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月</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12</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日至</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2024</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年</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12</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月</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14</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日(北京时间)</w:t>
      </w:r>
    </w:p>
    <w:p w14:paraId="799AC62C">
      <w:pPr>
        <w:widowControl/>
        <w:wordWrap w:val="0"/>
        <w:spacing w:line="500" w:lineRule="exact"/>
        <w:ind w:firstLine="420" w:firstLineChars="200"/>
        <w:jc w:val="left"/>
        <w:rPr>
          <w:rFonts w:ascii="Times New Roman" w:hAnsi="Times New Roman" w:eastAsia="宋体" w:cs="Times New Roman"/>
          <w:bCs/>
          <w:snapToGrid w:val="0"/>
          <w:color w:val="000000"/>
        </w:rPr>
      </w:pPr>
      <w:r>
        <w:rPr>
          <w:rFonts w:ascii="Times New Roman" w:hAnsi="Times New Roman" w:cs="Times New Roman" w:eastAsiaTheme="majorEastAsia"/>
          <w:szCs w:val="21"/>
        </w:rPr>
        <w:t>2.</w:t>
      </w:r>
      <w:r>
        <w:rPr>
          <w:rFonts w:hint="eastAsia" w:ascii="Times New Roman" w:hAnsi="Times New Roman" w:cs="Times New Roman" w:eastAsiaTheme="majorEastAsia"/>
          <w:szCs w:val="21"/>
          <w:lang w:val="en-US" w:eastAsia="zh-CN"/>
        </w:rPr>
        <w:t>询价文件</w:t>
      </w:r>
      <w:r>
        <w:rPr>
          <w:rFonts w:ascii="Times New Roman" w:hAnsi="Times New Roman" w:cs="Times New Roman" w:eastAsiaTheme="majorEastAsia"/>
          <w:szCs w:val="21"/>
        </w:rPr>
        <w:t>获取方式：</w:t>
      </w:r>
      <w:r>
        <w:rPr>
          <w:rFonts w:ascii="Times New Roman" w:hAnsi="Times New Roman" w:eastAsia="宋体" w:cs="Times New Roman"/>
          <w:bCs/>
          <w:snapToGrid w:val="0"/>
          <w:color w:val="000000"/>
        </w:rPr>
        <w:t>投标人登录合肥文旅博览集团有限公司网站（http://www.zwzcgl.com）下载询价文件</w:t>
      </w:r>
    </w:p>
    <w:p w14:paraId="1869D2CF">
      <w:pPr>
        <w:widowControl/>
        <w:wordWrap w:val="0"/>
        <w:spacing w:line="500" w:lineRule="exact"/>
        <w:ind w:firstLine="420" w:firstLineChars="200"/>
        <w:jc w:val="left"/>
        <w:rPr>
          <w:rFonts w:ascii="Times New Roman" w:hAnsi="Times New Roman" w:cs="Times New Roman" w:eastAsiaTheme="majorEastAsia"/>
          <w:color w:val="auto"/>
          <w:szCs w:val="21"/>
        </w:rPr>
      </w:pPr>
      <w:r>
        <w:rPr>
          <w:rFonts w:ascii="Times New Roman" w:hAnsi="Times New Roman" w:cs="Times New Roman" w:eastAsiaTheme="majorEastAsia"/>
          <w:color w:val="auto"/>
          <w:szCs w:val="21"/>
        </w:rPr>
        <w:t>3.报名方法：投标人下载附件《投标报名信息表》并完整填写信息后在规定的报名日期内发送至邮箱：</w:t>
      </w:r>
      <w:r>
        <w:rPr>
          <w:rFonts w:ascii="Times New Roman" w:hAnsi="Times New Roman" w:cs="Times New Roman" w:eastAsiaTheme="majorEastAsia"/>
          <w:color w:val="auto"/>
          <w:szCs w:val="21"/>
        </w:rPr>
        <w:fldChar w:fldCharType="begin"/>
      </w:r>
      <w:r>
        <w:rPr>
          <w:rFonts w:ascii="Times New Roman" w:hAnsi="Times New Roman" w:cs="Times New Roman" w:eastAsiaTheme="majorEastAsia"/>
          <w:color w:val="auto"/>
          <w:szCs w:val="21"/>
        </w:rPr>
        <w:instrText xml:space="preserve"> HYPERLINK "mailto:******@qq.com" </w:instrText>
      </w:r>
      <w:r>
        <w:rPr>
          <w:rFonts w:ascii="Times New Roman" w:hAnsi="Times New Roman" w:cs="Times New Roman" w:eastAsiaTheme="majorEastAsia"/>
          <w:color w:val="auto"/>
          <w:szCs w:val="21"/>
        </w:rPr>
        <w:fldChar w:fldCharType="separate"/>
      </w:r>
      <w:r>
        <w:rPr>
          <w:rFonts w:hint="eastAsia" w:ascii="Times New Roman" w:hAnsi="Times New Roman" w:cs="Times New Roman" w:eastAsiaTheme="majorEastAsia"/>
          <w:color w:val="auto"/>
          <w:szCs w:val="21"/>
          <w:lang w:val="en-US" w:eastAsia="zh-CN"/>
        </w:rPr>
        <w:t>361923526</w:t>
      </w:r>
      <w:r>
        <w:rPr>
          <w:rFonts w:ascii="Times New Roman" w:hAnsi="Times New Roman" w:cs="Times New Roman" w:eastAsiaTheme="majorEastAsia"/>
          <w:color w:val="auto"/>
          <w:szCs w:val="21"/>
        </w:rPr>
        <w:t>@qq.com</w:t>
      </w:r>
      <w:r>
        <w:rPr>
          <w:rFonts w:ascii="Times New Roman" w:hAnsi="Times New Roman" w:cs="Times New Roman" w:eastAsiaTheme="majorEastAsia"/>
          <w:color w:val="auto"/>
          <w:szCs w:val="21"/>
        </w:rPr>
        <w:fldChar w:fldCharType="end"/>
      </w:r>
    </w:p>
    <w:p w14:paraId="23BE914E">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四</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询价时间及地点</w:t>
      </w:r>
    </w:p>
    <w:p w14:paraId="7DD11C05">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1</w:t>
      </w:r>
      <w:r>
        <w:rPr>
          <w:rFonts w:ascii="Times New Roman" w:hAnsi="Times New Roman" w:cs="Times New Roman" w:eastAsiaTheme="minorEastAsia"/>
          <w:b/>
          <w:szCs w:val="16"/>
        </w:rPr>
        <w:t>.</w:t>
      </w:r>
      <w:r>
        <w:rPr>
          <w:rFonts w:ascii="Times New Roman" w:hAnsi="Times New Roman" w:cs="Times New Roman" w:eastAsiaTheme="minorEastAsia"/>
          <w:szCs w:val="15"/>
        </w:rPr>
        <w:t>询价时间：</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2024</w:t>
      </w:r>
      <w:r>
        <w:rPr>
          <w:rFonts w:ascii="Times New Roman" w:hAnsi="Times New Roman" w:eastAsia="宋体" w:cs="Times New Roman"/>
          <w:bCs/>
          <w:snapToGrid w:val="0"/>
          <w:kern w:val="0"/>
          <w:sz w:val="18"/>
          <w:szCs w:val="18"/>
          <w:u w:val="single"/>
        </w:rPr>
        <w:t xml:space="preserve">  </w:t>
      </w:r>
      <w:r>
        <w:rPr>
          <w:rFonts w:ascii="Times New Roman" w:hAnsi="Times New Roman" w:eastAsia="宋体" w:cs="Times New Roman"/>
          <w:bCs/>
          <w:snapToGrid w:val="0"/>
          <w:color w:val="000000"/>
          <w:sz w:val="18"/>
          <w:szCs w:val="16"/>
        </w:rPr>
        <w:t>年</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12</w:t>
      </w:r>
      <w:r>
        <w:rPr>
          <w:rFonts w:ascii="Times New Roman" w:hAnsi="Times New Roman" w:eastAsia="宋体" w:cs="Times New Roman"/>
          <w:bCs/>
          <w:snapToGrid w:val="0"/>
          <w:kern w:val="0"/>
          <w:sz w:val="18"/>
          <w:szCs w:val="18"/>
          <w:u w:val="single"/>
        </w:rPr>
        <w:t xml:space="preserve"> </w:t>
      </w:r>
      <w:r>
        <w:rPr>
          <w:rFonts w:ascii="Times New Roman" w:hAnsi="Times New Roman" w:eastAsia="宋体" w:cs="Times New Roman"/>
          <w:bCs/>
          <w:snapToGrid w:val="0"/>
          <w:color w:val="000000"/>
          <w:sz w:val="18"/>
          <w:szCs w:val="16"/>
        </w:rPr>
        <w:t>月</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16</w:t>
      </w:r>
      <w:r>
        <w:rPr>
          <w:rFonts w:ascii="Times New Roman" w:hAnsi="Times New Roman" w:eastAsia="宋体" w:cs="Times New Roman"/>
          <w:bCs/>
          <w:snapToGrid w:val="0"/>
          <w:kern w:val="0"/>
          <w:sz w:val="18"/>
          <w:szCs w:val="18"/>
          <w:u w:val="single"/>
        </w:rPr>
        <w:t xml:space="preserve"> </w:t>
      </w:r>
      <w:r>
        <w:rPr>
          <w:rFonts w:ascii="Times New Roman" w:hAnsi="Times New Roman" w:eastAsia="宋体" w:cs="Times New Roman"/>
          <w:bCs/>
          <w:snapToGrid w:val="0"/>
          <w:color w:val="000000"/>
          <w:sz w:val="18"/>
          <w:szCs w:val="16"/>
        </w:rPr>
        <w:t>日</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9</w:t>
      </w:r>
      <w:r>
        <w:rPr>
          <w:rFonts w:ascii="Times New Roman" w:hAnsi="Times New Roman" w:eastAsia="宋体" w:cs="Times New Roman"/>
          <w:bCs/>
          <w:snapToGrid w:val="0"/>
          <w:kern w:val="0"/>
          <w:sz w:val="18"/>
          <w:szCs w:val="18"/>
          <w:u w:val="single"/>
        </w:rPr>
        <w:t xml:space="preserve">  </w:t>
      </w:r>
      <w:r>
        <w:rPr>
          <w:rFonts w:ascii="Times New Roman" w:hAnsi="Times New Roman" w:cs="Times New Roman" w:eastAsiaTheme="minorEastAsia"/>
          <w:szCs w:val="15"/>
        </w:rPr>
        <w:t xml:space="preserve"> 时</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30</w:t>
      </w:r>
      <w:r>
        <w:rPr>
          <w:rFonts w:ascii="Times New Roman" w:hAnsi="Times New Roman" w:eastAsia="宋体" w:cs="Times New Roman"/>
          <w:bCs/>
          <w:snapToGrid w:val="0"/>
          <w:kern w:val="0"/>
          <w:sz w:val="18"/>
          <w:szCs w:val="18"/>
          <w:u w:val="single"/>
        </w:rPr>
        <w:t xml:space="preserve"> </w:t>
      </w:r>
      <w:r>
        <w:rPr>
          <w:rFonts w:ascii="Times New Roman" w:hAnsi="Times New Roman" w:cs="Times New Roman" w:eastAsiaTheme="minorEastAsia"/>
          <w:szCs w:val="15"/>
        </w:rPr>
        <w:t>分</w:t>
      </w:r>
    </w:p>
    <w:p w14:paraId="5EF8B876">
      <w:pPr>
        <w:spacing w:line="360" w:lineRule="auto"/>
        <w:ind w:firstLine="435"/>
        <w:rPr>
          <w:rFonts w:ascii="Times New Roman" w:hAnsi="Times New Roman" w:cs="Times New Roman" w:eastAsiaTheme="minorEastAsia"/>
          <w:szCs w:val="15"/>
          <w:u w:val="single"/>
        </w:rPr>
      </w:pPr>
      <w:r>
        <w:rPr>
          <w:rFonts w:ascii="Times New Roman" w:hAnsi="Times New Roman" w:cs="Times New Roman" w:eastAsiaTheme="minorEastAsia"/>
          <w:szCs w:val="15"/>
        </w:rPr>
        <w:t>2</w:t>
      </w:r>
      <w:r>
        <w:rPr>
          <w:rFonts w:ascii="Times New Roman" w:hAnsi="Times New Roman" w:cs="Times New Roman" w:eastAsiaTheme="minorEastAsia"/>
          <w:b/>
          <w:szCs w:val="16"/>
        </w:rPr>
        <w:t>.</w:t>
      </w:r>
      <w:r>
        <w:rPr>
          <w:rFonts w:ascii="Times New Roman" w:hAnsi="Times New Roman" w:cs="Times New Roman" w:eastAsiaTheme="minorEastAsia"/>
          <w:szCs w:val="15"/>
        </w:rPr>
        <w:t>询价地点：</w:t>
      </w:r>
      <w:r>
        <w:rPr>
          <w:rFonts w:ascii="Times New Roman" w:hAnsi="Times New Roman" w:cs="Times New Roman" w:eastAsiaTheme="minorEastAsia"/>
          <w:szCs w:val="15"/>
          <w:u w:val="single"/>
        </w:rPr>
        <w:t xml:space="preserve">   </w:t>
      </w:r>
      <w:r>
        <w:rPr>
          <w:rFonts w:hint="eastAsia" w:ascii="Times New Roman" w:hAnsi="Times New Roman" w:eastAsia="宋体" w:cs="Times New Roman"/>
          <w:bCs/>
          <w:snapToGrid w:val="0"/>
          <w:kern w:val="0"/>
          <w:szCs w:val="21"/>
          <w:u w:val="single"/>
        </w:rPr>
        <w:t>合肥市蜀山区习友路与茂荫路交口投资大厦</w:t>
      </w:r>
      <w:r>
        <w:rPr>
          <w:rFonts w:hint="eastAsia" w:ascii="Times New Roman" w:hAnsi="Times New Roman" w:eastAsia="宋体" w:cs="Times New Roman"/>
          <w:bCs/>
          <w:snapToGrid w:val="0"/>
          <w:kern w:val="0"/>
          <w:szCs w:val="21"/>
          <w:u w:val="single"/>
          <w:lang w:val="en-US" w:eastAsia="zh-CN"/>
        </w:rPr>
        <w:t>3楼多功能厅</w:t>
      </w:r>
      <w:r>
        <w:rPr>
          <w:rFonts w:ascii="Times New Roman" w:hAnsi="Times New Roman" w:cs="Times New Roman" w:eastAsiaTheme="minorEastAsia"/>
          <w:szCs w:val="15"/>
          <w:u w:val="single"/>
        </w:rPr>
        <w:t xml:space="preserve"> </w:t>
      </w:r>
      <w:r>
        <w:rPr>
          <w:rFonts w:hint="eastAsia" w:ascii="Times New Roman" w:hAnsi="Times New Roman" w:cs="Times New Roman" w:eastAsiaTheme="minorEastAsia"/>
          <w:szCs w:val="15"/>
          <w:u w:val="single"/>
        </w:rPr>
        <w:t xml:space="preserve"> </w:t>
      </w:r>
    </w:p>
    <w:p w14:paraId="3D013E90">
      <w:pPr>
        <w:spacing w:line="360" w:lineRule="auto"/>
        <w:rPr>
          <w:rFonts w:ascii="Times New Roman" w:hAnsi="Times New Roman" w:eastAsia="宋体" w:cs="Times New Roman"/>
          <w:b/>
          <w:bCs/>
          <w:sz w:val="24"/>
          <w:szCs w:val="18"/>
        </w:rPr>
      </w:pPr>
      <w:r>
        <w:rPr>
          <w:rFonts w:ascii="Times New Roman" w:hAnsi="Times New Roman" w:eastAsia="宋体" w:cs="Times New Roman"/>
          <w:b/>
          <w:bCs/>
          <w:sz w:val="24"/>
          <w:szCs w:val="18"/>
        </w:rPr>
        <w:t>五</w:t>
      </w:r>
      <w:r>
        <w:rPr>
          <w:rFonts w:ascii="Times New Roman" w:hAnsi="Times New Roman" w:eastAsia="宋体" w:cs="Times New Roman"/>
          <w:b/>
          <w:sz w:val="24"/>
        </w:rPr>
        <w:t>、</w:t>
      </w:r>
      <w:r>
        <w:rPr>
          <w:rFonts w:ascii="Times New Roman" w:hAnsi="Times New Roman" w:eastAsia="宋体" w:cs="Times New Roman"/>
          <w:b/>
          <w:bCs/>
          <w:sz w:val="24"/>
          <w:szCs w:val="18"/>
        </w:rPr>
        <w:t>投标文件</w:t>
      </w:r>
      <w:r>
        <w:rPr>
          <w:rFonts w:hint="eastAsia" w:ascii="Times New Roman" w:hAnsi="Times New Roman" w:cs="Times New Roman"/>
          <w:b/>
          <w:bCs/>
          <w:sz w:val="24"/>
          <w:szCs w:val="18"/>
          <w:lang w:val="en-US" w:eastAsia="zh-CN"/>
        </w:rPr>
        <w:t>的</w:t>
      </w:r>
      <w:r>
        <w:rPr>
          <w:rFonts w:ascii="Times New Roman" w:hAnsi="Times New Roman" w:eastAsia="宋体" w:cs="Times New Roman"/>
          <w:b/>
          <w:bCs/>
          <w:sz w:val="24"/>
          <w:szCs w:val="18"/>
        </w:rPr>
        <w:t>提交</w:t>
      </w:r>
    </w:p>
    <w:p w14:paraId="6CD88C28">
      <w:pPr>
        <w:spacing w:line="360" w:lineRule="auto"/>
        <w:ind w:firstLine="435"/>
        <w:rPr>
          <w:rFonts w:hint="eastAsia" w:ascii="Times New Roman" w:hAnsi="Times New Roman" w:eastAsia="宋体" w:cs="Times New Roman"/>
          <w:szCs w:val="15"/>
          <w:lang w:eastAsia="zh-CN"/>
        </w:rPr>
      </w:pPr>
      <w:r>
        <w:rPr>
          <w:rFonts w:hint="eastAsia" w:ascii="Times New Roman" w:hAnsi="Times New Roman" w:cs="Times New Roman"/>
          <w:szCs w:val="15"/>
          <w:lang w:val="en-US" w:eastAsia="zh-CN"/>
        </w:rPr>
        <w:t>投标文件递交的截止时间</w:t>
      </w:r>
      <w:r>
        <w:rPr>
          <w:rFonts w:ascii="Times New Roman" w:hAnsi="Times New Roman" w:eastAsia="宋体" w:cs="Times New Roman"/>
          <w:szCs w:val="15"/>
        </w:rPr>
        <w:t>同询价时间</w:t>
      </w:r>
      <w:r>
        <w:rPr>
          <w:rFonts w:hint="eastAsia" w:ascii="Times New Roman" w:hAnsi="Times New Roman" w:cs="Times New Roman"/>
          <w:szCs w:val="15"/>
          <w:lang w:eastAsia="zh-CN"/>
        </w:rPr>
        <w:t>。</w:t>
      </w:r>
    </w:p>
    <w:p w14:paraId="37FC92A4">
      <w:pPr>
        <w:spacing w:line="360" w:lineRule="auto"/>
        <w:rPr>
          <w:rFonts w:ascii="Times New Roman" w:hAnsi="Times New Roman" w:eastAsia="宋体" w:cs="Times New Roman"/>
          <w:b/>
          <w:bCs/>
          <w:sz w:val="24"/>
          <w:szCs w:val="18"/>
        </w:rPr>
      </w:pPr>
      <w:r>
        <w:rPr>
          <w:rFonts w:ascii="Times New Roman" w:hAnsi="Times New Roman" w:eastAsia="宋体" w:cs="Times New Roman"/>
          <w:b/>
          <w:sz w:val="24"/>
          <w:szCs w:val="18"/>
        </w:rPr>
        <w:t>六</w:t>
      </w:r>
      <w:r>
        <w:rPr>
          <w:rFonts w:ascii="Times New Roman" w:hAnsi="Times New Roman" w:eastAsia="宋体" w:cs="Times New Roman"/>
          <w:b/>
          <w:sz w:val="24"/>
        </w:rPr>
        <w:t>、</w:t>
      </w:r>
      <w:r>
        <w:rPr>
          <w:rFonts w:ascii="Times New Roman" w:hAnsi="Times New Roman" w:eastAsia="宋体" w:cs="Times New Roman"/>
          <w:b/>
          <w:bCs/>
          <w:sz w:val="24"/>
          <w:szCs w:val="18"/>
        </w:rPr>
        <w:t>联系方式</w:t>
      </w:r>
    </w:p>
    <w:p w14:paraId="0FE8AD5B">
      <w:pPr>
        <w:widowControl/>
        <w:spacing w:line="460" w:lineRule="exact"/>
        <w:ind w:firstLine="420" w:firstLineChars="200"/>
        <w:jc w:val="left"/>
        <w:rPr>
          <w:rFonts w:ascii="Times New Roman" w:hAnsi="Times New Roman"/>
          <w:bCs/>
          <w:snapToGrid w:val="0"/>
          <w:color w:val="auto"/>
          <w:kern w:val="0"/>
          <w:szCs w:val="21"/>
          <w:highlight w:val="none"/>
        </w:rPr>
      </w:pPr>
      <w:r>
        <w:rPr>
          <w:rFonts w:hint="eastAsia"/>
          <w:bCs/>
          <w:snapToGrid w:val="0"/>
          <w:color w:val="auto"/>
          <w:kern w:val="0"/>
          <w:szCs w:val="21"/>
          <w:highlight w:val="none"/>
          <w:lang w:val="en-US" w:eastAsia="zh-CN"/>
        </w:rPr>
        <w:t>6</w:t>
      </w:r>
      <w:r>
        <w:rPr>
          <w:rFonts w:ascii="Times New Roman" w:hAnsi="Times New Roman"/>
          <w:bCs/>
          <w:snapToGrid w:val="0"/>
          <w:color w:val="auto"/>
          <w:kern w:val="0"/>
          <w:szCs w:val="21"/>
          <w:highlight w:val="none"/>
        </w:rPr>
        <w:t>.1招标人</w:t>
      </w:r>
    </w:p>
    <w:p w14:paraId="7CC88678">
      <w:pPr>
        <w:spacing w:line="500" w:lineRule="exact"/>
        <w:ind w:firstLine="420" w:firstLineChars="200"/>
        <w:rPr>
          <w:rFonts w:hint="default" w:ascii="Times New Roman" w:hAnsi="Times New Roman" w:cs="Times New Roman"/>
          <w:bCs/>
          <w:snapToGrid w:val="0"/>
          <w:color w:val="auto"/>
          <w:szCs w:val="24"/>
          <w:highlight w:val="none"/>
        </w:rPr>
      </w:pPr>
      <w:r>
        <w:rPr>
          <w:rFonts w:hint="default" w:ascii="Times New Roman" w:hAnsi="Times New Roman" w:cs="Times New Roman"/>
          <w:bCs/>
          <w:snapToGrid w:val="0"/>
          <w:color w:val="auto"/>
          <w:kern w:val="0"/>
          <w:szCs w:val="21"/>
          <w:highlight w:val="none"/>
        </w:rPr>
        <w:t>招标人：</w:t>
      </w:r>
      <w:r>
        <w:rPr>
          <w:rFonts w:hint="eastAsia" w:cs="Times New Roman"/>
          <w:bCs/>
          <w:snapToGrid w:val="0"/>
          <w:color w:val="auto"/>
          <w:szCs w:val="24"/>
          <w:highlight w:val="none"/>
          <w:u w:val="single"/>
          <w:lang w:val="en-US" w:eastAsia="zh-CN"/>
        </w:rPr>
        <w:t xml:space="preserve"> </w:t>
      </w:r>
      <w:r>
        <w:rPr>
          <w:rFonts w:hint="default" w:ascii="Times New Roman" w:hAnsi="Times New Roman" w:eastAsia="宋体" w:cs="Times New Roman"/>
          <w:bCs/>
          <w:snapToGrid w:val="0"/>
          <w:color w:val="auto"/>
          <w:kern w:val="0"/>
          <w:sz w:val="21"/>
          <w:szCs w:val="21"/>
          <w:highlight w:val="none"/>
          <w:u w:val="single"/>
          <w:lang w:val="en-US" w:eastAsia="zh-CN"/>
        </w:rPr>
        <w:t>合肥文旅博览集团有限公司</w:t>
      </w:r>
      <w:r>
        <w:rPr>
          <w:rFonts w:hint="eastAsia" w:ascii="宋体" w:hAnsi="宋体"/>
          <w:color w:val="auto"/>
          <w:sz w:val="24"/>
          <w:szCs w:val="24"/>
          <w:highlight w:val="none"/>
          <w:u w:val="single"/>
          <w:lang w:val="en-US" w:eastAsia="zh-CN"/>
        </w:rPr>
        <w:t xml:space="preserve">  </w:t>
      </w:r>
      <w:r>
        <w:rPr>
          <w:rFonts w:hint="default" w:ascii="Times New Roman" w:hAnsi="Times New Roman" w:cs="Times New Roman"/>
          <w:bCs/>
          <w:snapToGrid w:val="0"/>
          <w:color w:val="auto"/>
          <w:kern w:val="0"/>
          <w:szCs w:val="21"/>
          <w:highlight w:val="none"/>
        </w:rPr>
        <w:t xml:space="preserve">        </w:t>
      </w:r>
    </w:p>
    <w:p w14:paraId="63873FB2">
      <w:pPr>
        <w:widowControl/>
        <w:spacing w:line="460" w:lineRule="exact"/>
        <w:ind w:firstLine="420" w:firstLineChars="200"/>
        <w:jc w:val="left"/>
        <w:rPr>
          <w:rFonts w:hint="default" w:ascii="Times New Roman" w:hAnsi="Times New Roman" w:cs="Times New Roman"/>
          <w:bCs/>
          <w:snapToGrid w:val="0"/>
          <w:color w:val="auto"/>
          <w:kern w:val="0"/>
          <w:szCs w:val="21"/>
          <w:highlight w:val="none"/>
        </w:rPr>
      </w:pPr>
      <w:r>
        <w:rPr>
          <w:rFonts w:hint="default" w:ascii="Times New Roman" w:hAnsi="Times New Roman" w:cs="Times New Roman"/>
          <w:bCs/>
          <w:snapToGrid w:val="0"/>
          <w:color w:val="auto"/>
          <w:kern w:val="0"/>
          <w:szCs w:val="21"/>
          <w:highlight w:val="none"/>
        </w:rPr>
        <w:t>地  址：</w:t>
      </w:r>
      <w:r>
        <w:rPr>
          <w:rFonts w:hint="default" w:ascii="Times New Roman" w:hAnsi="Times New Roman" w:cs="Times New Roman"/>
          <w:bCs/>
          <w:snapToGrid w:val="0"/>
          <w:color w:val="auto"/>
          <w:szCs w:val="24"/>
          <w:highlight w:val="none"/>
          <w:u w:val="single"/>
        </w:rPr>
        <w:t xml:space="preserve"> </w:t>
      </w:r>
      <w:r>
        <w:rPr>
          <w:rFonts w:hint="default" w:ascii="Times New Roman" w:hAnsi="Times New Roman" w:cs="Times New Roman"/>
          <w:bCs/>
          <w:snapToGrid w:val="0"/>
          <w:color w:val="auto"/>
          <w:kern w:val="0"/>
          <w:szCs w:val="21"/>
          <w:highlight w:val="none"/>
          <w:u w:val="single"/>
        </w:rPr>
        <w:t>合肥市蜀山区习友路与茂荫路交口投资大厦</w:t>
      </w:r>
      <w:r>
        <w:rPr>
          <w:rFonts w:hint="default" w:ascii="Times New Roman" w:hAnsi="Times New Roman" w:cs="Times New Roman"/>
          <w:bCs/>
          <w:snapToGrid w:val="0"/>
          <w:color w:val="auto"/>
          <w:szCs w:val="24"/>
          <w:highlight w:val="none"/>
          <w:u w:val="single"/>
        </w:rPr>
        <w:t xml:space="preserve"> </w:t>
      </w:r>
      <w:r>
        <w:rPr>
          <w:rFonts w:hint="default" w:ascii="Times New Roman" w:hAnsi="Times New Roman" w:cs="Times New Roman"/>
          <w:bCs/>
          <w:snapToGrid w:val="0"/>
          <w:color w:val="auto"/>
          <w:kern w:val="0"/>
          <w:szCs w:val="21"/>
          <w:highlight w:val="none"/>
        </w:rPr>
        <w:t xml:space="preserve">    </w:t>
      </w:r>
    </w:p>
    <w:p w14:paraId="1EBF39E6">
      <w:pPr>
        <w:widowControl/>
        <w:spacing w:line="460" w:lineRule="exact"/>
        <w:ind w:firstLine="420" w:firstLineChars="200"/>
        <w:jc w:val="left"/>
        <w:rPr>
          <w:rFonts w:hint="default" w:ascii="Times New Roman" w:hAnsi="Times New Roman" w:cs="Times New Roman"/>
          <w:bCs/>
          <w:snapToGrid w:val="0"/>
          <w:color w:val="auto"/>
          <w:kern w:val="0"/>
          <w:szCs w:val="21"/>
          <w:highlight w:val="none"/>
        </w:rPr>
      </w:pPr>
      <w:r>
        <w:rPr>
          <w:rFonts w:hint="default" w:ascii="Times New Roman" w:hAnsi="Times New Roman" w:cs="Times New Roman"/>
          <w:bCs/>
          <w:snapToGrid w:val="0"/>
          <w:color w:val="auto"/>
          <w:kern w:val="0"/>
          <w:szCs w:val="21"/>
          <w:highlight w:val="none"/>
        </w:rPr>
        <w:t>联系人：</w:t>
      </w:r>
      <w:r>
        <w:rPr>
          <w:rFonts w:hint="default" w:ascii="Times New Roman" w:hAnsi="Times New Roman" w:cs="Times New Roman"/>
          <w:bCs/>
          <w:snapToGrid w:val="0"/>
          <w:color w:val="auto"/>
          <w:szCs w:val="24"/>
          <w:highlight w:val="none"/>
          <w:u w:val="single"/>
        </w:rPr>
        <w:t xml:space="preserve"> </w:t>
      </w:r>
      <w:r>
        <w:rPr>
          <w:rFonts w:hint="eastAsia" w:ascii="Times New Roman" w:hAnsi="Times New Roman" w:cs="Times New Roman"/>
          <w:bCs/>
          <w:snapToGrid w:val="0"/>
          <w:color w:val="auto"/>
          <w:szCs w:val="24"/>
          <w:highlight w:val="none"/>
          <w:u w:val="single"/>
          <w:lang w:val="en-US" w:eastAsia="zh-CN"/>
        </w:rPr>
        <w:t>汪工</w:t>
      </w:r>
      <w:r>
        <w:rPr>
          <w:rFonts w:hint="default" w:ascii="Times New Roman" w:hAnsi="Times New Roman" w:cs="Times New Roman"/>
          <w:bCs/>
          <w:snapToGrid w:val="0"/>
          <w:color w:val="auto"/>
          <w:szCs w:val="24"/>
          <w:highlight w:val="none"/>
          <w:u w:val="single"/>
        </w:rPr>
        <w:t xml:space="preserve">                </w:t>
      </w:r>
      <w:r>
        <w:rPr>
          <w:rFonts w:hint="eastAsia" w:ascii="Times New Roman" w:hAnsi="Times New Roman" w:cs="Times New Roman"/>
          <w:bCs/>
          <w:snapToGrid w:val="0"/>
          <w:color w:val="auto"/>
          <w:szCs w:val="24"/>
          <w:highlight w:val="none"/>
          <w:u w:val="single"/>
          <w:lang w:val="en-US" w:eastAsia="zh-CN"/>
        </w:rPr>
        <w:t xml:space="preserve">      </w:t>
      </w:r>
      <w:r>
        <w:rPr>
          <w:rFonts w:hint="default" w:ascii="Times New Roman" w:hAnsi="Times New Roman" w:cs="Times New Roman"/>
          <w:bCs/>
          <w:snapToGrid w:val="0"/>
          <w:color w:val="auto"/>
          <w:szCs w:val="24"/>
          <w:highlight w:val="none"/>
          <w:u w:val="single"/>
        </w:rPr>
        <w:t xml:space="preserve">  </w:t>
      </w:r>
      <w:r>
        <w:rPr>
          <w:rFonts w:hint="eastAsia" w:ascii="Times New Roman" w:hAnsi="Times New Roman" w:cs="Times New Roman"/>
          <w:bCs/>
          <w:snapToGrid w:val="0"/>
          <w:color w:val="auto"/>
          <w:szCs w:val="24"/>
          <w:highlight w:val="none"/>
          <w:u w:val="single"/>
          <w:lang w:val="en-US" w:eastAsia="zh-CN"/>
        </w:rPr>
        <w:t xml:space="preserve"> </w:t>
      </w:r>
      <w:r>
        <w:rPr>
          <w:rFonts w:hint="default" w:ascii="Times New Roman" w:hAnsi="Times New Roman" w:cs="Times New Roman"/>
          <w:bCs/>
          <w:snapToGrid w:val="0"/>
          <w:color w:val="auto"/>
          <w:szCs w:val="24"/>
          <w:highlight w:val="none"/>
          <w:u w:val="single"/>
        </w:rPr>
        <w:t xml:space="preserve">       </w:t>
      </w:r>
      <w:r>
        <w:rPr>
          <w:rFonts w:hint="default" w:ascii="Times New Roman" w:hAnsi="Times New Roman" w:cs="Times New Roman"/>
          <w:bCs/>
          <w:snapToGrid w:val="0"/>
          <w:color w:val="auto"/>
          <w:kern w:val="0"/>
          <w:szCs w:val="21"/>
          <w:highlight w:val="none"/>
        </w:rPr>
        <w:t xml:space="preserve">         </w:t>
      </w:r>
    </w:p>
    <w:p w14:paraId="5C9D5113">
      <w:pPr>
        <w:widowControl/>
        <w:spacing w:line="460" w:lineRule="exact"/>
        <w:ind w:firstLine="420" w:firstLineChars="200"/>
        <w:jc w:val="left"/>
        <w:rPr>
          <w:rFonts w:hint="default" w:ascii="Times New Roman" w:hAnsi="Times New Roman" w:cs="Times New Roman"/>
          <w:bCs/>
          <w:snapToGrid w:val="0"/>
          <w:color w:val="auto"/>
          <w:kern w:val="0"/>
          <w:szCs w:val="21"/>
          <w:highlight w:val="none"/>
        </w:rPr>
      </w:pPr>
      <w:r>
        <w:rPr>
          <w:rFonts w:hint="default" w:ascii="Times New Roman" w:hAnsi="Times New Roman" w:cs="Times New Roman"/>
          <w:bCs/>
          <w:snapToGrid w:val="0"/>
          <w:color w:val="auto"/>
          <w:kern w:val="0"/>
          <w:szCs w:val="21"/>
          <w:highlight w:val="none"/>
        </w:rPr>
        <w:t>电  话：</w:t>
      </w:r>
      <w:r>
        <w:rPr>
          <w:rFonts w:hint="default" w:ascii="Times New Roman" w:hAnsi="Times New Roman" w:cs="Times New Roman"/>
          <w:bCs/>
          <w:snapToGrid w:val="0"/>
          <w:color w:val="auto"/>
          <w:szCs w:val="24"/>
          <w:highlight w:val="none"/>
          <w:u w:val="single"/>
        </w:rPr>
        <w:t xml:space="preserve"> </w:t>
      </w:r>
      <w:r>
        <w:rPr>
          <w:rFonts w:hint="default" w:ascii="Times New Roman" w:hAnsi="Times New Roman" w:cs="Times New Roman"/>
          <w:bCs/>
          <w:snapToGrid w:val="0"/>
          <w:color w:val="auto"/>
          <w:kern w:val="0"/>
          <w:szCs w:val="21"/>
          <w:highlight w:val="none"/>
          <w:u w:val="single"/>
        </w:rPr>
        <w:t>0551-63530687</w:t>
      </w:r>
      <w:r>
        <w:rPr>
          <w:rFonts w:hint="default" w:ascii="Times New Roman" w:hAnsi="Times New Roman" w:cs="Times New Roman"/>
          <w:bCs/>
          <w:snapToGrid w:val="0"/>
          <w:color w:val="auto"/>
          <w:szCs w:val="24"/>
          <w:highlight w:val="none"/>
          <w:u w:val="single"/>
        </w:rPr>
        <w:t xml:space="preserve">    </w:t>
      </w:r>
      <w:r>
        <w:rPr>
          <w:rFonts w:hint="eastAsia" w:ascii="Times New Roman" w:hAnsi="Times New Roman" w:cs="Times New Roman"/>
          <w:bCs/>
          <w:snapToGrid w:val="0"/>
          <w:color w:val="auto"/>
          <w:szCs w:val="24"/>
          <w:highlight w:val="none"/>
          <w:u w:val="single"/>
          <w:lang w:val="en-US" w:eastAsia="zh-CN"/>
        </w:rPr>
        <w:t xml:space="preserve">          </w:t>
      </w:r>
      <w:r>
        <w:rPr>
          <w:rFonts w:hint="default" w:ascii="Times New Roman" w:hAnsi="Times New Roman" w:cs="Times New Roman"/>
          <w:bCs/>
          <w:snapToGrid w:val="0"/>
          <w:color w:val="auto"/>
          <w:szCs w:val="24"/>
          <w:highlight w:val="none"/>
          <w:u w:val="single"/>
        </w:rPr>
        <w:t xml:space="preserve">        </w:t>
      </w:r>
      <w:r>
        <w:rPr>
          <w:rFonts w:hint="default" w:ascii="Times New Roman" w:hAnsi="Times New Roman" w:cs="Times New Roman"/>
          <w:bCs/>
          <w:snapToGrid w:val="0"/>
          <w:color w:val="auto"/>
          <w:kern w:val="0"/>
          <w:szCs w:val="21"/>
          <w:highlight w:val="none"/>
        </w:rPr>
        <w:t xml:space="preserve">        </w:t>
      </w:r>
    </w:p>
    <w:p w14:paraId="02F98934">
      <w:pPr>
        <w:widowControl/>
        <w:spacing w:line="460" w:lineRule="exact"/>
        <w:ind w:firstLine="420" w:firstLineChars="200"/>
        <w:jc w:val="left"/>
        <w:rPr>
          <w:rFonts w:ascii="Times New Roman" w:hAnsi="Times New Roman"/>
          <w:bCs/>
          <w:snapToGrid w:val="0"/>
          <w:color w:val="auto"/>
          <w:kern w:val="0"/>
          <w:szCs w:val="21"/>
          <w:highlight w:val="none"/>
        </w:rPr>
      </w:pPr>
      <w:r>
        <w:rPr>
          <w:rFonts w:hint="eastAsia"/>
          <w:bCs/>
          <w:snapToGrid w:val="0"/>
          <w:color w:val="auto"/>
          <w:kern w:val="0"/>
          <w:szCs w:val="21"/>
          <w:highlight w:val="none"/>
          <w:lang w:val="en-US" w:eastAsia="zh-CN"/>
        </w:rPr>
        <w:t>6</w:t>
      </w:r>
      <w:r>
        <w:rPr>
          <w:rFonts w:ascii="Times New Roman" w:hAnsi="Times New Roman"/>
          <w:bCs/>
          <w:snapToGrid w:val="0"/>
          <w:color w:val="auto"/>
          <w:kern w:val="0"/>
          <w:szCs w:val="21"/>
          <w:highlight w:val="none"/>
        </w:rPr>
        <w:t>.</w:t>
      </w:r>
      <w:r>
        <w:rPr>
          <w:rFonts w:hint="eastAsia" w:ascii="Times New Roman" w:hAnsi="Times New Roman"/>
          <w:bCs/>
          <w:snapToGrid w:val="0"/>
          <w:color w:val="auto"/>
          <w:kern w:val="0"/>
          <w:szCs w:val="21"/>
          <w:highlight w:val="none"/>
        </w:rPr>
        <w:t>2</w:t>
      </w:r>
      <w:r>
        <w:rPr>
          <w:rFonts w:ascii="Times New Roman" w:hAnsi="Times New Roman"/>
          <w:bCs/>
          <w:snapToGrid w:val="0"/>
          <w:color w:val="auto"/>
          <w:kern w:val="0"/>
          <w:szCs w:val="21"/>
          <w:highlight w:val="none"/>
        </w:rPr>
        <w:t>监督管理部门</w:t>
      </w:r>
    </w:p>
    <w:p w14:paraId="668CCEEE">
      <w:pPr>
        <w:widowControl/>
        <w:spacing w:line="460" w:lineRule="exact"/>
        <w:ind w:firstLine="420" w:firstLineChars="200"/>
        <w:jc w:val="left"/>
        <w:rPr>
          <w:rFonts w:hint="default" w:ascii="Times New Roman" w:hAnsi="Times New Roman" w:cs="Times New Roman"/>
          <w:bCs/>
          <w:snapToGrid w:val="0"/>
          <w:color w:val="auto"/>
          <w:kern w:val="0"/>
          <w:szCs w:val="21"/>
          <w:highlight w:val="none"/>
        </w:rPr>
      </w:pPr>
      <w:r>
        <w:rPr>
          <w:rFonts w:hint="default" w:ascii="Times New Roman" w:hAnsi="Times New Roman" w:cs="Times New Roman"/>
          <w:bCs/>
          <w:snapToGrid w:val="0"/>
          <w:color w:val="auto"/>
          <w:kern w:val="0"/>
          <w:szCs w:val="21"/>
          <w:highlight w:val="none"/>
        </w:rPr>
        <w:t>监督管理部门：合肥文旅博览集团有限公司纪委纪检监察室</w:t>
      </w:r>
    </w:p>
    <w:p w14:paraId="5E2CC907">
      <w:pPr>
        <w:widowControl/>
        <w:spacing w:line="460" w:lineRule="exact"/>
        <w:ind w:firstLine="420" w:firstLineChars="200"/>
        <w:jc w:val="left"/>
        <w:rPr>
          <w:rFonts w:hint="default" w:ascii="Times New Roman" w:hAnsi="Times New Roman" w:cs="Times New Roman"/>
          <w:bCs/>
          <w:snapToGrid w:val="0"/>
          <w:color w:val="auto"/>
          <w:kern w:val="0"/>
          <w:szCs w:val="21"/>
          <w:highlight w:val="none"/>
        </w:rPr>
      </w:pPr>
      <w:r>
        <w:rPr>
          <w:rFonts w:hint="default" w:ascii="Times New Roman" w:hAnsi="Times New Roman" w:cs="Times New Roman"/>
          <w:bCs/>
          <w:snapToGrid w:val="0"/>
          <w:color w:val="auto"/>
          <w:kern w:val="0"/>
          <w:szCs w:val="21"/>
          <w:highlight w:val="none"/>
        </w:rPr>
        <w:t>地  址：合肥市蜀山区习友路与茂荫路交口投资大厦二楼纪委纪检监察室</w:t>
      </w:r>
    </w:p>
    <w:p w14:paraId="2D2AC519">
      <w:pPr>
        <w:widowControl/>
        <w:spacing w:line="460" w:lineRule="exact"/>
        <w:ind w:firstLine="420" w:firstLineChars="200"/>
        <w:jc w:val="left"/>
        <w:rPr>
          <w:rFonts w:hint="default" w:ascii="Times New Roman" w:hAnsi="Times New Roman" w:cs="Times New Roman"/>
          <w:bCs/>
          <w:snapToGrid w:val="0"/>
          <w:color w:val="auto"/>
          <w:kern w:val="0"/>
          <w:szCs w:val="21"/>
          <w:highlight w:val="none"/>
        </w:rPr>
      </w:pPr>
      <w:r>
        <w:rPr>
          <w:rFonts w:hint="default" w:ascii="Times New Roman" w:hAnsi="Times New Roman" w:cs="Times New Roman"/>
          <w:bCs/>
          <w:snapToGrid w:val="0"/>
          <w:color w:val="auto"/>
          <w:kern w:val="0"/>
          <w:szCs w:val="21"/>
          <w:highlight w:val="none"/>
        </w:rPr>
        <w:t>电  话：0551-63539209</w:t>
      </w:r>
    </w:p>
    <w:p w14:paraId="1A3719AC">
      <w:pPr>
        <w:spacing w:line="360" w:lineRule="auto"/>
        <w:ind w:firstLine="435"/>
        <w:rPr>
          <w:rFonts w:ascii="Times New Roman" w:hAnsi="Times New Roman" w:eastAsia="宋体" w:cs="Times New Roman"/>
          <w:b/>
          <w:sz w:val="24"/>
          <w:szCs w:val="18"/>
        </w:rPr>
      </w:pPr>
      <w:r>
        <w:rPr>
          <w:rFonts w:ascii="Times New Roman" w:hAnsi="Times New Roman" w:eastAsia="宋体" w:cs="Times New Roman"/>
          <w:b/>
          <w:sz w:val="24"/>
          <w:szCs w:val="18"/>
        </w:rPr>
        <w:t>七</w:t>
      </w:r>
      <w:r>
        <w:rPr>
          <w:rFonts w:ascii="Times New Roman" w:hAnsi="Times New Roman" w:eastAsia="宋体" w:cs="Times New Roman"/>
          <w:b/>
          <w:sz w:val="24"/>
        </w:rPr>
        <w:t>、</w:t>
      </w:r>
      <w:r>
        <w:rPr>
          <w:rFonts w:ascii="Times New Roman" w:hAnsi="Times New Roman" w:eastAsia="宋体" w:cs="Times New Roman"/>
          <w:b/>
          <w:sz w:val="24"/>
          <w:szCs w:val="18"/>
        </w:rPr>
        <w:t>其他事项说明</w:t>
      </w:r>
    </w:p>
    <w:p w14:paraId="12943FCB">
      <w:pPr>
        <w:widowControl/>
        <w:spacing w:line="500" w:lineRule="exact"/>
        <w:ind w:firstLine="420" w:firstLineChars="200"/>
        <w:jc w:val="left"/>
        <w:rPr>
          <w:rFonts w:ascii="Times New Roman" w:hAnsi="Times New Roman" w:eastAsia="宋体" w:cs="Times New Roman"/>
          <w:bCs/>
          <w:snapToGrid w:val="0"/>
          <w:kern w:val="0"/>
          <w:szCs w:val="21"/>
        </w:rPr>
      </w:pPr>
      <w:r>
        <w:rPr>
          <w:rFonts w:ascii="Times New Roman" w:hAnsi="Times New Roman" w:eastAsia="宋体" w:cs="Times New Roman"/>
          <w:bCs/>
          <w:snapToGrid w:val="0"/>
          <w:kern w:val="0"/>
          <w:szCs w:val="21"/>
        </w:rPr>
        <w:t>有任何疑问或问题，请在工作时间（周一至周五，上午08:00-12:00，下午2:30-5:30，节假日休息）与项目联系人联系。</w:t>
      </w:r>
    </w:p>
    <w:p w14:paraId="2CD88482">
      <w:pPr>
        <w:widowControl/>
        <w:spacing w:line="360" w:lineRule="auto"/>
        <w:ind w:firstLine="482" w:firstLineChars="200"/>
        <w:jc w:val="left"/>
        <w:rPr>
          <w:b/>
          <w:color w:val="000000"/>
          <w:kern w:val="0"/>
          <w:sz w:val="24"/>
          <w:szCs w:val="24"/>
        </w:rPr>
      </w:pPr>
      <w:r>
        <w:rPr>
          <w:rFonts w:hint="eastAsia"/>
          <w:b/>
          <w:color w:val="000000"/>
          <w:kern w:val="0"/>
          <w:sz w:val="24"/>
          <w:szCs w:val="24"/>
          <w:lang w:val="en-US" w:eastAsia="zh-CN"/>
        </w:rPr>
        <w:t>八</w:t>
      </w:r>
      <w:r>
        <w:rPr>
          <w:b/>
          <w:color w:val="000000"/>
          <w:kern w:val="0"/>
          <w:sz w:val="24"/>
          <w:szCs w:val="24"/>
        </w:rPr>
        <w:t>、</w:t>
      </w:r>
      <w:r>
        <w:rPr>
          <w:rFonts w:hint="eastAsia"/>
          <w:b/>
          <w:color w:val="000000"/>
          <w:kern w:val="0"/>
          <w:sz w:val="24"/>
          <w:szCs w:val="24"/>
        </w:rPr>
        <w:t>采购</w:t>
      </w:r>
      <w:r>
        <w:rPr>
          <w:b/>
          <w:color w:val="000000"/>
          <w:kern w:val="0"/>
          <w:sz w:val="24"/>
          <w:szCs w:val="24"/>
        </w:rPr>
        <w:t>文件的异议、投诉</w:t>
      </w:r>
    </w:p>
    <w:p w14:paraId="65FF575A">
      <w:pPr>
        <w:widowControl/>
        <w:spacing w:line="460" w:lineRule="exact"/>
        <w:ind w:firstLine="420" w:firstLineChars="200"/>
        <w:jc w:val="left"/>
        <w:rPr>
          <w:rFonts w:hint="default" w:ascii="Times New Roman" w:hAnsi="Times New Roman" w:cs="Times New Roman"/>
          <w:bCs/>
          <w:snapToGrid w:val="0"/>
          <w:color w:val="auto"/>
          <w:kern w:val="0"/>
          <w:szCs w:val="21"/>
          <w:highlight w:val="none"/>
        </w:rPr>
      </w:pPr>
      <w:r>
        <w:rPr>
          <w:rFonts w:hint="default" w:ascii="Times New Roman" w:hAnsi="Times New Roman" w:cs="Times New Roman"/>
          <w:bCs/>
          <w:snapToGrid w:val="0"/>
          <w:color w:val="auto"/>
          <w:kern w:val="0"/>
          <w:szCs w:val="21"/>
          <w:highlight w:val="none"/>
        </w:rPr>
        <w:t>1.投标人或者其他利害关系人对</w:t>
      </w:r>
      <w:r>
        <w:rPr>
          <w:rFonts w:hint="eastAsia" w:ascii="Times New Roman" w:hAnsi="Times New Roman" w:cs="Times New Roman"/>
          <w:bCs/>
          <w:snapToGrid w:val="0"/>
          <w:color w:val="auto"/>
          <w:kern w:val="0"/>
          <w:szCs w:val="21"/>
          <w:highlight w:val="none"/>
        </w:rPr>
        <w:t>采购文件</w:t>
      </w:r>
      <w:r>
        <w:rPr>
          <w:rFonts w:hint="default" w:ascii="Times New Roman" w:hAnsi="Times New Roman" w:cs="Times New Roman"/>
          <w:bCs/>
          <w:snapToGrid w:val="0"/>
          <w:color w:val="auto"/>
          <w:kern w:val="0"/>
          <w:szCs w:val="21"/>
          <w:highlight w:val="none"/>
        </w:rPr>
        <w:t>有异议的，应当在规定时间通过电子邮件形式提出或以书面形式向招标人提出。</w:t>
      </w:r>
    </w:p>
    <w:p w14:paraId="21027A52">
      <w:pPr>
        <w:widowControl/>
        <w:spacing w:line="460" w:lineRule="exact"/>
        <w:ind w:firstLine="420" w:firstLineChars="200"/>
        <w:jc w:val="left"/>
        <w:rPr>
          <w:rFonts w:hint="default" w:ascii="Times New Roman" w:hAnsi="Times New Roman" w:cs="Times New Roman"/>
          <w:bCs/>
          <w:snapToGrid w:val="0"/>
          <w:color w:val="auto"/>
          <w:kern w:val="0"/>
          <w:szCs w:val="21"/>
          <w:highlight w:val="none"/>
        </w:rPr>
      </w:pPr>
      <w:r>
        <w:rPr>
          <w:rFonts w:hint="default" w:ascii="Times New Roman" w:hAnsi="Times New Roman" w:cs="Times New Roman"/>
          <w:bCs/>
          <w:snapToGrid w:val="0"/>
          <w:color w:val="auto"/>
          <w:kern w:val="0"/>
          <w:szCs w:val="21"/>
          <w:highlight w:val="none"/>
        </w:rPr>
        <w:t>2.招标人未在规定时间内予以答复的，可以向招标人纪检监察部门反映。联系电话：</w:t>
      </w:r>
      <w:r>
        <w:rPr>
          <w:rFonts w:hint="eastAsia" w:ascii="Times New Roman" w:hAnsi="Times New Roman" w:cs="Times New Roman"/>
          <w:bCs/>
          <w:snapToGrid w:val="0"/>
          <w:color w:val="auto"/>
          <w:kern w:val="0"/>
          <w:szCs w:val="21"/>
          <w:highlight w:val="none"/>
        </w:rPr>
        <w:t xml:space="preserve">     0551-63539209  </w:t>
      </w:r>
    </w:p>
    <w:p w14:paraId="1A064143">
      <w:pPr>
        <w:spacing w:line="360" w:lineRule="auto"/>
        <w:ind w:firstLine="435"/>
        <w:rPr>
          <w:rFonts w:ascii="Times New Roman" w:hAnsi="Times New Roman" w:eastAsia="宋体" w:cs="Times New Roman"/>
          <w:sz w:val="24"/>
          <w:szCs w:val="18"/>
        </w:rPr>
      </w:pPr>
    </w:p>
    <w:p w14:paraId="70CE12F4">
      <w:pPr>
        <w:widowControl/>
        <w:jc w:val="left"/>
        <w:rPr>
          <w:rFonts w:ascii="Times New Roman" w:hAnsi="Times New Roman" w:cs="Times New Roman" w:eastAsiaTheme="minorEastAsia"/>
          <w:sz w:val="24"/>
          <w:szCs w:val="18"/>
        </w:rPr>
      </w:pPr>
      <w:r>
        <w:rPr>
          <w:rFonts w:ascii="Times New Roman" w:hAnsi="Times New Roman" w:cs="Times New Roman" w:eastAsiaTheme="minorEastAsia"/>
          <w:sz w:val="24"/>
          <w:szCs w:val="18"/>
        </w:rPr>
        <w:br w:type="page"/>
      </w:r>
    </w:p>
    <w:p w14:paraId="4B236C9A">
      <w:pPr>
        <w:spacing w:line="360" w:lineRule="auto"/>
        <w:jc w:val="center"/>
        <w:outlineLvl w:val="1"/>
        <w:rPr>
          <w:rFonts w:ascii="Times New Roman" w:hAnsi="Times New Roman" w:cs="Times New Roman" w:eastAsiaTheme="minorEastAsia"/>
          <w:b/>
          <w:sz w:val="28"/>
        </w:rPr>
      </w:pPr>
      <w:bookmarkStart w:id="2" w:name="_Toc22742"/>
      <w:r>
        <w:rPr>
          <w:rFonts w:ascii="Times New Roman" w:hAnsi="Times New Roman" w:cs="Times New Roman" w:eastAsiaTheme="minorEastAsia"/>
          <w:b/>
          <w:sz w:val="28"/>
        </w:rPr>
        <w:t>第二章  投标人须知</w:t>
      </w:r>
      <w:bookmarkEnd w:id="2"/>
    </w:p>
    <w:p w14:paraId="734314BC">
      <w:pPr>
        <w:spacing w:line="360" w:lineRule="auto"/>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4"/>
        </w:rPr>
        <w:t>一、投标人须知前附表</w:t>
      </w:r>
    </w:p>
    <w:tbl>
      <w:tblPr>
        <w:tblStyle w:val="22"/>
        <w:tblW w:w="507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1855"/>
        <w:gridCol w:w="5798"/>
      </w:tblGrid>
      <w:tr w14:paraId="12EBD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3F883944">
            <w:pPr>
              <w:pStyle w:val="30"/>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条款号</w:t>
            </w:r>
          </w:p>
        </w:tc>
        <w:tc>
          <w:tcPr>
            <w:tcW w:w="1072" w:type="pct"/>
            <w:vAlign w:val="center"/>
          </w:tcPr>
          <w:p w14:paraId="186D7F53">
            <w:pPr>
              <w:pStyle w:val="30"/>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条款名称</w:t>
            </w:r>
          </w:p>
        </w:tc>
        <w:tc>
          <w:tcPr>
            <w:tcW w:w="3350" w:type="pct"/>
            <w:vAlign w:val="center"/>
          </w:tcPr>
          <w:p w14:paraId="48AF4356">
            <w:pPr>
              <w:pStyle w:val="30"/>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内容、说明与要求</w:t>
            </w:r>
          </w:p>
        </w:tc>
      </w:tr>
      <w:tr w14:paraId="2CB2A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46939779">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w:t>
            </w:r>
          </w:p>
        </w:tc>
        <w:tc>
          <w:tcPr>
            <w:tcW w:w="1072" w:type="pct"/>
            <w:vAlign w:val="center"/>
          </w:tcPr>
          <w:p w14:paraId="41BDD999">
            <w:pPr>
              <w:pStyle w:val="30"/>
              <w:widowControl w:val="0"/>
              <w:spacing w:before="0" w:beforeAutospacing="0" w:after="0" w:afterAutospacing="0"/>
              <w:jc w:val="left"/>
              <w:rPr>
                <w:rFonts w:ascii="Times New Roman" w:hAnsi="Times New Roman" w:cs="Times New Roman" w:eastAsiaTheme="minorEastAsia"/>
                <w:b w:val="0"/>
                <w:sz w:val="21"/>
                <w:szCs w:val="21"/>
              </w:rPr>
            </w:pPr>
            <w:r>
              <w:rPr>
                <w:rFonts w:hint="eastAsia" w:ascii="Times New Roman" w:hAnsi="Times New Roman" w:cs="Times New Roman" w:eastAsiaTheme="minorEastAsia"/>
                <w:b w:val="0"/>
                <w:sz w:val="21"/>
                <w:szCs w:val="21"/>
                <w:u w:val="none"/>
                <w:lang w:val="en-US" w:eastAsia="zh-CN"/>
              </w:rPr>
              <w:t>询价时间</w:t>
            </w:r>
          </w:p>
        </w:tc>
        <w:tc>
          <w:tcPr>
            <w:tcW w:w="3350" w:type="pct"/>
            <w:vAlign w:val="center"/>
          </w:tcPr>
          <w:p w14:paraId="5FC89990">
            <w:pPr>
              <w:pStyle w:val="30"/>
              <w:widowControl w:val="0"/>
              <w:spacing w:before="0" w:beforeAutospacing="0" w:after="0" w:afterAutospacing="0"/>
              <w:jc w:val="both"/>
              <w:rPr>
                <w:rFonts w:hint="default" w:ascii="Times New Roman" w:hAnsi="Times New Roman" w:cs="Times New Roman" w:eastAsiaTheme="minorEastAsia"/>
                <w:b w:val="0"/>
                <w:sz w:val="21"/>
                <w:szCs w:val="21"/>
                <w:lang w:val="en-US" w:eastAsia="zh-CN"/>
              </w:rPr>
            </w:pPr>
            <w:r>
              <w:rPr>
                <w:rFonts w:hint="eastAsia" w:ascii="Times New Roman" w:hAnsi="Times New Roman" w:cs="Times New Roman"/>
                <w:b w:val="0"/>
                <w:sz w:val="21"/>
                <w:szCs w:val="21"/>
                <w:u w:val="none"/>
                <w:lang w:val="en-US" w:eastAsia="zh-CN"/>
              </w:rPr>
              <w:t>见询价公告</w:t>
            </w:r>
          </w:p>
        </w:tc>
      </w:tr>
      <w:tr w14:paraId="6FC91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3F4A74E1">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2</w:t>
            </w:r>
          </w:p>
        </w:tc>
        <w:tc>
          <w:tcPr>
            <w:tcW w:w="1072" w:type="pct"/>
            <w:vAlign w:val="center"/>
          </w:tcPr>
          <w:p w14:paraId="0AC43C61">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highlight w:val="none"/>
              </w:rPr>
            </w:pPr>
            <w:r>
              <w:rPr>
                <w:rFonts w:ascii="Times New Roman" w:hAnsi="Times New Roman" w:cs="Times New Roman" w:eastAsiaTheme="minorEastAsia"/>
                <w:b w:val="0"/>
                <w:sz w:val="21"/>
                <w:szCs w:val="21"/>
                <w:highlight w:val="none"/>
              </w:rPr>
              <w:t>询价有效期</w:t>
            </w:r>
          </w:p>
        </w:tc>
        <w:tc>
          <w:tcPr>
            <w:tcW w:w="3350" w:type="pct"/>
            <w:vAlign w:val="center"/>
          </w:tcPr>
          <w:p w14:paraId="2B03758B">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highlight w:val="none"/>
              </w:rPr>
            </w:pPr>
            <w:r>
              <w:rPr>
                <w:rFonts w:ascii="Times New Roman" w:hAnsi="Times New Roman" w:cs="Times New Roman" w:eastAsiaTheme="minorEastAsia"/>
                <w:b w:val="0"/>
                <w:sz w:val="21"/>
                <w:szCs w:val="21"/>
                <w:highlight w:val="none"/>
                <w:u w:val="single"/>
              </w:rPr>
              <w:t xml:space="preserve"> </w:t>
            </w:r>
            <w:r>
              <w:rPr>
                <w:rFonts w:hint="eastAsia" w:ascii="Times New Roman" w:hAnsi="Times New Roman" w:cs="Times New Roman" w:eastAsiaTheme="minorEastAsia"/>
                <w:b w:val="0"/>
                <w:sz w:val="21"/>
                <w:szCs w:val="21"/>
                <w:highlight w:val="none"/>
                <w:u w:val="single"/>
                <w:lang w:val="en-US" w:eastAsia="zh-CN"/>
              </w:rPr>
              <w:t>90</w:t>
            </w:r>
            <w:r>
              <w:rPr>
                <w:rFonts w:ascii="Times New Roman" w:hAnsi="Times New Roman" w:cs="Times New Roman" w:eastAsiaTheme="minorEastAsia"/>
                <w:b w:val="0"/>
                <w:sz w:val="21"/>
                <w:szCs w:val="21"/>
                <w:highlight w:val="none"/>
                <w:u w:val="single"/>
              </w:rPr>
              <w:t xml:space="preserve"> </w:t>
            </w:r>
            <w:r>
              <w:rPr>
                <w:rFonts w:ascii="Times New Roman" w:hAnsi="Times New Roman" w:cs="Times New Roman" w:eastAsiaTheme="minorEastAsia"/>
                <w:b w:val="0"/>
                <w:sz w:val="21"/>
                <w:szCs w:val="21"/>
                <w:highlight w:val="none"/>
              </w:rPr>
              <w:t>日历日</w:t>
            </w:r>
          </w:p>
        </w:tc>
      </w:tr>
      <w:tr w14:paraId="2376F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1C313BD0">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3</w:t>
            </w:r>
          </w:p>
        </w:tc>
        <w:tc>
          <w:tcPr>
            <w:tcW w:w="1072" w:type="pct"/>
            <w:vAlign w:val="center"/>
          </w:tcPr>
          <w:p w14:paraId="56579B36">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投标文件要求</w:t>
            </w:r>
          </w:p>
        </w:tc>
        <w:tc>
          <w:tcPr>
            <w:tcW w:w="3350" w:type="pct"/>
            <w:vAlign w:val="center"/>
          </w:tcPr>
          <w:p w14:paraId="58B2094D">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u w:val="single"/>
              </w:rPr>
              <w:t>密封纸质投标文件</w:t>
            </w:r>
          </w:p>
        </w:tc>
      </w:tr>
      <w:tr w14:paraId="76D9D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32419705">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4</w:t>
            </w:r>
          </w:p>
        </w:tc>
        <w:tc>
          <w:tcPr>
            <w:tcW w:w="1072" w:type="pct"/>
            <w:vAlign w:val="center"/>
          </w:tcPr>
          <w:p w14:paraId="4D445CF9">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确定中标人</w:t>
            </w:r>
          </w:p>
        </w:tc>
        <w:tc>
          <w:tcPr>
            <w:tcW w:w="3350" w:type="pct"/>
            <w:vAlign w:val="center"/>
          </w:tcPr>
          <w:p w14:paraId="561B4CEA">
            <w:pPr>
              <w:pStyle w:val="30"/>
              <w:widowControl w:val="0"/>
              <w:numPr>
                <w:ilvl w:val="0"/>
                <w:numId w:val="1"/>
              </w:numPr>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评审小组推荐中标人的数量：不多于1家；</w:t>
            </w:r>
          </w:p>
          <w:p w14:paraId="240B83AE">
            <w:pPr>
              <w:pStyle w:val="30"/>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（2）确定中标人：</w:t>
            </w:r>
          </w:p>
          <w:p w14:paraId="21024E1F">
            <w:pPr>
              <w:pStyle w:val="30"/>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sym w:font="Wingdings 2" w:char="0052"/>
            </w:r>
            <w:r>
              <w:rPr>
                <w:rFonts w:ascii="Times New Roman" w:hAnsi="Times New Roman" w:eastAsia="宋体" w:cs="Times New Roman"/>
                <w:b w:val="0"/>
                <w:sz w:val="21"/>
                <w:szCs w:val="21"/>
              </w:rPr>
              <w:t xml:space="preserve">招标人委托评审小组确定     </w:t>
            </w:r>
          </w:p>
          <w:p w14:paraId="0826574E">
            <w:pPr>
              <w:pStyle w:val="30"/>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sym w:font="Wingdings 2" w:char="00A3"/>
            </w:r>
            <w:r>
              <w:rPr>
                <w:rFonts w:ascii="Times New Roman" w:hAnsi="Times New Roman" w:eastAsia="宋体" w:cs="Times New Roman"/>
                <w:b w:val="0"/>
                <w:sz w:val="21"/>
                <w:szCs w:val="21"/>
              </w:rPr>
              <w:t>招标人确定</w:t>
            </w:r>
          </w:p>
        </w:tc>
      </w:tr>
      <w:tr w14:paraId="743F6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737EFC8F">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5</w:t>
            </w:r>
          </w:p>
        </w:tc>
        <w:tc>
          <w:tcPr>
            <w:tcW w:w="1072" w:type="pct"/>
            <w:vAlign w:val="center"/>
          </w:tcPr>
          <w:p w14:paraId="50FE004A">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中标通知书发出的形式</w:t>
            </w:r>
          </w:p>
        </w:tc>
        <w:tc>
          <w:tcPr>
            <w:tcW w:w="3350" w:type="pct"/>
            <w:vAlign w:val="center"/>
          </w:tcPr>
          <w:p w14:paraId="65F0450A">
            <w:pPr>
              <w:pStyle w:val="30"/>
              <w:widowControl w:val="0"/>
              <w:spacing w:before="0" w:beforeAutospacing="0" w:after="0" w:afterAutospacing="0" w:line="360" w:lineRule="auto"/>
              <w:jc w:val="both"/>
              <w:rPr>
                <w:rFonts w:ascii="Times New Roman" w:hAnsi="Times New Roman" w:eastAsia="宋体" w:cs="Times New Roman"/>
                <w:b w:val="0"/>
                <w:sz w:val="21"/>
                <w:szCs w:val="21"/>
              </w:rPr>
            </w:pPr>
            <w:r>
              <w:rPr>
                <w:rFonts w:ascii="Segoe UI Symbol" w:hAnsi="Segoe UI Symbol" w:eastAsia="宋体" w:cs="Segoe UI Symbol"/>
                <w:b w:val="0"/>
                <w:sz w:val="21"/>
                <w:szCs w:val="21"/>
              </w:rPr>
              <w:t>☑</w:t>
            </w:r>
            <w:r>
              <w:rPr>
                <w:rFonts w:ascii="Times New Roman" w:hAnsi="Times New Roman" w:eastAsia="宋体" w:cs="Times New Roman"/>
                <w:b w:val="0"/>
                <w:sz w:val="21"/>
                <w:szCs w:val="21"/>
              </w:rPr>
              <w:t xml:space="preserve">书面     </w:t>
            </w:r>
            <w:r>
              <w:rPr>
                <w:rFonts w:ascii="Times New Roman" w:hAnsi="Times New Roman" w:eastAsia="宋体" w:cs="Times New Roman"/>
                <w:b w:val="0"/>
                <w:sz w:val="21"/>
                <w:szCs w:val="21"/>
              </w:rPr>
              <w:sym w:font="Wingdings" w:char="00A8"/>
            </w:r>
            <w:r>
              <w:rPr>
                <w:rFonts w:ascii="Times New Roman" w:hAnsi="Times New Roman" w:eastAsia="宋体" w:cs="Times New Roman"/>
                <w:b w:val="0"/>
                <w:sz w:val="21"/>
                <w:szCs w:val="21"/>
              </w:rPr>
              <w:t>数据电文</w:t>
            </w:r>
          </w:p>
          <w:p w14:paraId="3FD300B8">
            <w:pPr>
              <w:spacing w:line="360" w:lineRule="auto"/>
              <w:rPr>
                <w:rFonts w:ascii="Times New Roman" w:hAnsi="Times New Roman" w:eastAsia="宋体" w:cs="Times New Roman"/>
                <w:szCs w:val="21"/>
              </w:rPr>
            </w:pPr>
            <w:r>
              <w:rPr>
                <w:rFonts w:ascii="Times New Roman" w:hAnsi="Times New Roman" w:eastAsia="宋体" w:cs="Times New Roman"/>
                <w:szCs w:val="21"/>
              </w:rPr>
              <w:t>特别提醒：</w:t>
            </w:r>
            <w:r>
              <w:rPr>
                <w:rFonts w:ascii="Times New Roman" w:hAnsi="Times New Roman" w:eastAsia="宋体" w:cs="Times New Roman"/>
                <w:b/>
                <w:bCs/>
                <w:kern w:val="0"/>
                <w:szCs w:val="21"/>
              </w:rPr>
              <w:t>招标人确定中标人后，通过书面向中标人发出中标通知书。</w:t>
            </w:r>
          </w:p>
        </w:tc>
      </w:tr>
      <w:tr w14:paraId="50097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17D412C6">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6</w:t>
            </w:r>
          </w:p>
        </w:tc>
        <w:tc>
          <w:tcPr>
            <w:tcW w:w="1072" w:type="pct"/>
            <w:vAlign w:val="center"/>
          </w:tcPr>
          <w:p w14:paraId="770A5E8C">
            <w:pPr>
              <w:pStyle w:val="30"/>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告知询价结果的形式</w:t>
            </w:r>
          </w:p>
        </w:tc>
        <w:tc>
          <w:tcPr>
            <w:tcW w:w="3350" w:type="pct"/>
            <w:vAlign w:val="center"/>
          </w:tcPr>
          <w:p w14:paraId="0749D563">
            <w:pPr>
              <w:pStyle w:val="30"/>
              <w:widowControl w:val="0"/>
              <w:spacing w:before="0" w:beforeAutospacing="0" w:after="0" w:afterAutospacing="0" w:line="360" w:lineRule="auto"/>
              <w:jc w:val="both"/>
              <w:rPr>
                <w:rFonts w:ascii="Times New Roman" w:hAnsi="Times New Roman" w:eastAsia="宋体" w:cs="Times New Roman"/>
                <w:b w:val="0"/>
                <w:bCs w:val="0"/>
                <w:sz w:val="21"/>
                <w:szCs w:val="21"/>
              </w:rPr>
            </w:pPr>
            <w:r>
              <w:rPr>
                <w:rFonts w:ascii="Times New Roman" w:hAnsi="Times New Roman" w:eastAsia="宋体" w:cs="Times New Roman"/>
                <w:b w:val="0"/>
                <w:bCs w:val="0"/>
                <w:sz w:val="21"/>
                <w:szCs w:val="21"/>
              </w:rPr>
              <w:t>投标人自行登录合肥文旅博览集团有限公司官网查看</w:t>
            </w:r>
          </w:p>
          <w:p w14:paraId="4DD7F3A4">
            <w:pPr>
              <w:pStyle w:val="30"/>
              <w:widowControl w:val="0"/>
              <w:spacing w:before="0" w:beforeAutospacing="0" w:after="0" w:afterAutospacing="0" w:line="360" w:lineRule="auto"/>
              <w:jc w:val="both"/>
              <w:rPr>
                <w:rFonts w:ascii="Times New Roman" w:hAnsi="Times New Roman" w:eastAsia="宋体" w:cs="Times New Roman"/>
                <w:b w:val="0"/>
                <w:bCs w:val="0"/>
                <w:sz w:val="21"/>
                <w:szCs w:val="21"/>
              </w:rPr>
            </w:pPr>
            <w:r>
              <w:rPr>
                <w:rFonts w:ascii="Times New Roman" w:hAnsi="Times New Roman" w:cs="Times New Roman" w:eastAsiaTheme="minorEastAsia"/>
                <w:sz w:val="21"/>
                <w:szCs w:val="21"/>
              </w:rPr>
              <w:t>注：</w:t>
            </w:r>
            <w:r>
              <w:rPr>
                <w:rFonts w:hint="eastAsia" w:ascii="Times New Roman" w:hAnsi="Times New Roman" w:cs="Times New Roman" w:eastAsiaTheme="minorEastAsia"/>
                <w:sz w:val="21"/>
                <w:szCs w:val="21"/>
              </w:rPr>
              <w:t>招标人</w:t>
            </w:r>
            <w:r>
              <w:rPr>
                <w:rFonts w:ascii="Times New Roman" w:hAnsi="Times New Roman" w:cs="Times New Roman" w:eastAsiaTheme="minorEastAsia"/>
                <w:sz w:val="21"/>
                <w:szCs w:val="21"/>
              </w:rPr>
              <w:t>对未中标的投标人不做未中标原因的解释。</w:t>
            </w:r>
          </w:p>
        </w:tc>
      </w:tr>
      <w:tr w14:paraId="0CC1E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7352BDCC">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7</w:t>
            </w:r>
          </w:p>
        </w:tc>
        <w:tc>
          <w:tcPr>
            <w:tcW w:w="1072" w:type="pct"/>
            <w:vAlign w:val="center"/>
          </w:tcPr>
          <w:p w14:paraId="6C06DA69">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履约保证金</w:t>
            </w:r>
          </w:p>
        </w:tc>
        <w:tc>
          <w:tcPr>
            <w:tcW w:w="3350" w:type="pct"/>
          </w:tcPr>
          <w:p w14:paraId="0ACA3B68">
            <w:pPr>
              <w:spacing w:line="360" w:lineRule="auto"/>
              <w:rPr>
                <w:rFonts w:hint="eastAsia" w:ascii="Times New Roman" w:hAnsi="Times New Roman" w:eastAsia="宋体" w:cs="Times New Roman"/>
                <w:bCs/>
                <w:kern w:val="0"/>
                <w:szCs w:val="21"/>
                <w:lang w:eastAsia="zh-CN"/>
              </w:rPr>
            </w:pPr>
            <w:r>
              <w:rPr>
                <w:rFonts w:ascii="Times New Roman" w:hAnsi="Times New Roman" w:eastAsia="宋体" w:cs="Times New Roman"/>
                <w:bCs/>
                <w:kern w:val="0"/>
                <w:szCs w:val="21"/>
              </w:rPr>
              <w:t>（1）金额：</w:t>
            </w:r>
          </w:p>
          <w:p w14:paraId="7C826BD7">
            <w:pPr>
              <w:spacing w:line="360" w:lineRule="auto"/>
              <w:rPr>
                <w:rFonts w:ascii="Times New Roman" w:hAnsi="Times New Roman" w:eastAsia="宋体" w:cs="Times New Roman"/>
                <w:bCs/>
                <w:kern w:val="0"/>
                <w:szCs w:val="21"/>
              </w:rPr>
            </w:pPr>
            <w:r>
              <w:rPr>
                <w:rFonts w:hint="eastAsia" w:ascii="Times New Roman" w:hAnsi="Times New Roman" w:eastAsia="宋体" w:cs="Times New Roman"/>
                <w:bCs/>
                <w:kern w:val="0"/>
                <w:szCs w:val="21"/>
                <w:lang w:eastAsia="zh-CN"/>
              </w:rPr>
              <w:t>☑</w:t>
            </w:r>
            <w:r>
              <w:rPr>
                <w:rFonts w:ascii="Times New Roman" w:hAnsi="Times New Roman" w:eastAsia="宋体" w:cs="Times New Roman"/>
                <w:bCs/>
                <w:kern w:val="0"/>
                <w:szCs w:val="21"/>
              </w:rPr>
              <w:t>免收</w:t>
            </w:r>
          </w:p>
          <w:p w14:paraId="39496D5C">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□合同价的</w:t>
            </w:r>
            <w:r>
              <w:rPr>
                <w:rFonts w:ascii="Times New Roman" w:hAnsi="Times New Roman" w:eastAsia="宋体" w:cs="Times New Roman"/>
                <w:bCs/>
                <w:kern w:val="0"/>
                <w:szCs w:val="21"/>
                <w:u w:val="single"/>
              </w:rPr>
              <w:t xml:space="preserve">   </w:t>
            </w:r>
            <w:r>
              <w:rPr>
                <w:rFonts w:ascii="Times New Roman" w:hAnsi="Times New Roman" w:eastAsia="宋体" w:cs="Times New Roman"/>
                <w:bCs/>
                <w:kern w:val="0"/>
                <w:szCs w:val="21"/>
              </w:rPr>
              <w:t>%</w:t>
            </w:r>
          </w:p>
          <w:p w14:paraId="5796701E">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□定额收取：人民币</w:t>
            </w:r>
            <w:r>
              <w:rPr>
                <w:rFonts w:ascii="Times New Roman" w:hAnsi="Times New Roman" w:eastAsia="宋体" w:cs="Times New Roman"/>
                <w:bCs/>
                <w:kern w:val="0"/>
                <w:szCs w:val="21"/>
                <w:u w:val="single"/>
              </w:rPr>
              <w:t xml:space="preserve">              </w:t>
            </w:r>
            <w:r>
              <w:rPr>
                <w:rFonts w:ascii="Times New Roman" w:hAnsi="Times New Roman" w:eastAsia="宋体" w:cs="Times New Roman"/>
                <w:bCs/>
                <w:kern w:val="0"/>
                <w:szCs w:val="21"/>
              </w:rPr>
              <w:t>元</w:t>
            </w:r>
          </w:p>
          <w:p w14:paraId="27B63177">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（2）支付方式：转账</w:t>
            </w:r>
          </w:p>
          <w:p w14:paraId="6F8F5E22">
            <w:pPr>
              <w:spacing w:line="360" w:lineRule="auto"/>
              <w:rPr>
                <w:rFonts w:ascii="Times New Roman" w:hAnsi="Times New Roman" w:eastAsia="宋体" w:cs="Times New Roman"/>
                <w:bCs/>
                <w:kern w:val="0"/>
                <w:szCs w:val="21"/>
                <w:u w:val="single"/>
              </w:rPr>
            </w:pPr>
            <w:r>
              <w:rPr>
                <w:rFonts w:ascii="Times New Roman" w:hAnsi="Times New Roman" w:eastAsia="宋体" w:cs="Times New Roman"/>
                <w:bCs/>
                <w:kern w:val="0"/>
                <w:szCs w:val="21"/>
              </w:rPr>
              <w:t>（3）收取单位：</w:t>
            </w:r>
            <w:r>
              <w:rPr>
                <w:rFonts w:ascii="Times New Roman" w:hAnsi="Times New Roman" w:eastAsia="宋体" w:cs="Times New Roman"/>
                <w:bCs/>
                <w:kern w:val="0"/>
                <w:szCs w:val="21"/>
                <w:u w:val="single"/>
              </w:rPr>
              <w:t xml:space="preserve">                   </w:t>
            </w:r>
          </w:p>
          <w:p w14:paraId="53158F7C">
            <w:pPr>
              <w:spacing w:line="360" w:lineRule="auto"/>
              <w:rPr>
                <w:rFonts w:ascii="Times New Roman" w:hAnsi="Times New Roman" w:eastAsia="宋体" w:cs="Times New Roman"/>
                <w:bCs/>
                <w:kern w:val="0"/>
                <w:szCs w:val="21"/>
                <w:u w:val="single"/>
              </w:rPr>
            </w:pPr>
            <w:r>
              <w:rPr>
                <w:rFonts w:ascii="Times New Roman" w:hAnsi="Times New Roman" w:eastAsia="宋体" w:cs="Times New Roman"/>
                <w:bCs/>
                <w:kern w:val="0"/>
                <w:szCs w:val="21"/>
              </w:rPr>
              <w:t>（4）缴纳时间：</w:t>
            </w:r>
            <w:r>
              <w:rPr>
                <w:rFonts w:ascii="Times New Roman" w:hAnsi="Times New Roman" w:eastAsia="宋体" w:cs="Times New Roman"/>
                <w:bCs/>
                <w:kern w:val="0"/>
                <w:szCs w:val="21"/>
                <w:u w:val="single"/>
              </w:rPr>
              <w:t xml:space="preserve"> 合同签订前 </w:t>
            </w:r>
          </w:p>
          <w:p w14:paraId="31F495A1">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（5）退还时间：验收合格后</w:t>
            </w:r>
            <w:r>
              <w:rPr>
                <w:rFonts w:ascii="Times New Roman" w:hAnsi="Times New Roman" w:eastAsia="宋体" w:cs="Times New Roman"/>
                <w:szCs w:val="21"/>
                <w:u w:val="single"/>
              </w:rPr>
              <w:t xml:space="preserve">     </w:t>
            </w:r>
            <w:r>
              <w:rPr>
                <w:rFonts w:ascii="Times New Roman" w:hAnsi="Times New Roman" w:eastAsia="宋体" w:cs="Times New Roman"/>
                <w:szCs w:val="21"/>
              </w:rPr>
              <w:t>日历日/年</w:t>
            </w:r>
          </w:p>
        </w:tc>
      </w:tr>
      <w:tr w14:paraId="34608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7289212B">
            <w:pPr>
              <w:pStyle w:val="30"/>
              <w:widowControl w:val="0"/>
              <w:spacing w:before="0" w:beforeAutospacing="0" w:after="0" w:afterAutospacing="0" w:line="360" w:lineRule="auto"/>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8</w:t>
            </w:r>
          </w:p>
        </w:tc>
        <w:tc>
          <w:tcPr>
            <w:tcW w:w="1072" w:type="pct"/>
            <w:vAlign w:val="center"/>
          </w:tcPr>
          <w:p w14:paraId="216AFDA3">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报价须知</w:t>
            </w:r>
          </w:p>
        </w:tc>
        <w:tc>
          <w:tcPr>
            <w:tcW w:w="3350" w:type="pct"/>
            <w:vAlign w:val="center"/>
          </w:tcPr>
          <w:p w14:paraId="5A564B9C">
            <w:pPr>
              <w:spacing w:line="360" w:lineRule="auto"/>
              <w:rPr>
                <w:rFonts w:ascii="Times New Roman" w:hAnsi="Times New Roman" w:eastAsia="宋体" w:cs="Times New Roman"/>
                <w:szCs w:val="21"/>
              </w:rPr>
            </w:pPr>
            <w:r>
              <w:rPr>
                <w:rFonts w:ascii="Times New Roman" w:hAnsi="Times New Roman" w:eastAsia="宋体" w:cs="Times New Roman"/>
                <w:szCs w:val="21"/>
              </w:rPr>
              <w:t>（1）投标人的报价应包含</w:t>
            </w:r>
            <w:r>
              <w:rPr>
                <w:rFonts w:hint="eastAsia" w:ascii="Times New Roman" w:hAnsi="Times New Roman" w:eastAsia="宋体" w:cs="Times New Roman"/>
                <w:szCs w:val="21"/>
                <w:lang w:val="en-US" w:eastAsia="zh-CN"/>
              </w:rPr>
              <w:t>但不限于</w:t>
            </w:r>
            <w:r>
              <w:rPr>
                <w:rFonts w:ascii="Times New Roman" w:hAnsi="Times New Roman" w:eastAsia="宋体" w:cs="Times New Roman"/>
                <w:szCs w:val="21"/>
              </w:rPr>
              <w:t>所投</w:t>
            </w:r>
            <w:r>
              <w:rPr>
                <w:rFonts w:hint="eastAsia" w:ascii="Times New Roman" w:hAnsi="Times New Roman" w:eastAsia="宋体" w:cs="Times New Roman"/>
                <w:szCs w:val="21"/>
                <w:lang w:val="en-US" w:eastAsia="zh-CN"/>
              </w:rPr>
              <w:t>服务</w:t>
            </w:r>
            <w:r>
              <w:rPr>
                <w:rFonts w:ascii="Times New Roman" w:hAnsi="Times New Roman" w:eastAsia="宋体" w:cs="Times New Roman"/>
                <w:szCs w:val="21"/>
              </w:rPr>
              <w:t>、培训、交付后约定期限内免费</w:t>
            </w:r>
            <w:r>
              <w:rPr>
                <w:rFonts w:hint="eastAsia" w:ascii="Times New Roman" w:hAnsi="Times New Roman" w:eastAsia="宋体" w:cs="Times New Roman"/>
                <w:szCs w:val="21"/>
                <w:lang w:val="en-US" w:eastAsia="zh-CN"/>
              </w:rPr>
              <w:t>增值</w:t>
            </w:r>
            <w:r>
              <w:rPr>
                <w:rFonts w:ascii="Times New Roman" w:hAnsi="Times New Roman" w:eastAsia="宋体" w:cs="Times New Roman"/>
                <w:szCs w:val="21"/>
              </w:rPr>
              <w:t>服务、税费等所有工作和应有费用。</w:t>
            </w:r>
          </w:p>
          <w:p w14:paraId="54868C20">
            <w:pPr>
              <w:spacing w:line="360" w:lineRule="auto"/>
              <w:rPr>
                <w:rFonts w:ascii="Times New Roman" w:hAnsi="Times New Roman" w:eastAsia="宋体" w:cs="Times New Roman"/>
                <w:szCs w:val="21"/>
              </w:rPr>
            </w:pPr>
            <w:r>
              <w:rPr>
                <w:rFonts w:ascii="Times New Roman" w:hAnsi="Times New Roman" w:eastAsia="宋体" w:cs="Times New Roman"/>
                <w:szCs w:val="21"/>
              </w:rPr>
              <w:t>（2）投标人投标报价不得高于询价文件（公告）列明的项目预算、最高投标限价，否则其投标文件将被否决。</w:t>
            </w:r>
          </w:p>
          <w:p w14:paraId="139F3051">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w:t>
            </w:r>
            <w:r>
              <w:rPr>
                <w:rFonts w:ascii="Times New Roman" w:hAnsi="Times New Roman" w:cs="Times New Roman"/>
                <w:szCs w:val="21"/>
              </w:rPr>
              <w:t>3</w:t>
            </w:r>
            <w:r>
              <w:rPr>
                <w:rFonts w:ascii="Times New Roman" w:hAnsi="Times New Roman" w:eastAsia="宋体" w:cs="Times New Roman"/>
                <w:szCs w:val="21"/>
              </w:rPr>
              <w:t>）在项目过程中，投标人最终投标报价与公布的最高投标限价或项目预算相比降幅过小，或投标人最终投标报价明显缺乏竞争性的，评审小组可以否决其投标。</w:t>
            </w:r>
          </w:p>
        </w:tc>
      </w:tr>
      <w:tr w14:paraId="525DA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7B5680CE">
            <w:pPr>
              <w:pStyle w:val="30"/>
              <w:widowControl w:val="0"/>
              <w:spacing w:before="0" w:beforeAutospacing="0" w:after="0" w:afterAutospacing="0" w:line="360" w:lineRule="auto"/>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9</w:t>
            </w:r>
          </w:p>
        </w:tc>
        <w:tc>
          <w:tcPr>
            <w:tcW w:w="1072" w:type="pct"/>
            <w:vAlign w:val="center"/>
          </w:tcPr>
          <w:p w14:paraId="46E470C9">
            <w:pPr>
              <w:spacing w:line="360" w:lineRule="auto"/>
              <w:rPr>
                <w:rFonts w:ascii="Times New Roman" w:hAnsi="Times New Roman" w:eastAsia="宋体" w:cs="Times New Roman"/>
                <w:szCs w:val="21"/>
              </w:rPr>
            </w:pPr>
            <w:r>
              <w:rPr>
                <w:rFonts w:ascii="Times New Roman" w:hAnsi="Times New Roman" w:eastAsia="宋体" w:cs="Times New Roman"/>
                <w:szCs w:val="21"/>
              </w:rPr>
              <w:t>便利化服务</w:t>
            </w:r>
          </w:p>
        </w:tc>
        <w:tc>
          <w:tcPr>
            <w:tcW w:w="3350" w:type="pct"/>
            <w:vAlign w:val="center"/>
          </w:tcPr>
          <w:p w14:paraId="3308E59A">
            <w:pPr>
              <w:spacing w:line="360" w:lineRule="auto"/>
              <w:rPr>
                <w:rFonts w:hint="eastAsia" w:ascii="Times New Roman" w:hAnsi="Times New Roman" w:eastAsia="宋体" w:cs="Times New Roman"/>
                <w:szCs w:val="21"/>
                <w:lang w:eastAsia="zh-CN"/>
              </w:rPr>
            </w:pPr>
            <w:r>
              <w:rPr>
                <w:rFonts w:ascii="Times New Roman" w:hAnsi="Times New Roman" w:eastAsia="宋体" w:cs="Times New Roman"/>
                <w:szCs w:val="21"/>
              </w:rPr>
              <w:t>本项目是否要求便利化服务能力：</w:t>
            </w:r>
          </w:p>
          <w:p w14:paraId="7BF593C8">
            <w:pPr>
              <w:spacing w:line="360" w:lineRule="auto"/>
              <w:rPr>
                <w:rFonts w:ascii="Times New Roman" w:hAnsi="Times New Roman" w:eastAsia="宋体" w:cs="Times New Roman"/>
                <w:szCs w:val="21"/>
              </w:rPr>
            </w:pPr>
            <w:r>
              <w:rPr>
                <w:rFonts w:ascii="Times New Roman" w:hAnsi="Times New Roman" w:eastAsia="宋体" w:cs="Times New Roman"/>
                <w:szCs w:val="21"/>
              </w:rPr>
              <w:t xml:space="preserve">□要求  </w:t>
            </w:r>
            <w:r>
              <w:rPr>
                <w:rFonts w:hint="eastAsia" w:ascii="Times New Roman" w:hAnsi="Times New Roman" w:eastAsia="宋体" w:cs="Times New Roman"/>
                <w:szCs w:val="21"/>
                <w:lang w:eastAsia="zh-CN"/>
              </w:rPr>
              <w:t>☑</w:t>
            </w:r>
            <w:r>
              <w:rPr>
                <w:rFonts w:ascii="Times New Roman" w:hAnsi="Times New Roman" w:eastAsia="宋体" w:cs="Times New Roman"/>
                <w:szCs w:val="21"/>
              </w:rPr>
              <w:t>不要求</w:t>
            </w:r>
          </w:p>
          <w:p w14:paraId="6531BA49">
            <w:pPr>
              <w:spacing w:line="360" w:lineRule="auto"/>
              <w:rPr>
                <w:rFonts w:ascii="Times New Roman" w:hAnsi="Times New Roman" w:eastAsia="宋体" w:cs="Times New Roman"/>
                <w:szCs w:val="21"/>
              </w:rPr>
            </w:pPr>
            <w:r>
              <w:rPr>
                <w:rFonts w:ascii="Times New Roman" w:hAnsi="Times New Roman" w:eastAsia="宋体" w:cs="Times New Roman"/>
                <w:szCs w:val="21"/>
              </w:rPr>
              <w:t>便利化服务的能力是指具有下列条件之一：</w:t>
            </w:r>
          </w:p>
          <w:p w14:paraId="1C8AAD9D">
            <w:pPr>
              <w:spacing w:line="360" w:lineRule="auto"/>
              <w:rPr>
                <w:rFonts w:ascii="Times New Roman" w:hAnsi="Times New Roman" w:eastAsia="宋体" w:cs="Times New Roman"/>
                <w:szCs w:val="21"/>
              </w:rPr>
            </w:pPr>
            <w:r>
              <w:rPr>
                <w:rFonts w:ascii="Times New Roman" w:hAnsi="Times New Roman" w:eastAsia="宋体" w:cs="Times New Roman"/>
                <w:szCs w:val="21"/>
              </w:rPr>
              <w:t>（1）在合肥行政区域范围（含四县一市）具有固定的办公场所及人员；</w:t>
            </w:r>
          </w:p>
          <w:p w14:paraId="4ECF1340">
            <w:pPr>
              <w:spacing w:line="360" w:lineRule="auto"/>
              <w:rPr>
                <w:rFonts w:ascii="Times New Roman" w:hAnsi="Times New Roman" w:eastAsia="宋体" w:cs="Times New Roman"/>
                <w:szCs w:val="21"/>
              </w:rPr>
            </w:pPr>
            <w:r>
              <w:rPr>
                <w:rFonts w:ascii="Times New Roman" w:hAnsi="Times New Roman" w:eastAsia="宋体" w:cs="Times New Roman"/>
                <w:szCs w:val="21"/>
              </w:rPr>
              <w:t>（2）投标人在合肥行政区域范围（含四县一市）注册成立的；</w:t>
            </w:r>
          </w:p>
          <w:p w14:paraId="4EEB736F">
            <w:pPr>
              <w:spacing w:line="360" w:lineRule="auto"/>
              <w:rPr>
                <w:rFonts w:ascii="Times New Roman" w:hAnsi="Times New Roman" w:eastAsia="宋体" w:cs="Times New Roman"/>
                <w:szCs w:val="21"/>
              </w:rPr>
            </w:pPr>
            <w:r>
              <w:rPr>
                <w:rFonts w:ascii="Times New Roman" w:hAnsi="Times New Roman" w:eastAsia="宋体" w:cs="Times New Roman"/>
                <w:szCs w:val="21"/>
              </w:rPr>
              <w:t>（3）承诺中标即在合肥行政区域范围（含四县一市）设立服务机构，或委托相关单位作为服务机构；</w:t>
            </w:r>
          </w:p>
          <w:p w14:paraId="58906DA9">
            <w:pPr>
              <w:spacing w:line="360" w:lineRule="auto"/>
              <w:rPr>
                <w:rFonts w:ascii="Times New Roman" w:hAnsi="Times New Roman" w:eastAsia="宋体" w:cs="Times New Roman"/>
                <w:szCs w:val="21"/>
              </w:rPr>
            </w:pPr>
            <w:r>
              <w:rPr>
                <w:rFonts w:ascii="Times New Roman" w:hAnsi="Times New Roman" w:eastAsia="宋体" w:cs="Times New Roman"/>
                <w:szCs w:val="21"/>
              </w:rPr>
              <w:t>（4）委托相关单位作为服务机构。</w:t>
            </w:r>
          </w:p>
        </w:tc>
      </w:tr>
      <w:tr w14:paraId="7B309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538EC62C">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10</w:t>
            </w:r>
          </w:p>
        </w:tc>
        <w:tc>
          <w:tcPr>
            <w:tcW w:w="1072" w:type="pct"/>
            <w:vAlign w:val="center"/>
          </w:tcPr>
          <w:p w14:paraId="466D69FB">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本项目提供除询价文件以外的其他资料</w:t>
            </w:r>
          </w:p>
        </w:tc>
        <w:tc>
          <w:tcPr>
            <w:tcW w:w="3350" w:type="pct"/>
            <w:vAlign w:val="center"/>
          </w:tcPr>
          <w:p w14:paraId="1D3F0BBC">
            <w:pPr>
              <w:spacing w:line="360" w:lineRule="auto"/>
              <w:rPr>
                <w:rFonts w:ascii="Times New Roman" w:hAnsi="Times New Roman" w:cs="Times New Roman" w:eastAsiaTheme="minorEastAsia"/>
                <w:szCs w:val="21"/>
                <w:u w:val="single"/>
              </w:rPr>
            </w:pPr>
            <w:r>
              <w:rPr>
                <w:rFonts w:hint="eastAsia" w:ascii="Times New Roman" w:hAnsi="Times New Roman" w:cs="Times New Roman"/>
                <w:bCs/>
                <w:szCs w:val="21"/>
                <w:lang w:eastAsia="zh-CN"/>
              </w:rPr>
              <w:t>☑</w:t>
            </w:r>
            <w:r>
              <w:rPr>
                <w:rFonts w:ascii="Times New Roman" w:hAnsi="Times New Roman" w:cs="Times New Roman" w:eastAsiaTheme="minorEastAsia"/>
                <w:szCs w:val="21"/>
              </w:rPr>
              <w:t>无   □</w:t>
            </w:r>
            <w:r>
              <w:rPr>
                <w:rFonts w:ascii="Times New Roman" w:hAnsi="Times New Roman" w:eastAsia="宋体" w:cs="Times New Roman"/>
                <w:bCs/>
                <w:szCs w:val="21"/>
              </w:rPr>
              <w:t>采购清单</w:t>
            </w:r>
            <w:r>
              <w:rPr>
                <w:rFonts w:ascii="Times New Roman" w:hAnsi="Times New Roman" w:cs="Times New Roman" w:eastAsiaTheme="minorEastAsia"/>
                <w:szCs w:val="21"/>
              </w:rPr>
              <w:t xml:space="preserve">   □</w:t>
            </w:r>
            <w:r>
              <w:rPr>
                <w:rFonts w:ascii="Times New Roman" w:hAnsi="Times New Roman" w:cs="Times New Roman" w:eastAsiaTheme="minorEastAsia"/>
                <w:szCs w:val="21"/>
                <w:u w:val="single"/>
              </w:rPr>
              <w:t xml:space="preserve">   </w:t>
            </w:r>
          </w:p>
          <w:p w14:paraId="1460F446">
            <w:pPr>
              <w:spacing w:line="360" w:lineRule="auto"/>
              <w:rPr>
                <w:rFonts w:ascii="Times New Roman" w:hAnsi="Times New Roman" w:cs="Times New Roman" w:eastAsiaTheme="minorEastAsia"/>
                <w:bCs/>
                <w:szCs w:val="21"/>
              </w:rPr>
            </w:pPr>
            <w:r>
              <w:rPr>
                <w:rFonts w:ascii="Times New Roman" w:hAnsi="Times New Roman" w:cs="Times New Roman" w:eastAsiaTheme="minorEastAsia"/>
                <w:bCs/>
                <w:szCs w:val="21"/>
              </w:rPr>
              <w:t>获取方式：</w:t>
            </w:r>
          </w:p>
          <w:p w14:paraId="72522A55">
            <w:pPr>
              <w:pStyle w:val="30"/>
              <w:widowControl w:val="0"/>
              <w:spacing w:before="0" w:beforeAutospacing="0" w:after="0" w:afterAutospacing="0" w:line="360" w:lineRule="auto"/>
              <w:jc w:val="both"/>
              <w:rPr>
                <w:rFonts w:ascii="Times New Roman" w:hAnsi="Times New Roman" w:cs="Times New Roman" w:eastAsiaTheme="minorEastAsia"/>
                <w:b w:val="0"/>
                <w:i/>
                <w:sz w:val="21"/>
                <w:szCs w:val="21"/>
              </w:rPr>
            </w:pPr>
            <w:r>
              <w:rPr>
                <w:rFonts w:ascii="Times New Roman" w:hAnsi="Times New Roman" w:cs="Times New Roman" w:eastAsiaTheme="minorEastAsia"/>
                <w:sz w:val="21"/>
                <w:szCs w:val="21"/>
              </w:rPr>
              <w:t>上述资料请投标人在在合肥文旅博览集团有限公司官网自行下载本项目附件。</w:t>
            </w:r>
          </w:p>
        </w:tc>
      </w:tr>
      <w:tr w14:paraId="3BD2C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097B00D5">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11</w:t>
            </w:r>
          </w:p>
        </w:tc>
        <w:tc>
          <w:tcPr>
            <w:tcW w:w="1072" w:type="pct"/>
            <w:vAlign w:val="center"/>
          </w:tcPr>
          <w:p w14:paraId="786A62DF">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重要说明</w:t>
            </w:r>
          </w:p>
        </w:tc>
        <w:tc>
          <w:tcPr>
            <w:tcW w:w="3350" w:type="pct"/>
            <w:vAlign w:val="center"/>
          </w:tcPr>
          <w:p w14:paraId="101E7AB1">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1</w:t>
            </w:r>
            <w:r>
              <w:rPr>
                <w:rFonts w:ascii="Times New Roman" w:hAnsi="Times New Roman" w:eastAsia="宋体" w:cs="Times New Roman"/>
                <w:szCs w:val="21"/>
              </w:rPr>
              <w:t>）中标人应在规定期限内提交履约保证金并与招标人签订合同，若中标人未能在规定期限内提交履约保证金或签订合同，招标人有权取消中标人中标资格；</w:t>
            </w:r>
          </w:p>
          <w:p w14:paraId="1BF5BB2D">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2</w:t>
            </w:r>
            <w:r>
              <w:rPr>
                <w:rFonts w:ascii="Times New Roman" w:hAnsi="Times New Roman" w:eastAsia="宋体" w:cs="Times New Roman"/>
                <w:szCs w:val="21"/>
              </w:rPr>
              <w:t>）合同签订后，中标人存在规定时间内不组织人员进场开工，不履行合同义务等情况，招标人有权解除合同，并追究违约责任；</w:t>
            </w:r>
          </w:p>
          <w:p w14:paraId="0D14324A">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3</w:t>
            </w:r>
            <w:r>
              <w:rPr>
                <w:rFonts w:ascii="Times New Roman" w:hAnsi="Times New Roman" w:eastAsia="宋体" w:cs="Times New Roman"/>
                <w:szCs w:val="21"/>
              </w:rPr>
              <w:t>）中标人在中标项目发生投诉、信访举报案件、履约存在争议时，拒绝协助配合有关部门调查案件的，招标人可以取消其中标资格或解除合同，并追究其违约责任。</w:t>
            </w:r>
          </w:p>
          <w:p w14:paraId="584DEAEA">
            <w:pPr>
              <w:pStyle w:val="7"/>
              <w:spacing w:before="0" w:after="0" w:line="360" w:lineRule="auto"/>
              <w:rPr>
                <w:rFonts w:ascii="Times New Roman" w:hAnsi="Times New Roman" w:cs="Times New Roman" w:eastAsiaTheme="minorEastAsia"/>
                <w:sz w:val="21"/>
                <w:szCs w:val="21"/>
              </w:rPr>
            </w:pPr>
            <w:r>
              <w:rPr>
                <w:rFonts w:ascii="Times New Roman" w:hAnsi="Times New Roman" w:eastAsia="宋体" w:cs="Times New Roman"/>
                <w:b w:val="0"/>
                <w:bCs w:val="0"/>
                <w:sz w:val="21"/>
                <w:szCs w:val="21"/>
              </w:rPr>
              <w:t>（</w:t>
            </w:r>
            <w:r>
              <w:rPr>
                <w:rFonts w:ascii="Times New Roman" w:hAnsi="Times New Roman" w:cs="Times New Roman"/>
                <w:b w:val="0"/>
                <w:bCs w:val="0"/>
                <w:sz w:val="21"/>
                <w:szCs w:val="21"/>
              </w:rPr>
              <w:t>4</w:t>
            </w:r>
            <w:r>
              <w:rPr>
                <w:rFonts w:ascii="Times New Roman" w:hAnsi="Times New Roman" w:eastAsia="宋体" w:cs="Times New Roman"/>
                <w:b w:val="0"/>
                <w:bCs w:val="0"/>
                <w:sz w:val="21"/>
                <w:szCs w:val="21"/>
              </w:rPr>
              <w:t>）投标人参与本项目，应当诚信守法、公平竞争。如有以提供虚假材料（包括但不限于虚假技术参数响应、虚假业绩、虚假证书、虚假检测报告等）、串通、隐瞒失信信息等谋取中标的行为，一经发现，招标人可以取消其中标资格或解除合同，并追究其违约责任。</w:t>
            </w:r>
          </w:p>
        </w:tc>
      </w:tr>
      <w:tr w14:paraId="38024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0BA6E138">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12</w:t>
            </w:r>
          </w:p>
        </w:tc>
        <w:tc>
          <w:tcPr>
            <w:tcW w:w="1072" w:type="pct"/>
            <w:vAlign w:val="center"/>
          </w:tcPr>
          <w:p w14:paraId="5F224212">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解释权</w:t>
            </w:r>
          </w:p>
        </w:tc>
        <w:tc>
          <w:tcPr>
            <w:tcW w:w="3350" w:type="pct"/>
            <w:vAlign w:val="center"/>
          </w:tcPr>
          <w:p w14:paraId="461CB9B2">
            <w:pPr>
              <w:spacing w:line="360" w:lineRule="auto"/>
              <w:rPr>
                <w:rFonts w:ascii="Times New Roman" w:hAnsi="Times New Roman" w:eastAsia="宋体" w:cs="Times New Roman"/>
                <w:bCs/>
                <w:szCs w:val="21"/>
              </w:rPr>
            </w:pPr>
            <w:r>
              <w:rPr>
                <w:rFonts w:ascii="Times New Roman" w:hAnsi="Times New Roman" w:eastAsia="宋体" w:cs="Times New Roman"/>
                <w:bCs/>
                <w:szCs w:val="21"/>
              </w:rPr>
              <w:t>（1）构成本询价文件的各个组成文件应互为解释，互为说明；</w:t>
            </w:r>
          </w:p>
          <w:p w14:paraId="172BA42C">
            <w:pPr>
              <w:spacing w:line="360" w:lineRule="auto"/>
              <w:rPr>
                <w:rFonts w:ascii="Times New Roman" w:hAnsi="Times New Roman" w:eastAsia="宋体" w:cs="Times New Roman"/>
                <w:bCs/>
                <w:szCs w:val="21"/>
              </w:rPr>
            </w:pPr>
            <w:r>
              <w:rPr>
                <w:rFonts w:ascii="Times New Roman" w:hAnsi="Times New Roman" w:eastAsia="宋体" w:cs="Times New Roman"/>
                <w:bCs/>
                <w:szCs w:val="21"/>
              </w:rPr>
              <w:t>（2）同一组成文件中就同一事项的规定或约定不一致的，以编排顺序在后者为准；</w:t>
            </w:r>
          </w:p>
          <w:p w14:paraId="493EE99D">
            <w:pPr>
              <w:spacing w:line="360" w:lineRule="auto"/>
              <w:rPr>
                <w:rFonts w:ascii="Times New Roman" w:hAnsi="Times New Roman" w:eastAsia="宋体" w:cs="Times New Roman"/>
                <w:bCs/>
                <w:szCs w:val="21"/>
              </w:rPr>
            </w:pPr>
            <w:r>
              <w:rPr>
                <w:rFonts w:ascii="Times New Roman" w:hAnsi="Times New Roman" w:eastAsia="宋体" w:cs="Times New Roman"/>
                <w:bCs/>
                <w:szCs w:val="21"/>
              </w:rPr>
              <w:t>（3）如有不明确或不一致，构成合同文件组成内容的，以合同文件约定内容为准，且以专用合同条款约定的合同文件优先顺序解释；</w:t>
            </w:r>
          </w:p>
          <w:p w14:paraId="3605481E">
            <w:pPr>
              <w:spacing w:line="360" w:lineRule="auto"/>
              <w:rPr>
                <w:rFonts w:ascii="Times New Roman" w:hAnsi="Times New Roman" w:eastAsia="宋体" w:cs="Times New Roman"/>
                <w:bCs/>
                <w:szCs w:val="21"/>
              </w:rPr>
            </w:pPr>
            <w:r>
              <w:rPr>
                <w:rFonts w:ascii="Times New Roman" w:hAnsi="Times New Roman" w:eastAsia="宋体" w:cs="Times New Roman"/>
                <w:bCs/>
                <w:szCs w:val="21"/>
              </w:rPr>
              <w:t>（4）除询价文件中有特别规定外，仅适用于询价及投标文件提交阶段的规定，按询价公告、投标人须知前附表、投标人须知正文、评审方法和标准、投标文件格式的先后顺序解释；</w:t>
            </w:r>
          </w:p>
          <w:p w14:paraId="6060FEEE">
            <w:pPr>
              <w:spacing w:line="360" w:lineRule="auto"/>
              <w:rPr>
                <w:rFonts w:ascii="Times New Roman" w:hAnsi="Times New Roman" w:eastAsia="宋体" w:cs="Times New Roman"/>
                <w:szCs w:val="21"/>
              </w:rPr>
            </w:pPr>
            <w:r>
              <w:rPr>
                <w:rFonts w:ascii="Times New Roman" w:hAnsi="Times New Roman" w:eastAsia="宋体" w:cs="Times New Roman"/>
                <w:bCs/>
                <w:szCs w:val="21"/>
              </w:rPr>
              <w:t>（5）</w:t>
            </w:r>
            <w:r>
              <w:rPr>
                <w:rFonts w:ascii="Times New Roman" w:hAnsi="Times New Roman" w:eastAsia="宋体" w:cs="Times New Roman"/>
                <w:szCs w:val="21"/>
              </w:rPr>
              <w:t>有澄清的部分以最终的澄清更正内容为准；</w:t>
            </w:r>
          </w:p>
          <w:p w14:paraId="097A599F">
            <w:pPr>
              <w:pStyle w:val="30"/>
              <w:widowControl w:val="0"/>
              <w:spacing w:before="0" w:beforeAutospacing="0" w:after="0" w:afterAutospacing="0" w:line="360" w:lineRule="auto"/>
              <w:jc w:val="both"/>
              <w:rPr>
                <w:rFonts w:ascii="Times New Roman" w:hAnsi="Times New Roman" w:cs="Times New Roman" w:eastAsiaTheme="minorEastAsia"/>
                <w:sz w:val="21"/>
                <w:szCs w:val="21"/>
              </w:rPr>
            </w:pPr>
            <w:r>
              <w:rPr>
                <w:rFonts w:ascii="Times New Roman" w:hAnsi="Times New Roman" w:eastAsia="宋体" w:cs="Times New Roman"/>
                <w:b w:val="0"/>
                <w:sz w:val="21"/>
                <w:szCs w:val="21"/>
              </w:rPr>
              <w:t>（6）按本款前述规定仍不能形成结论的，由招标人负责解释。</w:t>
            </w:r>
          </w:p>
        </w:tc>
      </w:tr>
      <w:tr w14:paraId="7D311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056A1FBB">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13</w:t>
            </w:r>
          </w:p>
        </w:tc>
        <w:tc>
          <w:tcPr>
            <w:tcW w:w="1072" w:type="pct"/>
            <w:vAlign w:val="center"/>
          </w:tcPr>
          <w:p w14:paraId="0E6EFFDB">
            <w:pPr>
              <w:pStyle w:val="30"/>
              <w:widowControl w:val="0"/>
              <w:spacing w:before="0" w:beforeAutospacing="0" w:after="0" w:afterAutospacing="0" w:line="360" w:lineRule="auto"/>
              <w:rPr>
                <w:rFonts w:ascii="Times New Roman" w:hAnsi="Times New Roman" w:eastAsia="宋体" w:cs="Times New Roman"/>
                <w:b w:val="0"/>
                <w:sz w:val="21"/>
                <w:szCs w:val="21"/>
              </w:rPr>
            </w:pPr>
            <w:r>
              <w:rPr>
                <w:rFonts w:ascii="Times New Roman" w:hAnsi="Times New Roman" w:eastAsia="宋体" w:cs="Times New Roman"/>
                <w:b w:val="0"/>
                <w:sz w:val="21"/>
                <w:szCs w:val="21"/>
              </w:rPr>
              <w:t>其他补充</w:t>
            </w:r>
          </w:p>
          <w:p w14:paraId="1B91E338">
            <w:pPr>
              <w:pStyle w:val="30"/>
              <w:widowControl w:val="0"/>
              <w:spacing w:before="0" w:beforeAutospacing="0" w:after="0" w:afterAutospacing="0" w:line="360" w:lineRule="auto"/>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说明</w:t>
            </w:r>
          </w:p>
        </w:tc>
        <w:tc>
          <w:tcPr>
            <w:tcW w:w="3350" w:type="pct"/>
            <w:vAlign w:val="center"/>
          </w:tcPr>
          <w:p w14:paraId="1C953D3F">
            <w:pPr>
              <w:numPr>
                <w:ilvl w:val="0"/>
                <w:numId w:val="0"/>
              </w:numPr>
              <w:spacing w:line="360" w:lineRule="auto"/>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w:t>
            </w:r>
          </w:p>
        </w:tc>
      </w:tr>
      <w:tr w14:paraId="0DC6E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299E4E8B">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eastAsia="宋体" w:cs="Times New Roman"/>
                <w:bCs/>
                <w:kern w:val="2"/>
                <w:sz w:val="21"/>
                <w:szCs w:val="21"/>
              </w:rPr>
              <w:t>14</w:t>
            </w:r>
          </w:p>
        </w:tc>
        <w:tc>
          <w:tcPr>
            <w:tcW w:w="1072" w:type="pct"/>
            <w:vAlign w:val="center"/>
          </w:tcPr>
          <w:p w14:paraId="0ED6E11E">
            <w:pPr>
              <w:pStyle w:val="30"/>
              <w:widowControl w:val="0"/>
              <w:spacing w:before="0" w:beforeAutospacing="0" w:after="0" w:afterAutospacing="0" w:line="360" w:lineRule="auto"/>
              <w:jc w:val="both"/>
              <w:rPr>
                <w:rFonts w:ascii="Times New Roman" w:hAnsi="Times New Roman" w:cs="Times New Roman" w:eastAsiaTheme="minorEastAsia"/>
                <w:b/>
                <w:bCs w:val="0"/>
                <w:sz w:val="21"/>
                <w:szCs w:val="21"/>
                <w:highlight w:val="none"/>
              </w:rPr>
            </w:pPr>
            <w:r>
              <w:rPr>
                <w:rFonts w:ascii="Times New Roman" w:hAnsi="Times New Roman" w:eastAsia="宋体" w:cs="Times New Roman"/>
                <w:b/>
                <w:bCs w:val="0"/>
                <w:sz w:val="21"/>
                <w:szCs w:val="21"/>
                <w:highlight w:val="none"/>
              </w:rPr>
              <w:t>补充约定</w:t>
            </w:r>
          </w:p>
        </w:tc>
        <w:tc>
          <w:tcPr>
            <w:tcW w:w="3350" w:type="pct"/>
            <w:vAlign w:val="center"/>
          </w:tcPr>
          <w:p w14:paraId="37F46F75">
            <w:pPr>
              <w:adjustRightInd w:val="0"/>
              <w:snapToGrid w:val="0"/>
              <w:spacing w:line="360" w:lineRule="auto"/>
              <w:rPr>
                <w:rFonts w:ascii="Times New Roman" w:hAnsi="Times New Roman" w:cs="Times New Roman" w:eastAsiaTheme="minorEastAsia"/>
                <w:b/>
                <w:bCs w:val="0"/>
                <w:sz w:val="21"/>
                <w:szCs w:val="21"/>
                <w:highlight w:val="none"/>
                <w:u w:val="single"/>
              </w:rPr>
            </w:pPr>
            <w:r>
              <w:rPr>
                <w:rFonts w:ascii="Times New Roman" w:hAnsi="Times New Roman" w:eastAsia="宋体" w:cs="Times New Roman"/>
                <w:b/>
                <w:bCs w:val="0"/>
                <w:szCs w:val="21"/>
                <w:highlight w:val="none"/>
              </w:rPr>
              <w:t>通过评审小组的投标人为3家及以上的，按</w:t>
            </w:r>
            <w:r>
              <w:rPr>
                <w:rFonts w:hint="eastAsia" w:ascii="Times New Roman" w:hAnsi="Times New Roman" w:eastAsia="宋体" w:cs="Times New Roman"/>
                <w:b/>
                <w:bCs w:val="0"/>
                <w:szCs w:val="21"/>
                <w:highlight w:val="none"/>
                <w:lang w:val="en-US" w:eastAsia="zh-CN"/>
              </w:rPr>
              <w:t>询价</w:t>
            </w:r>
            <w:r>
              <w:rPr>
                <w:rFonts w:ascii="Times New Roman" w:hAnsi="Times New Roman" w:eastAsia="宋体" w:cs="Times New Roman"/>
                <w:b/>
                <w:bCs w:val="0"/>
                <w:szCs w:val="21"/>
                <w:highlight w:val="none"/>
              </w:rPr>
              <w:t>文件约定进行评审并确定结果</w:t>
            </w:r>
            <w:r>
              <w:rPr>
                <w:rFonts w:hint="eastAsia" w:ascii="Times New Roman" w:hAnsi="Times New Roman" w:eastAsia="宋体" w:cs="Times New Roman"/>
                <w:b/>
                <w:bCs w:val="0"/>
                <w:szCs w:val="21"/>
                <w:highlight w:val="none"/>
                <w:lang w:eastAsia="zh-CN"/>
              </w:rPr>
              <w:t>，</w:t>
            </w:r>
            <w:r>
              <w:rPr>
                <w:rFonts w:hint="eastAsia" w:ascii="Times New Roman" w:hAnsi="Times New Roman" w:eastAsia="宋体" w:cs="Times New Roman"/>
                <w:b/>
                <w:bCs w:val="0"/>
                <w:szCs w:val="21"/>
                <w:highlight w:val="none"/>
                <w:lang w:val="en-US" w:eastAsia="zh-CN"/>
              </w:rPr>
              <w:t>少于3家</w:t>
            </w:r>
            <w:r>
              <w:rPr>
                <w:rFonts w:ascii="Times New Roman" w:hAnsi="Times New Roman" w:eastAsia="宋体" w:cs="Times New Roman"/>
                <w:b/>
                <w:bCs w:val="0"/>
                <w:szCs w:val="21"/>
                <w:highlight w:val="none"/>
              </w:rPr>
              <w:t>的本项目做流标处理。</w:t>
            </w:r>
          </w:p>
        </w:tc>
      </w:tr>
    </w:tbl>
    <w:p w14:paraId="6E8134DF">
      <w:pPr>
        <w:spacing w:line="360" w:lineRule="auto"/>
        <w:ind w:firstLine="437"/>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8"/>
        </w:rPr>
        <w:br w:type="page"/>
      </w:r>
      <w:r>
        <w:rPr>
          <w:rFonts w:ascii="Times New Roman" w:hAnsi="Times New Roman" w:cs="Times New Roman" w:eastAsiaTheme="minorEastAsia"/>
          <w:b/>
          <w:sz w:val="24"/>
        </w:rPr>
        <w:t>二、投标人须知正文</w:t>
      </w:r>
    </w:p>
    <w:p w14:paraId="6214A54F">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1.适用范围</w:t>
      </w:r>
    </w:p>
    <w:p w14:paraId="0F564080">
      <w:pPr>
        <w:spacing w:line="360" w:lineRule="auto"/>
        <w:ind w:firstLine="437"/>
        <w:outlineLvl w:val="3"/>
        <w:rPr>
          <w:rFonts w:ascii="Times New Roman" w:hAnsi="Times New Roman" w:eastAsia="宋体" w:cs="Times New Roman"/>
          <w:szCs w:val="21"/>
        </w:rPr>
      </w:pPr>
      <w:r>
        <w:rPr>
          <w:rFonts w:ascii="Times New Roman" w:hAnsi="Times New Roman" w:eastAsia="宋体" w:cs="Times New Roman"/>
          <w:szCs w:val="21"/>
        </w:rPr>
        <w:t>1.1本</w:t>
      </w:r>
      <w:r>
        <w:rPr>
          <w:rFonts w:hint="eastAsia" w:ascii="Times New Roman" w:hAnsi="Times New Roman" w:eastAsia="宋体" w:cs="Times New Roman"/>
          <w:szCs w:val="21"/>
          <w:lang w:val="en-US" w:eastAsia="zh-CN"/>
        </w:rPr>
        <w:t>询价</w:t>
      </w:r>
      <w:r>
        <w:rPr>
          <w:rFonts w:ascii="Times New Roman" w:hAnsi="Times New Roman" w:eastAsia="宋体" w:cs="Times New Roman"/>
          <w:szCs w:val="21"/>
        </w:rPr>
        <w:t>文件适用于</w:t>
      </w:r>
      <w:r>
        <w:rPr>
          <w:rFonts w:hint="eastAsia" w:ascii="Times New Roman" w:hAnsi="Times New Roman" w:eastAsia="宋体" w:cs="Times New Roman"/>
          <w:szCs w:val="21"/>
          <w:lang w:val="en-US" w:eastAsia="zh-CN"/>
        </w:rPr>
        <w:t>本次</w:t>
      </w:r>
      <w:r>
        <w:rPr>
          <w:rFonts w:ascii="Times New Roman" w:hAnsi="Times New Roman" w:eastAsia="宋体" w:cs="Times New Roman"/>
          <w:szCs w:val="21"/>
        </w:rPr>
        <w:t>所述的</w:t>
      </w:r>
      <w:r>
        <w:rPr>
          <w:rFonts w:hint="eastAsia" w:ascii="Times New Roman" w:hAnsi="Times New Roman" w:eastAsia="宋体" w:cs="Times New Roman"/>
          <w:szCs w:val="21"/>
          <w:lang w:val="en-US" w:eastAsia="zh-CN"/>
        </w:rPr>
        <w:t>服务</w:t>
      </w:r>
      <w:r>
        <w:rPr>
          <w:rFonts w:ascii="Times New Roman" w:hAnsi="Times New Roman" w:eastAsia="宋体" w:cs="Times New Roman"/>
          <w:szCs w:val="21"/>
        </w:rPr>
        <w:t>采购。</w:t>
      </w:r>
    </w:p>
    <w:p w14:paraId="3B1A9AA9">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2.询价文件的澄清与修改</w:t>
      </w:r>
    </w:p>
    <w:p w14:paraId="2F421244">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2.1投标人如对询价文件内容有疑问，按投标人须知前附表规定提出。</w:t>
      </w:r>
    </w:p>
    <w:p w14:paraId="78F94B90">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2.2招标人可主动或在解答投标人提出的问题时对询价文件进行澄清或者修改。</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将在合肥文旅博览集团有限公司网站澄清或修改询价文件，投标人应主动上网查询。招标人不承担投标人未及时关注相关信息引发的相关责任。</w:t>
      </w:r>
    </w:p>
    <w:p w14:paraId="42D97720">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2.3任何人或任何组织向投标人提供的任何书面或口头资料，未经</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在网上发布或书面通知，均作无效处理，不得作为询价文件的组成部分。</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对投标人由此而做出的推论、理解和结论概不负责。</w:t>
      </w:r>
    </w:p>
    <w:p w14:paraId="3F3B49C5">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2.4对于没有提出疑问又参与了本项目的投标人将被视为完全认同本询价文件（含澄清、修改等内容）。</w:t>
      </w:r>
    </w:p>
    <w:p w14:paraId="79E43383">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3.响应范围及投标文件中标准和计量单位的使用</w:t>
      </w:r>
    </w:p>
    <w:p w14:paraId="5F055E86">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3.1投标人应当对所参与的分包询价文件中“采购需求”所列的所有内容进行响应，如仅响应所参与包别中的部分内容，其所参与包别的投标文件将被认定为无效投标。</w:t>
      </w:r>
    </w:p>
    <w:p w14:paraId="57CC45D0">
      <w:pPr>
        <w:spacing w:line="360" w:lineRule="auto"/>
        <w:ind w:firstLine="420" w:firstLineChars="200"/>
        <w:rPr>
          <w:rFonts w:ascii="Times New Roman" w:hAnsi="Times New Roman" w:cs="Times New Roman" w:eastAsiaTheme="minorEastAsia"/>
          <w:szCs w:val="21"/>
        </w:rPr>
      </w:pPr>
      <w:bookmarkStart w:id="3" w:name="_Hlk16458980"/>
      <w:r>
        <w:rPr>
          <w:rFonts w:ascii="Times New Roman" w:hAnsi="Times New Roman" w:cs="Times New Roman" w:eastAsiaTheme="minorEastAsia"/>
          <w:szCs w:val="21"/>
        </w:rPr>
        <w:t>3.2无论询价文件中是否要求，投标人所提供的服务均应符合国家强制性标准。</w:t>
      </w:r>
    </w:p>
    <w:bookmarkEnd w:id="3"/>
    <w:p w14:paraId="5EBC9657">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3.3投标人与</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之间与询价有关的所有往来通知、函件和投标文件均用中文表述。投标人随投标文件提供的证明文件和资料可以为其它语言，但必须附中文译文。翻译的中文资料与外文资料出现差异时，以中文为准。</w:t>
      </w:r>
    </w:p>
    <w:p w14:paraId="0D640F80">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3.4除询价文件中有特殊要求外，投标文件中所使用的计量单位，应采用中华人民共和国法定计量单位。</w:t>
      </w:r>
    </w:p>
    <w:p w14:paraId="7C6F8688">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4.投标文件构成</w:t>
      </w:r>
    </w:p>
    <w:p w14:paraId="4022D820">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4.1投标人应完整地按询价文件提供的投标文件格式及要求编写投标文件，具体内容详见本项目第六章投标文件格式的相关内容。</w:t>
      </w:r>
    </w:p>
    <w:p w14:paraId="3A9A486E">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4.2上述文件应按照询价文件规定的格式填写、签署和盖章。</w:t>
      </w:r>
    </w:p>
    <w:p w14:paraId="1C93DCEA">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5.证明响应标的的合格性和符合询价文件规定的技术文件</w:t>
      </w:r>
    </w:p>
    <w:p w14:paraId="67D3D02B">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为保证公平公正，除非另有规定或说明，投标人对同一项目提交投标文件时，不得同时提供备选响应方案。</w:t>
      </w:r>
    </w:p>
    <w:p w14:paraId="7A7BAD2F">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6</w:t>
      </w:r>
      <w:r>
        <w:rPr>
          <w:rFonts w:ascii="Times New Roman" w:hAnsi="Times New Roman" w:cs="Times New Roman" w:eastAsiaTheme="minorEastAsia"/>
          <w:b/>
          <w:sz w:val="24"/>
        </w:rPr>
        <w:t>.报价</w:t>
      </w:r>
    </w:p>
    <w:p w14:paraId="5F52549B">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.1投标人的报价应当包括满足本次询价全部招标人要求所应提供的</w:t>
      </w:r>
      <w:r>
        <w:rPr>
          <w:rFonts w:hint="eastAsia" w:ascii="Times New Roman" w:hAnsi="Times New Roman" w:cs="Times New Roman"/>
          <w:szCs w:val="21"/>
          <w:lang w:val="en-US" w:eastAsia="zh-CN"/>
        </w:rPr>
        <w:t>服务</w:t>
      </w:r>
      <w:r>
        <w:rPr>
          <w:rFonts w:ascii="Times New Roman" w:hAnsi="Times New Roman" w:cs="Times New Roman" w:eastAsiaTheme="minorEastAsia"/>
          <w:szCs w:val="21"/>
        </w:rPr>
        <w:t>。</w:t>
      </w:r>
    </w:p>
    <w:p w14:paraId="36F4363D">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.2 除非询价文件另有规定或经招标人同意支付的，投标人报价不得高于询价文件规定的预算金额或者分项、分包最高限价，否则其投标文件将被认定为无效投标。</w:t>
      </w:r>
    </w:p>
    <w:p w14:paraId="22864E55">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.3 投标人应在报价表上标明提供的服务的单价（如适用）和总价。未标明的视同包含在报价中。</w:t>
      </w:r>
    </w:p>
    <w:p w14:paraId="594292C3">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.4招标人不接受具有附加条件的报价。</w:t>
      </w:r>
    </w:p>
    <w:p w14:paraId="659EB838">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7</w:t>
      </w:r>
      <w:r>
        <w:rPr>
          <w:rFonts w:ascii="Times New Roman" w:hAnsi="Times New Roman" w:cs="Times New Roman" w:eastAsiaTheme="minorEastAsia"/>
          <w:b/>
          <w:sz w:val="24"/>
        </w:rPr>
        <w:t>.询价有效期</w:t>
      </w:r>
    </w:p>
    <w:p w14:paraId="6C404100">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7</w:t>
      </w:r>
      <w:r>
        <w:rPr>
          <w:rFonts w:ascii="Times New Roman" w:hAnsi="Times New Roman" w:cs="Times New Roman" w:eastAsiaTheme="minorEastAsia"/>
          <w:szCs w:val="21"/>
        </w:rPr>
        <w:t>.1询价有效期为从投标文件提交截止之日算起的日历天数，在询价有效期内，投标人的投标文件保持有效，投标人不得要求撤销或修改其投标文件。询价有效期不满足要求的无效投标。</w:t>
      </w:r>
    </w:p>
    <w:p w14:paraId="4D2EBD99">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7</w:t>
      </w:r>
      <w:r>
        <w:rPr>
          <w:rFonts w:ascii="Times New Roman" w:hAnsi="Times New Roman" w:cs="Times New Roman" w:eastAsiaTheme="minorEastAsia"/>
          <w:szCs w:val="21"/>
        </w:rPr>
        <w:t>.2因特殊原因，招标人可在原询价有效期截止之前，要求投标人延长投标文件的有效期。接受该要求的投标人将不会被要求和允许修正其投标文件。投标人也可以拒绝延长询价有效期的要求，且不承担任何责任。上述要求和答复都应以书面形式提交。</w:t>
      </w:r>
    </w:p>
    <w:p w14:paraId="141A5103">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8</w:t>
      </w:r>
      <w:r>
        <w:rPr>
          <w:rFonts w:ascii="Times New Roman" w:hAnsi="Times New Roman" w:cs="Times New Roman" w:eastAsiaTheme="minorEastAsia"/>
          <w:b/>
          <w:sz w:val="24"/>
        </w:rPr>
        <w:t>.投标文件的制作</w:t>
      </w:r>
    </w:p>
    <w:p w14:paraId="59B16CDC">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8</w:t>
      </w:r>
      <w:r>
        <w:rPr>
          <w:rFonts w:ascii="Times New Roman" w:hAnsi="Times New Roman" w:cs="Times New Roman" w:eastAsiaTheme="minorEastAsia"/>
          <w:szCs w:val="21"/>
        </w:rPr>
        <w:t>.1本项目要求提供密封纸质投标文件，投标文件的制作应满足以下规定：</w:t>
      </w:r>
    </w:p>
    <w:p w14:paraId="32A3C653">
      <w:pPr>
        <w:spacing w:line="360" w:lineRule="auto"/>
        <w:ind w:firstLine="420" w:firstLineChars="200"/>
        <w:rPr>
          <w:rFonts w:ascii="Times New Roman" w:hAnsi="Times New Roman" w:cs="Times New Roman" w:eastAsiaTheme="minorEastAsia"/>
          <w:szCs w:val="21"/>
          <w:highlight w:val="red"/>
        </w:rPr>
      </w:pPr>
      <w:r>
        <w:rPr>
          <w:rFonts w:ascii="Times New Roman" w:hAnsi="Times New Roman" w:cs="Times New Roman" w:eastAsiaTheme="minorEastAsia"/>
          <w:szCs w:val="21"/>
        </w:rPr>
        <w:t>（1）投标文件应装订成册、密封，并在封面注明招标编号、投标项目等，同时在密封处加盖骑缝章；投</w:t>
      </w:r>
      <w:r>
        <w:rPr>
          <w:rFonts w:ascii="Times New Roman" w:hAnsi="Times New Roman" w:cs="Times New Roman" w:eastAsiaTheme="minorEastAsia"/>
          <w:szCs w:val="21"/>
          <w:highlight w:val="none"/>
        </w:rPr>
        <w:t>标文件要求：正、副本各一份。</w:t>
      </w:r>
    </w:p>
    <w:p w14:paraId="232873C5">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14:paraId="6A0C30E5">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（3）投标文件制作完成后，投标人应对投标文件进行装订成册、密封，形成密封的投标文件，否则引起的责任由投标人自行承担。</w:t>
      </w:r>
    </w:p>
    <w:p w14:paraId="425463C8">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8</w:t>
      </w:r>
      <w:r>
        <w:rPr>
          <w:rFonts w:ascii="Times New Roman" w:hAnsi="Times New Roman" w:cs="Times New Roman" w:eastAsiaTheme="minorEastAsia"/>
          <w:szCs w:val="21"/>
        </w:rPr>
        <w:t>.2因投标人自身原因而导致投标文件无法开标、评标，该投标视为无效投标，投标人自行承担由此导致的全部责任。</w:t>
      </w:r>
    </w:p>
    <w:p w14:paraId="76565211">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9</w:t>
      </w:r>
      <w:r>
        <w:rPr>
          <w:rFonts w:ascii="Times New Roman" w:hAnsi="Times New Roman" w:cs="Times New Roman" w:eastAsiaTheme="minorEastAsia"/>
          <w:b/>
          <w:sz w:val="24"/>
        </w:rPr>
        <w:t>.投标文件提交截止时间</w:t>
      </w:r>
    </w:p>
    <w:p w14:paraId="578B11A3">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9</w:t>
      </w:r>
      <w:r>
        <w:rPr>
          <w:rFonts w:ascii="Times New Roman" w:hAnsi="Times New Roman" w:cs="Times New Roman" w:eastAsiaTheme="minorEastAsia"/>
          <w:szCs w:val="21"/>
        </w:rPr>
        <w:t>.1投标人应在投标人须知前附表中规定的</w:t>
      </w:r>
      <w:bookmarkStart w:id="4" w:name="_Hlk22476245"/>
      <w:r>
        <w:rPr>
          <w:rFonts w:ascii="Times New Roman" w:hAnsi="Times New Roman" w:cs="Times New Roman" w:eastAsiaTheme="minorEastAsia"/>
          <w:szCs w:val="21"/>
        </w:rPr>
        <w:t>投标文件提交截止时间</w:t>
      </w:r>
      <w:bookmarkEnd w:id="4"/>
      <w:r>
        <w:rPr>
          <w:rFonts w:ascii="Times New Roman" w:hAnsi="Times New Roman" w:cs="Times New Roman" w:eastAsiaTheme="minorEastAsia"/>
          <w:szCs w:val="21"/>
        </w:rPr>
        <w:t>前，将封装的投标文件送到指定开标地点。</w:t>
      </w:r>
    </w:p>
    <w:p w14:paraId="6518D90E">
      <w:pPr>
        <w:spacing w:line="360" w:lineRule="auto"/>
        <w:ind w:firstLine="420" w:firstLineChars="200"/>
        <w:rPr>
          <w:rFonts w:ascii="Times New Roman" w:hAnsi="Times New Roman" w:cs="Times New Roman" w:eastAsiaTheme="minorEastAsia"/>
          <w:sz w:val="24"/>
        </w:rPr>
      </w:pPr>
      <w:r>
        <w:rPr>
          <w:rFonts w:hint="eastAsia" w:ascii="Times New Roman" w:hAnsi="Times New Roman" w:cs="Times New Roman" w:eastAsiaTheme="minorEastAsia"/>
          <w:szCs w:val="21"/>
        </w:rPr>
        <w:t>9</w:t>
      </w:r>
      <w:r>
        <w:rPr>
          <w:rFonts w:ascii="Times New Roman" w:hAnsi="Times New Roman" w:cs="Times New Roman" w:eastAsiaTheme="minorEastAsia"/>
          <w:szCs w:val="21"/>
        </w:rPr>
        <w:t>.2招标人有权按本询价文件的规定，延迟投标文件提交截止时间。在此情况下，招标人</w:t>
      </w:r>
      <w:r>
        <w:rPr>
          <w:rFonts w:hint="eastAsia" w:ascii="Times New Roman" w:hAnsi="Times New Roman" w:cs="Times New Roman" w:eastAsiaTheme="minorEastAsia"/>
          <w:szCs w:val="21"/>
        </w:rPr>
        <w:t>、</w:t>
      </w:r>
      <w:r>
        <w:rPr>
          <w:rFonts w:ascii="Times New Roman" w:hAnsi="Times New Roman" w:cs="Times New Roman" w:eastAsiaTheme="minorEastAsia"/>
          <w:szCs w:val="21"/>
        </w:rPr>
        <w:t>投标人受投标文件提交截止时间制约的所有权利和义务均应延长至新的截止时间。</w:t>
      </w:r>
    </w:p>
    <w:p w14:paraId="426B072D">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10</w:t>
      </w:r>
      <w:r>
        <w:rPr>
          <w:rFonts w:ascii="Times New Roman" w:hAnsi="Times New Roman" w:cs="Times New Roman" w:eastAsiaTheme="minorEastAsia"/>
          <w:b/>
          <w:sz w:val="24"/>
        </w:rPr>
        <w:t>.投标文件的提交、修改与撤回</w:t>
      </w:r>
    </w:p>
    <w:p w14:paraId="06679180">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10</w:t>
      </w:r>
      <w:r>
        <w:rPr>
          <w:rFonts w:ascii="Times New Roman" w:hAnsi="Times New Roman" w:cs="Times New Roman" w:eastAsiaTheme="minorEastAsia"/>
          <w:szCs w:val="21"/>
        </w:rPr>
        <w:t>.1投标人应当在第一章“询价公告”规定的投标截止时间前，将封装的投标文件送到指定开标地点。（如询价延期，按最新发布询价时间执行）。</w:t>
      </w:r>
    </w:p>
    <w:p w14:paraId="4E41081F">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10</w:t>
      </w:r>
      <w:r>
        <w:rPr>
          <w:rFonts w:ascii="Times New Roman" w:hAnsi="Times New Roman" w:cs="Times New Roman" w:eastAsiaTheme="minorEastAsia"/>
          <w:szCs w:val="21"/>
        </w:rPr>
        <w:t>.2投标人在</w:t>
      </w:r>
      <w:r>
        <w:rPr>
          <w:rFonts w:hint="eastAsia" w:ascii="Times New Roman" w:hAnsi="Times New Roman" w:cs="Times New Roman" w:eastAsiaTheme="minorEastAsia"/>
          <w:szCs w:val="21"/>
        </w:rPr>
        <w:t>投标</w:t>
      </w:r>
      <w:r>
        <w:rPr>
          <w:rFonts w:ascii="Times New Roman" w:hAnsi="Times New Roman" w:cs="Times New Roman" w:eastAsiaTheme="minorEastAsia"/>
          <w:szCs w:val="21"/>
        </w:rPr>
        <w:t>截止时间前，可以补充、修改或者撤回投标文件。投标截止时间前未提交投标文件的，视为无效投标文件。未按规定密封或投标截止时间后送达的投标文件，应当拒收。</w:t>
      </w:r>
    </w:p>
    <w:p w14:paraId="25B7CE1D">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.评审小组</w:t>
      </w:r>
    </w:p>
    <w:p w14:paraId="0FED1073">
      <w:pPr>
        <w:spacing w:line="360" w:lineRule="auto"/>
        <w:ind w:firstLine="420" w:firstLineChars="200"/>
        <w:rPr>
          <w:rFonts w:ascii="Times New Roman" w:hAnsi="Times New Roman" w:cs="Times New Roman" w:eastAsiaTheme="minorEastAsia"/>
          <w:szCs w:val="21"/>
          <w:highlight w:val="none"/>
        </w:rPr>
      </w:pPr>
      <w:r>
        <w:rPr>
          <w:rFonts w:ascii="Times New Roman" w:hAnsi="Times New Roman" w:cs="Times New Roman" w:eastAsiaTheme="minorEastAsia"/>
          <w:szCs w:val="21"/>
          <w:highlight w:val="none"/>
        </w:rPr>
        <w:t>由招标人抽取经济技术专家等方式组建的评审小组，负责本项目评审工作。评审小组成员由3人以上单数组成，评审小组及其成员应当依照有关规定履行相关职责和义务。</w:t>
      </w:r>
    </w:p>
    <w:p w14:paraId="69729233">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.终止询价</w:t>
      </w:r>
    </w:p>
    <w:p w14:paraId="3B965249">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出现下列情况之一时，招标人有权宣布终止本项目，并将理由通知所有投标人：</w:t>
      </w:r>
    </w:p>
    <w:p w14:paraId="768FE1F4">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（1）通过评审小组的投标人不足规定数量，导致本次询价缺乏竞争的；</w:t>
      </w:r>
    </w:p>
    <w:p w14:paraId="040A68DE">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（2）出现影响公正的违法、违规行为的；</w:t>
      </w:r>
    </w:p>
    <w:p w14:paraId="04317042">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（3）因重大变故，招标任务取消的；</w:t>
      </w:r>
    </w:p>
    <w:p w14:paraId="6B7DB9D3">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（4）询价文件有重大漏洞，导致无法继续评审的；</w:t>
      </w:r>
    </w:p>
    <w:p w14:paraId="6CC5FB01">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（5）法律法规规定的其他情形。</w:t>
      </w:r>
    </w:p>
    <w:p w14:paraId="4662DE1C">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.投标文件的澄清、说明或更正</w:t>
      </w:r>
    </w:p>
    <w:p w14:paraId="23F197F3">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14:paraId="11783B08">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.2评审小组要求投标人澄清、说明或者更正投标文件应当以书面形式作出。投标人的澄清、说明或者更正应当加盖投标人公章。</w:t>
      </w:r>
    </w:p>
    <w:p w14:paraId="52F5D8AA">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.3如有询标，投标人通过线下的方式接受询标。因授权代表联系不上等情形而无法接受评审小组询标的，投标人自行承担相关风险。</w:t>
      </w:r>
    </w:p>
    <w:p w14:paraId="1C71F488">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.确定中标人</w:t>
      </w:r>
    </w:p>
    <w:p w14:paraId="4837CAC5">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4</w:t>
      </w:r>
      <w:r>
        <w:rPr>
          <w:rFonts w:ascii="Times New Roman" w:hAnsi="Times New Roman" w:cs="Times New Roman" w:eastAsiaTheme="minorEastAsia"/>
          <w:szCs w:val="21"/>
        </w:rPr>
        <w:t>.1招标人委托评审小组确定中标人的，排名第一的即为中标人，由</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在指定媒体上予以公告。</w:t>
      </w:r>
    </w:p>
    <w:p w14:paraId="4A38822C">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4</w:t>
      </w:r>
      <w:r>
        <w:rPr>
          <w:rFonts w:ascii="Times New Roman" w:hAnsi="Times New Roman" w:cs="Times New Roman" w:eastAsiaTheme="minorEastAsia"/>
          <w:szCs w:val="21"/>
        </w:rPr>
        <w:t>.2因重大变故采购任务取消时，招标人有权拒绝任何投标人成交，且对受影响的投标人不承担任何责任。</w:t>
      </w:r>
    </w:p>
    <w:p w14:paraId="163AECF3">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.编写评审报告</w:t>
      </w:r>
    </w:p>
    <w:p w14:paraId="58850635">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Cs w:val="21"/>
        </w:rPr>
        <w:t>评审报告是根据全体评审小组成员签字的原始评审记录和评审结果编写的报告，评审报告由评审小组全体成员签字。对评审结论持有异议的评审小组成员可以书面方式阐述其不同意见和理由。评审小组成员拒绝在评审报告上签字且不陈述其不同意见和理由的，视为同意评审结论。</w:t>
      </w:r>
    </w:p>
    <w:p w14:paraId="3973D03A">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6</w:t>
      </w:r>
      <w:r>
        <w:rPr>
          <w:rFonts w:ascii="Times New Roman" w:hAnsi="Times New Roman" w:cs="Times New Roman" w:eastAsiaTheme="minorEastAsia"/>
          <w:b/>
          <w:sz w:val="24"/>
        </w:rPr>
        <w:t>.保密要求</w:t>
      </w:r>
    </w:p>
    <w:p w14:paraId="213DB9A2">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评审应在严格保密的情况下进行。有关人员应当遵守评审工作纪律，不得泄露评审文件、评审情况和评审中获悉的国家秘密、商业秘密。</w:t>
      </w:r>
    </w:p>
    <w:p w14:paraId="523DD709">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7</w:t>
      </w:r>
      <w:r>
        <w:rPr>
          <w:rFonts w:ascii="Times New Roman" w:hAnsi="Times New Roman" w:cs="Times New Roman" w:eastAsiaTheme="minorEastAsia"/>
          <w:b/>
          <w:sz w:val="24"/>
        </w:rPr>
        <w:t>.中标结果公告</w:t>
      </w:r>
    </w:p>
    <w:p w14:paraId="49D3D4D0">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中标人确定后，</w:t>
      </w:r>
      <w:r>
        <w:rPr>
          <w:rFonts w:hint="eastAsia" w:ascii="Times New Roman" w:hAnsi="Times New Roman" w:cs="Times New Roman" w:eastAsiaTheme="minorEastAsia"/>
          <w:szCs w:val="21"/>
        </w:rPr>
        <w:t>招标人</w:t>
      </w:r>
      <w:r>
        <w:rPr>
          <w:rFonts w:hint="eastAsia" w:ascii="Times New Roman" w:hAnsi="Times New Roman" w:cs="Times New Roman" w:eastAsiaTheme="minorEastAsia"/>
          <w:szCs w:val="21"/>
          <w:lang w:val="en-US" w:eastAsia="zh-CN"/>
        </w:rPr>
        <w:t>在</w:t>
      </w:r>
      <w:r>
        <w:rPr>
          <w:rFonts w:ascii="Times New Roman" w:hAnsi="Times New Roman" w:cs="Times New Roman" w:eastAsiaTheme="minorEastAsia"/>
          <w:szCs w:val="21"/>
        </w:rPr>
        <w:t>合肥文旅博览集团有限公司官网发布中标结果公告。</w:t>
      </w:r>
    </w:p>
    <w:p w14:paraId="5587DE50">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8</w:t>
      </w:r>
      <w:r>
        <w:rPr>
          <w:rFonts w:ascii="Times New Roman" w:hAnsi="Times New Roman" w:cs="Times New Roman" w:eastAsiaTheme="minorEastAsia"/>
          <w:b/>
          <w:sz w:val="24"/>
        </w:rPr>
        <w:t>.签订合同</w:t>
      </w:r>
    </w:p>
    <w:p w14:paraId="457FF19C">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.1招标人与中标人应当在中标通知书发出后及时签订合同。</w:t>
      </w:r>
    </w:p>
    <w:p w14:paraId="6A73D8F5">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.2询价文件、中标人的投标文件及其澄清文件等，均为签订合同的依据。</w:t>
      </w:r>
    </w:p>
    <w:p w14:paraId="403C9B3B">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.3中标人拒绝与招标人签订合同的，招标人也可以重新开展活动。中标人拒绝签订合同的不得参加对该项目重新开展的活动。</w:t>
      </w:r>
    </w:p>
    <w:p w14:paraId="0F3C66B4">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9</w:t>
      </w:r>
      <w:r>
        <w:rPr>
          <w:rFonts w:ascii="Times New Roman" w:hAnsi="Times New Roman" w:cs="Times New Roman" w:eastAsiaTheme="minorEastAsia"/>
          <w:b/>
          <w:sz w:val="24"/>
        </w:rPr>
        <w:t>.需要补充的其他内容</w:t>
      </w:r>
    </w:p>
    <w:p w14:paraId="690D7A7E">
      <w:pPr>
        <w:spacing w:line="360" w:lineRule="auto"/>
        <w:ind w:firstLine="435"/>
        <w:rPr>
          <w:rFonts w:ascii="Times New Roman" w:hAnsi="Times New Roman" w:cs="Times New Roman" w:eastAsiaTheme="minorEastAsia"/>
          <w:b/>
          <w:sz w:val="28"/>
        </w:rPr>
      </w:pPr>
      <w:r>
        <w:rPr>
          <w:rFonts w:ascii="Times New Roman" w:hAnsi="Times New Roman" w:cs="Times New Roman" w:eastAsiaTheme="minorEastAsia"/>
          <w:szCs w:val="21"/>
        </w:rPr>
        <w:t>需要补充的其他内容，见投标人须知前附表。</w:t>
      </w:r>
      <w:r>
        <w:rPr>
          <w:rFonts w:ascii="Times New Roman" w:hAnsi="Times New Roman" w:cs="Times New Roman" w:eastAsiaTheme="minorEastAsia"/>
          <w:sz w:val="24"/>
        </w:rPr>
        <w:br w:type="page"/>
      </w:r>
    </w:p>
    <w:p w14:paraId="511E96EE">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ascii="Times New Roman" w:hAnsi="Times New Roman" w:cs="Times New Roman" w:eastAsiaTheme="minorEastAsia"/>
          <w:b/>
          <w:sz w:val="28"/>
        </w:rPr>
      </w:pPr>
      <w:bookmarkStart w:id="5" w:name="_Toc11969"/>
      <w:r>
        <w:rPr>
          <w:rFonts w:ascii="Times New Roman" w:hAnsi="Times New Roman" w:cs="Times New Roman" w:eastAsiaTheme="minorEastAsia"/>
          <w:b/>
          <w:sz w:val="28"/>
        </w:rPr>
        <w:t xml:space="preserve">第三章  </w:t>
      </w:r>
      <w:bookmarkEnd w:id="5"/>
      <w:r>
        <w:rPr>
          <w:rFonts w:ascii="Times New Roman" w:hAnsi="Times New Roman" w:cs="Times New Roman" w:eastAsiaTheme="minorEastAsia"/>
          <w:b/>
          <w:sz w:val="28"/>
        </w:rPr>
        <w:t>招标人要求</w:t>
      </w:r>
    </w:p>
    <w:p w14:paraId="00943FB1">
      <w:pPr>
        <w:keepNext w:val="0"/>
        <w:keepLines w:val="0"/>
        <w:pageBreakBefore w:val="0"/>
        <w:widowControl w:val="0"/>
        <w:kinsoku/>
        <w:wordWrap/>
        <w:overflowPunct/>
        <w:topLinePunct w:val="0"/>
        <w:autoSpaceDE/>
        <w:autoSpaceDN/>
        <w:bidi w:val="0"/>
        <w:adjustRightInd/>
        <w:snapToGrid/>
        <w:spacing w:line="360" w:lineRule="auto"/>
        <w:ind w:firstLine="437"/>
        <w:textAlignment w:val="auto"/>
        <w:outlineLvl w:val="1"/>
        <w:rPr>
          <w:rFonts w:ascii="Times New Roman" w:hAnsi="Times New Roman" w:cs="Times New Roman" w:eastAsiaTheme="minorEastAsia"/>
          <w:b/>
          <w:sz w:val="24"/>
          <w:szCs w:val="18"/>
        </w:rPr>
      </w:pPr>
      <w:r>
        <w:rPr>
          <w:rFonts w:ascii="Times New Roman" w:hAnsi="Times New Roman" w:cs="Times New Roman" w:eastAsiaTheme="minorEastAsia"/>
          <w:b/>
          <w:sz w:val="24"/>
          <w:szCs w:val="18"/>
        </w:rPr>
        <w:t>一、采购需求</w:t>
      </w:r>
    </w:p>
    <w:p w14:paraId="0234841C">
      <w:pPr>
        <w:autoSpaceDE w:val="0"/>
        <w:autoSpaceDN w:val="0"/>
        <w:adjustRightInd w:val="0"/>
        <w:spacing w:line="500" w:lineRule="exact"/>
        <w:ind w:firstLine="480" w:firstLineChars="200"/>
        <w:jc w:val="left"/>
        <w:rPr>
          <w:rFonts w:hint="default" w:ascii="宋体" w:hAnsi="宋体" w:cs="宋体" w:eastAsiaTheme="minorEastAsia"/>
          <w:color w:val="auto"/>
          <w:kern w:val="0"/>
          <w:sz w:val="24"/>
          <w:szCs w:val="24"/>
          <w:lang w:val="en-US" w:eastAsia="zh-CN"/>
        </w:rPr>
      </w:pPr>
      <w:r>
        <w:rPr>
          <w:rFonts w:hint="eastAsia" w:ascii="宋体" w:hAnsi="宋体" w:cs="宋体"/>
          <w:color w:val="000000"/>
          <w:kern w:val="0"/>
          <w:sz w:val="24"/>
          <w:szCs w:val="24"/>
        </w:rPr>
        <w:t>合肥文旅博览集团有限公司、安徽泓瑞嘉珑酒店管理有限公司、合肥政文国际会展管理有限公司</w:t>
      </w:r>
      <w:r>
        <w:rPr>
          <w:rFonts w:hint="eastAsia" w:ascii="宋体" w:hAnsi="宋体" w:cs="宋体"/>
          <w:color w:val="000000"/>
          <w:kern w:val="0"/>
          <w:sz w:val="24"/>
          <w:szCs w:val="24"/>
          <w:lang w:eastAsia="zh-CN"/>
        </w:rPr>
        <w:t>、合肥文旅博览集团野生动物园管理有限公司</w:t>
      </w:r>
      <w:r>
        <w:rPr>
          <w:rFonts w:hint="eastAsia" w:ascii="宋体" w:hAnsi="宋体" w:cs="宋体"/>
          <w:color w:val="000000"/>
          <w:kern w:val="0"/>
          <w:sz w:val="24"/>
          <w:szCs w:val="24"/>
        </w:rPr>
        <w:t>等公司</w:t>
      </w:r>
      <w:r>
        <w:rPr>
          <w:rFonts w:hint="eastAsia" w:ascii="宋体" w:hAnsi="宋体" w:cs="宋体"/>
          <w:color w:val="000000"/>
          <w:kern w:val="0"/>
          <w:sz w:val="24"/>
          <w:szCs w:val="24"/>
          <w:lang w:val="en-US" w:eastAsia="zh-CN"/>
        </w:rPr>
        <w:t>电力</w:t>
      </w:r>
      <w:r>
        <w:rPr>
          <w:rFonts w:hint="eastAsia" w:ascii="宋体" w:hAnsi="宋体" w:cs="宋体"/>
          <w:color w:val="000000"/>
          <w:kern w:val="0"/>
          <w:sz w:val="24"/>
          <w:szCs w:val="24"/>
        </w:rPr>
        <w:t>使用情况按照《2021年全省电力中长期交易实施方案》（皖能源电力[2020]60号）“执行工商业及其他用电(单一制)电价且单一户号年用电量(单一制)大于50万千瓦时的经营性电力用户可纳入市场交易主体”等条件进行统计，其20</w:t>
      </w:r>
      <w:r>
        <w:rPr>
          <w:rFonts w:hint="eastAsia" w:ascii="宋体" w:hAnsi="宋体" w:cs="宋体"/>
          <w:color w:val="000000"/>
          <w:kern w:val="0"/>
          <w:sz w:val="24"/>
          <w:szCs w:val="24"/>
          <w:lang w:val="en-US" w:eastAsia="zh-CN"/>
        </w:rPr>
        <w:t>23</w:t>
      </w:r>
      <w:r>
        <w:rPr>
          <w:rFonts w:hint="eastAsia" w:ascii="宋体" w:hAnsi="宋体" w:cs="宋体"/>
          <w:color w:val="000000"/>
          <w:kern w:val="0"/>
          <w:sz w:val="24"/>
          <w:szCs w:val="24"/>
        </w:rPr>
        <w:t>年消耗电量见明细表，表中电量仅供参考，请投标人自行核实真实用电情况</w:t>
      </w:r>
      <w:r>
        <w:rPr>
          <w:rFonts w:hint="eastAsia" w:ascii="宋体" w:hAnsi="宋体" w:cs="宋体"/>
          <w:color w:val="000000"/>
          <w:kern w:val="0"/>
          <w:sz w:val="24"/>
          <w:szCs w:val="24"/>
          <w:lang w:eastAsia="zh-CN"/>
        </w:rPr>
        <w:t>，</w:t>
      </w:r>
      <w:r>
        <w:rPr>
          <w:rFonts w:hint="eastAsia" w:ascii="宋体" w:hAnsi="宋体" w:cs="宋体"/>
          <w:color w:val="000000"/>
          <w:kern w:val="0"/>
          <w:sz w:val="24"/>
          <w:szCs w:val="24"/>
          <w:lang w:val="en-US" w:eastAsia="zh-CN"/>
        </w:rPr>
        <w:t>因投标人原因未核实真实用电情况，产生的不利后果，投标人自行</w:t>
      </w:r>
      <w:r>
        <w:rPr>
          <w:rFonts w:hint="eastAsia" w:ascii="宋体" w:hAnsi="宋体" w:cs="宋体"/>
          <w:color w:val="auto"/>
          <w:kern w:val="0"/>
          <w:sz w:val="24"/>
          <w:szCs w:val="24"/>
          <w:lang w:val="en-US" w:eastAsia="zh-CN"/>
        </w:rPr>
        <w:t>承担</w:t>
      </w:r>
      <w:r>
        <w:rPr>
          <w:rFonts w:hint="eastAsia" w:ascii="宋体" w:hAnsi="宋体" w:cs="宋体"/>
          <w:color w:val="auto"/>
          <w:kern w:val="0"/>
          <w:sz w:val="24"/>
          <w:szCs w:val="24"/>
        </w:rPr>
        <w:t>。</w:t>
      </w:r>
      <w:r>
        <w:rPr>
          <w:rFonts w:hint="eastAsia" w:ascii="宋体" w:hAnsi="宋体"/>
          <w:color w:val="auto"/>
          <w:sz w:val="24"/>
          <w:szCs w:val="24"/>
        </w:rPr>
        <w:t>合肥文旅博览集团野生动物园管理有限公司</w:t>
      </w:r>
      <w:r>
        <w:rPr>
          <w:rFonts w:hint="eastAsia" w:ascii="宋体" w:hAnsi="宋体"/>
          <w:color w:val="auto"/>
          <w:sz w:val="24"/>
          <w:szCs w:val="24"/>
          <w:lang w:val="en-US" w:eastAsia="zh-CN"/>
        </w:rPr>
        <w:t>户号尚未入市。</w:t>
      </w:r>
    </w:p>
    <w:p w14:paraId="28F6410E">
      <w:pPr>
        <w:spacing w:line="520" w:lineRule="exact"/>
        <w:jc w:val="center"/>
        <w:rPr>
          <w:rFonts w:hint="eastAsia" w:ascii="宋体" w:hAnsi="宋体"/>
          <w:sz w:val="24"/>
          <w:szCs w:val="24"/>
        </w:rPr>
      </w:pPr>
      <w:r>
        <w:rPr>
          <w:rFonts w:hint="eastAsia" w:ascii="宋体" w:hAnsi="宋体"/>
          <w:sz w:val="24"/>
          <w:szCs w:val="24"/>
          <w:lang w:val="en-US" w:eastAsia="zh-CN"/>
        </w:rPr>
        <w:t xml:space="preserve">  2023年度</w:t>
      </w:r>
      <w:r>
        <w:rPr>
          <w:rFonts w:hint="eastAsia" w:ascii="宋体" w:hAnsi="宋体"/>
          <w:sz w:val="24"/>
          <w:szCs w:val="24"/>
        </w:rPr>
        <w:t>用电统计表</w:t>
      </w:r>
    </w:p>
    <w:tbl>
      <w:tblPr>
        <w:tblStyle w:val="22"/>
        <w:tblW w:w="91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05"/>
        <w:gridCol w:w="2011"/>
        <w:gridCol w:w="2262"/>
        <w:gridCol w:w="1454"/>
      </w:tblGrid>
      <w:tr w14:paraId="5C586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05" w:type="dxa"/>
            <w:noWrap w:val="0"/>
            <w:vAlign w:val="center"/>
          </w:tcPr>
          <w:p w14:paraId="635D9584">
            <w:pPr>
              <w:spacing w:line="520" w:lineRule="exact"/>
              <w:jc w:val="center"/>
              <w:rPr>
                <w:rFonts w:hint="eastAsia" w:ascii="宋体" w:hAnsi="宋体"/>
                <w:b/>
                <w:bCs/>
                <w:sz w:val="24"/>
                <w:szCs w:val="24"/>
              </w:rPr>
            </w:pPr>
            <w:r>
              <w:rPr>
                <w:rFonts w:hint="eastAsia" w:ascii="宋体" w:hAnsi="宋体"/>
                <w:b/>
                <w:bCs/>
                <w:sz w:val="24"/>
                <w:szCs w:val="24"/>
              </w:rPr>
              <w:t>户名</w:t>
            </w:r>
          </w:p>
        </w:tc>
        <w:tc>
          <w:tcPr>
            <w:tcW w:w="2011" w:type="dxa"/>
            <w:noWrap w:val="0"/>
            <w:vAlign w:val="center"/>
          </w:tcPr>
          <w:p w14:paraId="2E31DCF0">
            <w:pPr>
              <w:spacing w:line="520" w:lineRule="exact"/>
              <w:jc w:val="center"/>
              <w:rPr>
                <w:rFonts w:hint="eastAsia" w:ascii="宋体" w:hAnsi="宋体"/>
                <w:b/>
                <w:bCs/>
                <w:sz w:val="24"/>
                <w:szCs w:val="24"/>
              </w:rPr>
            </w:pPr>
            <w:r>
              <w:rPr>
                <w:rFonts w:hint="eastAsia" w:ascii="宋体" w:hAnsi="宋体"/>
                <w:b/>
                <w:bCs/>
                <w:sz w:val="24"/>
                <w:szCs w:val="24"/>
              </w:rPr>
              <w:t>户号</w:t>
            </w:r>
          </w:p>
        </w:tc>
        <w:tc>
          <w:tcPr>
            <w:tcW w:w="2262" w:type="dxa"/>
            <w:noWrap w:val="0"/>
            <w:vAlign w:val="center"/>
          </w:tcPr>
          <w:p w14:paraId="5F6DA277">
            <w:pPr>
              <w:spacing w:line="520" w:lineRule="exact"/>
              <w:jc w:val="center"/>
              <w:rPr>
                <w:rFonts w:hint="eastAsia" w:ascii="宋体" w:hAnsi="宋体"/>
                <w:b/>
                <w:bCs/>
                <w:sz w:val="24"/>
                <w:szCs w:val="24"/>
              </w:rPr>
            </w:pPr>
            <w:r>
              <w:rPr>
                <w:rFonts w:hint="eastAsia" w:ascii="宋体" w:hAnsi="宋体"/>
                <w:b/>
                <w:bCs/>
                <w:sz w:val="24"/>
                <w:szCs w:val="24"/>
              </w:rPr>
              <w:t>20</w:t>
            </w:r>
            <w:r>
              <w:rPr>
                <w:rFonts w:hint="eastAsia" w:ascii="宋体" w:hAnsi="宋体"/>
                <w:b/>
                <w:bCs/>
                <w:sz w:val="24"/>
                <w:szCs w:val="24"/>
                <w:lang w:val="en-US" w:eastAsia="zh-CN"/>
              </w:rPr>
              <w:t>23</w:t>
            </w:r>
            <w:r>
              <w:rPr>
                <w:rFonts w:hint="eastAsia" w:ascii="宋体" w:hAnsi="宋体"/>
                <w:b/>
                <w:bCs/>
                <w:sz w:val="24"/>
                <w:szCs w:val="24"/>
              </w:rPr>
              <w:t>年全年用电量</w:t>
            </w:r>
          </w:p>
          <w:p w14:paraId="5FC57203">
            <w:pPr>
              <w:spacing w:line="520" w:lineRule="exact"/>
              <w:jc w:val="center"/>
              <w:rPr>
                <w:rFonts w:hint="eastAsia" w:ascii="宋体" w:hAnsi="宋体"/>
                <w:b/>
                <w:bCs/>
                <w:sz w:val="24"/>
                <w:szCs w:val="24"/>
              </w:rPr>
            </w:pPr>
            <w:r>
              <w:rPr>
                <w:rFonts w:hint="eastAsia" w:ascii="宋体" w:hAnsi="宋体"/>
                <w:b/>
                <w:bCs/>
                <w:sz w:val="24"/>
                <w:szCs w:val="24"/>
              </w:rPr>
              <w:t>（千瓦时）</w:t>
            </w:r>
          </w:p>
        </w:tc>
        <w:tc>
          <w:tcPr>
            <w:tcW w:w="1454" w:type="dxa"/>
            <w:noWrap w:val="0"/>
            <w:vAlign w:val="center"/>
          </w:tcPr>
          <w:p w14:paraId="7FDD1478">
            <w:pPr>
              <w:spacing w:line="520" w:lineRule="exact"/>
              <w:jc w:val="center"/>
              <w:rPr>
                <w:rFonts w:ascii="宋体" w:hAnsi="宋体"/>
                <w:b/>
                <w:bCs/>
                <w:sz w:val="24"/>
                <w:szCs w:val="24"/>
              </w:rPr>
            </w:pPr>
            <w:r>
              <w:rPr>
                <w:rFonts w:hint="eastAsia" w:ascii="宋体" w:hAnsi="宋体"/>
                <w:b/>
                <w:bCs/>
                <w:sz w:val="24"/>
                <w:szCs w:val="24"/>
              </w:rPr>
              <w:t>备注</w:t>
            </w:r>
          </w:p>
        </w:tc>
      </w:tr>
      <w:tr w14:paraId="4C372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05" w:type="dxa"/>
            <w:noWrap w:val="0"/>
            <w:vAlign w:val="center"/>
          </w:tcPr>
          <w:p w14:paraId="171D3273">
            <w:pPr>
              <w:spacing w:line="520" w:lineRule="exact"/>
              <w:jc w:val="center"/>
              <w:rPr>
                <w:rFonts w:hint="eastAsia" w:ascii="宋体" w:hAnsi="宋体"/>
                <w:sz w:val="24"/>
                <w:szCs w:val="24"/>
              </w:rPr>
            </w:pPr>
            <w:r>
              <w:rPr>
                <w:rFonts w:hint="eastAsia" w:ascii="宋体" w:hAnsi="宋体"/>
                <w:sz w:val="24"/>
                <w:szCs w:val="24"/>
              </w:rPr>
              <w:t>合肥文旅博览集团有限公司</w:t>
            </w:r>
          </w:p>
        </w:tc>
        <w:tc>
          <w:tcPr>
            <w:tcW w:w="2011" w:type="dxa"/>
            <w:noWrap w:val="0"/>
            <w:vAlign w:val="center"/>
          </w:tcPr>
          <w:p w14:paraId="609B5080">
            <w:pPr>
              <w:spacing w:line="520" w:lineRule="exact"/>
              <w:jc w:val="center"/>
              <w:rPr>
                <w:rFonts w:hint="default" w:ascii="宋体" w:hAnsi="宋体" w:eastAsia="宋体"/>
                <w:sz w:val="24"/>
                <w:szCs w:val="24"/>
                <w:lang w:val="en-US" w:eastAsia="zh-CN"/>
              </w:rPr>
            </w:pPr>
            <w:r>
              <w:rPr>
                <w:rFonts w:hint="eastAsia" w:ascii="宋体" w:hAnsi="宋体"/>
                <w:sz w:val="24"/>
                <w:szCs w:val="24"/>
              </w:rPr>
              <w:t>3405105001696</w:t>
            </w:r>
            <w:r>
              <w:rPr>
                <w:rFonts w:hint="eastAsia" w:ascii="宋体" w:hAnsi="宋体"/>
                <w:sz w:val="24"/>
                <w:szCs w:val="24"/>
                <w:lang w:val="en-US" w:eastAsia="zh-CN"/>
              </w:rPr>
              <w:t>等8个户号</w:t>
            </w:r>
          </w:p>
        </w:tc>
        <w:tc>
          <w:tcPr>
            <w:tcW w:w="2262" w:type="dxa"/>
            <w:noWrap w:val="0"/>
            <w:vAlign w:val="center"/>
          </w:tcPr>
          <w:p w14:paraId="5A20448E">
            <w:pPr>
              <w:spacing w:line="520" w:lineRule="exact"/>
              <w:jc w:val="center"/>
              <w:rPr>
                <w:rFonts w:hint="eastAsia" w:ascii="宋体" w:hAnsi="宋体"/>
                <w:sz w:val="24"/>
                <w:szCs w:val="24"/>
              </w:rPr>
            </w:pPr>
            <w:r>
              <w:rPr>
                <w:rFonts w:hint="eastAsia" w:ascii="宋体" w:hAnsi="宋体"/>
                <w:sz w:val="24"/>
                <w:szCs w:val="24"/>
                <w:lang w:val="en-US" w:eastAsia="zh-CN"/>
              </w:rPr>
              <w:t>2586.26</w:t>
            </w:r>
            <w:r>
              <w:rPr>
                <w:rFonts w:hint="eastAsia" w:ascii="宋体" w:hAnsi="宋体"/>
                <w:sz w:val="24"/>
                <w:szCs w:val="24"/>
              </w:rPr>
              <w:t>万</w:t>
            </w:r>
          </w:p>
        </w:tc>
        <w:tc>
          <w:tcPr>
            <w:tcW w:w="1454" w:type="dxa"/>
            <w:noWrap w:val="0"/>
            <w:vAlign w:val="center"/>
          </w:tcPr>
          <w:p w14:paraId="26275E74">
            <w:pPr>
              <w:spacing w:line="520" w:lineRule="exact"/>
              <w:jc w:val="center"/>
              <w:rPr>
                <w:rFonts w:hint="eastAsia" w:ascii="宋体" w:hAnsi="宋体"/>
                <w:sz w:val="24"/>
                <w:szCs w:val="24"/>
              </w:rPr>
            </w:pPr>
          </w:p>
        </w:tc>
      </w:tr>
      <w:tr w14:paraId="09DBC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05" w:type="dxa"/>
            <w:noWrap w:val="0"/>
            <w:vAlign w:val="center"/>
          </w:tcPr>
          <w:p w14:paraId="759A3CDD">
            <w:pPr>
              <w:spacing w:line="520" w:lineRule="exact"/>
              <w:jc w:val="center"/>
              <w:rPr>
                <w:rFonts w:hint="eastAsia" w:ascii="宋体" w:hAnsi="宋体"/>
                <w:sz w:val="24"/>
                <w:szCs w:val="24"/>
              </w:rPr>
            </w:pPr>
            <w:r>
              <w:rPr>
                <w:rFonts w:hint="eastAsia" w:ascii="宋体" w:hAnsi="宋体"/>
                <w:sz w:val="24"/>
                <w:szCs w:val="24"/>
              </w:rPr>
              <w:t>安徽泓瑞嘉珑酒店管理有限公司</w:t>
            </w:r>
          </w:p>
        </w:tc>
        <w:tc>
          <w:tcPr>
            <w:tcW w:w="2011" w:type="dxa"/>
            <w:noWrap w:val="0"/>
            <w:vAlign w:val="center"/>
          </w:tcPr>
          <w:p w14:paraId="39D6EFC9">
            <w:pPr>
              <w:spacing w:line="520" w:lineRule="exact"/>
              <w:jc w:val="center"/>
              <w:rPr>
                <w:rFonts w:hint="default" w:ascii="宋体" w:hAnsi="宋体" w:eastAsia="宋体"/>
                <w:sz w:val="24"/>
                <w:szCs w:val="24"/>
                <w:lang w:val="en-US" w:eastAsia="zh-CN"/>
              </w:rPr>
            </w:pPr>
            <w:r>
              <w:rPr>
                <w:rFonts w:hint="eastAsia" w:ascii="宋体" w:hAnsi="宋体"/>
                <w:sz w:val="24"/>
                <w:szCs w:val="24"/>
              </w:rPr>
              <w:t>5100039004</w:t>
            </w:r>
            <w:r>
              <w:rPr>
                <w:rFonts w:hint="eastAsia" w:ascii="宋体" w:hAnsi="宋体"/>
                <w:sz w:val="24"/>
                <w:szCs w:val="24"/>
                <w:lang w:val="en-US" w:eastAsia="zh-CN"/>
              </w:rPr>
              <w:t>等1个户号</w:t>
            </w:r>
          </w:p>
        </w:tc>
        <w:tc>
          <w:tcPr>
            <w:tcW w:w="2262" w:type="dxa"/>
            <w:noWrap w:val="0"/>
            <w:vAlign w:val="center"/>
          </w:tcPr>
          <w:p w14:paraId="3E9949CD">
            <w:pPr>
              <w:spacing w:line="520" w:lineRule="exact"/>
              <w:jc w:val="center"/>
              <w:rPr>
                <w:rFonts w:hint="eastAsia" w:ascii="宋体" w:hAnsi="宋体"/>
                <w:sz w:val="24"/>
                <w:szCs w:val="24"/>
              </w:rPr>
            </w:pPr>
            <w:r>
              <w:rPr>
                <w:rFonts w:hint="eastAsia" w:ascii="宋体" w:hAnsi="宋体"/>
                <w:sz w:val="24"/>
                <w:szCs w:val="24"/>
                <w:lang w:val="en-US" w:eastAsia="zh-CN"/>
              </w:rPr>
              <w:t>221.82</w:t>
            </w:r>
            <w:r>
              <w:rPr>
                <w:rFonts w:hint="eastAsia" w:ascii="宋体" w:hAnsi="宋体"/>
                <w:sz w:val="24"/>
                <w:szCs w:val="24"/>
              </w:rPr>
              <w:t>万</w:t>
            </w:r>
          </w:p>
        </w:tc>
        <w:tc>
          <w:tcPr>
            <w:tcW w:w="1454" w:type="dxa"/>
            <w:noWrap w:val="0"/>
            <w:vAlign w:val="center"/>
          </w:tcPr>
          <w:p w14:paraId="0ED33460">
            <w:pPr>
              <w:spacing w:line="520" w:lineRule="exact"/>
              <w:jc w:val="center"/>
              <w:rPr>
                <w:rFonts w:hint="eastAsia" w:ascii="宋体" w:hAnsi="宋体"/>
                <w:sz w:val="24"/>
                <w:szCs w:val="24"/>
              </w:rPr>
            </w:pPr>
          </w:p>
        </w:tc>
      </w:tr>
      <w:tr w14:paraId="08EAA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05" w:type="dxa"/>
            <w:noWrap w:val="0"/>
            <w:vAlign w:val="center"/>
          </w:tcPr>
          <w:p w14:paraId="6EB89A7F">
            <w:pPr>
              <w:spacing w:line="520" w:lineRule="exact"/>
              <w:jc w:val="center"/>
              <w:rPr>
                <w:rFonts w:hint="eastAsia" w:ascii="宋体" w:hAnsi="宋体"/>
                <w:sz w:val="24"/>
                <w:szCs w:val="24"/>
              </w:rPr>
            </w:pPr>
            <w:r>
              <w:rPr>
                <w:rFonts w:hint="eastAsia" w:ascii="宋体" w:hAnsi="宋体"/>
                <w:sz w:val="24"/>
                <w:szCs w:val="24"/>
              </w:rPr>
              <w:t>合肥政文国际会展管理有限公司</w:t>
            </w:r>
          </w:p>
        </w:tc>
        <w:tc>
          <w:tcPr>
            <w:tcW w:w="2011" w:type="dxa"/>
            <w:noWrap w:val="0"/>
            <w:vAlign w:val="center"/>
          </w:tcPr>
          <w:p w14:paraId="4DF810D7">
            <w:pPr>
              <w:spacing w:line="520" w:lineRule="exact"/>
              <w:jc w:val="center"/>
              <w:rPr>
                <w:rFonts w:hint="default" w:ascii="宋体" w:hAnsi="宋体" w:eastAsia="宋体"/>
                <w:sz w:val="24"/>
                <w:szCs w:val="24"/>
                <w:lang w:val="en-US" w:eastAsia="zh-CN"/>
              </w:rPr>
            </w:pPr>
            <w:r>
              <w:rPr>
                <w:rFonts w:hint="eastAsia" w:ascii="宋体" w:hAnsi="宋体"/>
                <w:sz w:val="24"/>
                <w:szCs w:val="24"/>
              </w:rPr>
              <w:t>5127245626</w:t>
            </w:r>
            <w:r>
              <w:rPr>
                <w:rFonts w:hint="eastAsia" w:ascii="宋体" w:hAnsi="宋体"/>
                <w:sz w:val="24"/>
                <w:szCs w:val="24"/>
                <w:lang w:val="en-US" w:eastAsia="zh-CN"/>
              </w:rPr>
              <w:t>等1个户号</w:t>
            </w:r>
          </w:p>
        </w:tc>
        <w:tc>
          <w:tcPr>
            <w:tcW w:w="2262" w:type="dxa"/>
            <w:noWrap w:val="0"/>
            <w:vAlign w:val="center"/>
          </w:tcPr>
          <w:p w14:paraId="594DD73A">
            <w:pPr>
              <w:spacing w:line="520" w:lineRule="exact"/>
              <w:jc w:val="center"/>
              <w:rPr>
                <w:rFonts w:hint="eastAsia" w:ascii="宋体" w:hAnsi="宋体"/>
                <w:sz w:val="24"/>
                <w:szCs w:val="24"/>
              </w:rPr>
            </w:pPr>
            <w:r>
              <w:rPr>
                <w:rFonts w:hint="eastAsia" w:ascii="宋体" w:hAnsi="宋体"/>
                <w:sz w:val="24"/>
                <w:szCs w:val="24"/>
                <w:lang w:val="en-US" w:eastAsia="zh-CN"/>
              </w:rPr>
              <w:t>1061.39</w:t>
            </w:r>
            <w:r>
              <w:rPr>
                <w:rFonts w:hint="eastAsia" w:ascii="宋体" w:hAnsi="宋体"/>
                <w:sz w:val="24"/>
                <w:szCs w:val="24"/>
              </w:rPr>
              <w:t>万</w:t>
            </w:r>
          </w:p>
        </w:tc>
        <w:tc>
          <w:tcPr>
            <w:tcW w:w="1454" w:type="dxa"/>
            <w:noWrap w:val="0"/>
            <w:vAlign w:val="center"/>
          </w:tcPr>
          <w:p w14:paraId="32822D82">
            <w:pPr>
              <w:spacing w:line="520" w:lineRule="exact"/>
              <w:jc w:val="center"/>
              <w:rPr>
                <w:rFonts w:ascii="宋体" w:hAnsi="宋体"/>
                <w:sz w:val="24"/>
                <w:szCs w:val="24"/>
              </w:rPr>
            </w:pPr>
          </w:p>
        </w:tc>
      </w:tr>
      <w:tr w14:paraId="10E89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05" w:type="dxa"/>
            <w:noWrap w:val="0"/>
            <w:vAlign w:val="center"/>
          </w:tcPr>
          <w:p w14:paraId="5EA4BC86">
            <w:pPr>
              <w:spacing w:line="520" w:lineRule="exact"/>
              <w:jc w:val="center"/>
              <w:rPr>
                <w:rFonts w:hint="eastAsia" w:ascii="宋体" w:hAnsi="宋体"/>
                <w:sz w:val="24"/>
                <w:szCs w:val="24"/>
              </w:rPr>
            </w:pPr>
            <w:r>
              <w:rPr>
                <w:rFonts w:hint="eastAsia" w:ascii="宋体" w:hAnsi="宋体"/>
                <w:sz w:val="24"/>
                <w:szCs w:val="24"/>
              </w:rPr>
              <w:t>合肥文旅博览集团野生动物园管理有限公司</w:t>
            </w:r>
          </w:p>
        </w:tc>
        <w:tc>
          <w:tcPr>
            <w:tcW w:w="2011" w:type="dxa"/>
            <w:noWrap w:val="0"/>
            <w:vAlign w:val="center"/>
          </w:tcPr>
          <w:p w14:paraId="133EA5A2">
            <w:pPr>
              <w:spacing w:line="520" w:lineRule="exact"/>
              <w:jc w:val="center"/>
              <w:rPr>
                <w:rFonts w:hint="eastAsia" w:ascii="宋体" w:hAnsi="宋体"/>
                <w:sz w:val="24"/>
                <w:szCs w:val="24"/>
              </w:rPr>
            </w:pPr>
            <w:r>
              <w:rPr>
                <w:rFonts w:hint="eastAsia" w:ascii="宋体" w:hAnsi="宋体"/>
                <w:sz w:val="24"/>
                <w:szCs w:val="24"/>
              </w:rPr>
              <w:t>5100053426</w:t>
            </w:r>
            <w:r>
              <w:rPr>
                <w:rFonts w:hint="eastAsia" w:ascii="宋体" w:hAnsi="宋体"/>
                <w:sz w:val="24"/>
                <w:szCs w:val="24"/>
                <w:lang w:val="en-US" w:eastAsia="zh-CN"/>
              </w:rPr>
              <w:t>等1个户号</w:t>
            </w:r>
          </w:p>
        </w:tc>
        <w:tc>
          <w:tcPr>
            <w:tcW w:w="2262" w:type="dxa"/>
            <w:noWrap w:val="0"/>
            <w:vAlign w:val="center"/>
          </w:tcPr>
          <w:p w14:paraId="3E513D99">
            <w:pPr>
              <w:spacing w:line="520" w:lineRule="exact"/>
              <w:jc w:val="center"/>
              <w:rPr>
                <w:rFonts w:hint="default" w:ascii="宋体" w:hAnsi="宋体"/>
                <w:sz w:val="24"/>
                <w:szCs w:val="24"/>
                <w:lang w:val="en-US" w:eastAsia="zh-CN"/>
              </w:rPr>
            </w:pPr>
            <w:r>
              <w:rPr>
                <w:rFonts w:hint="eastAsia" w:ascii="宋体" w:hAnsi="宋体"/>
                <w:sz w:val="24"/>
                <w:szCs w:val="24"/>
                <w:lang w:val="en-US" w:eastAsia="zh-CN"/>
              </w:rPr>
              <w:t>105.02万</w:t>
            </w:r>
          </w:p>
        </w:tc>
        <w:tc>
          <w:tcPr>
            <w:tcW w:w="1454" w:type="dxa"/>
            <w:noWrap w:val="0"/>
            <w:vAlign w:val="center"/>
          </w:tcPr>
          <w:p w14:paraId="25852E6D">
            <w:pPr>
              <w:spacing w:line="520" w:lineRule="exact"/>
              <w:jc w:val="center"/>
              <w:rPr>
                <w:rFonts w:ascii="宋体" w:hAnsi="宋体"/>
                <w:sz w:val="24"/>
                <w:szCs w:val="24"/>
              </w:rPr>
            </w:pPr>
          </w:p>
        </w:tc>
      </w:tr>
    </w:tbl>
    <w:p w14:paraId="1854B2C8">
      <w:pPr>
        <w:adjustRightInd w:val="0"/>
        <w:snapToGrid w:val="0"/>
        <w:spacing w:line="360" w:lineRule="auto"/>
        <w:ind w:firstLine="562" w:firstLineChars="200"/>
        <w:rPr>
          <w:rFonts w:hint="eastAsia" w:ascii="宋体" w:hAnsi="宋体" w:cs="宋体"/>
          <w:b/>
          <w:bCs w:val="0"/>
          <w:color w:val="auto"/>
          <w:sz w:val="28"/>
          <w:szCs w:val="28"/>
          <w:lang w:val="en-US" w:eastAsia="zh-CN"/>
        </w:rPr>
      </w:pPr>
      <w:r>
        <w:rPr>
          <w:rFonts w:hint="eastAsia" w:ascii="宋体" w:hAnsi="宋体" w:cs="宋体"/>
          <w:b/>
          <w:bCs w:val="0"/>
          <w:color w:val="auto"/>
          <w:sz w:val="28"/>
          <w:szCs w:val="28"/>
          <w:lang w:val="en-US" w:eastAsia="zh-CN"/>
        </w:rPr>
        <w:t>二、相关要求</w:t>
      </w:r>
    </w:p>
    <w:p w14:paraId="4872BE8F">
      <w:pPr>
        <w:autoSpaceDE w:val="0"/>
        <w:autoSpaceDN w:val="0"/>
        <w:adjustRightInd w:val="0"/>
        <w:spacing w:line="500" w:lineRule="exact"/>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1.投标人必须承担保密义务，不得泄露交易信息；</w:t>
      </w:r>
    </w:p>
    <w:p w14:paraId="5DB2004E">
      <w:pPr>
        <w:autoSpaceDE w:val="0"/>
        <w:autoSpaceDN w:val="0"/>
        <w:adjustRightInd w:val="0"/>
        <w:spacing w:line="500" w:lineRule="exact"/>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2.投标人必须严格执行国家、省级政府或相关部门、监管机构、电力交易机构制定的各项制度、规则，保证诚实守信、遵纪守法，积极履行企业社会责任和职责义务；</w:t>
      </w:r>
    </w:p>
    <w:p w14:paraId="55989F93">
      <w:pPr>
        <w:autoSpaceDE w:val="0"/>
        <w:autoSpaceDN w:val="0"/>
        <w:adjustRightInd w:val="0"/>
        <w:spacing w:line="500" w:lineRule="exact"/>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3.投标人在交易过程中应遵守国家《电改》精神及</w:t>
      </w:r>
      <w:r>
        <w:rPr>
          <w:rFonts w:hint="eastAsia" w:ascii="宋体" w:hAnsi="宋体" w:cs="宋体"/>
          <w:color w:val="000000"/>
          <w:kern w:val="0"/>
          <w:sz w:val="24"/>
          <w:szCs w:val="24"/>
          <w:lang w:val="en-US" w:eastAsia="zh-CN"/>
        </w:rPr>
        <w:t>安徽省能源局、发改委、</w:t>
      </w:r>
      <w:r>
        <w:rPr>
          <w:rFonts w:hint="eastAsia" w:ascii="宋体" w:hAnsi="宋体" w:cs="宋体"/>
          <w:color w:val="000000"/>
          <w:kern w:val="0"/>
          <w:sz w:val="24"/>
          <w:szCs w:val="24"/>
        </w:rPr>
        <w:t>安徽省电力交易中心制定的相关电力交易规则；</w:t>
      </w:r>
    </w:p>
    <w:p w14:paraId="52095D44">
      <w:pPr>
        <w:autoSpaceDE w:val="0"/>
        <w:autoSpaceDN w:val="0"/>
        <w:adjustRightInd w:val="0"/>
        <w:spacing w:line="500" w:lineRule="exact"/>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lang w:val="en-US" w:eastAsia="zh-CN"/>
        </w:rPr>
        <w:t>4</w:t>
      </w:r>
      <w:r>
        <w:rPr>
          <w:rFonts w:hint="eastAsia" w:ascii="宋体" w:hAnsi="宋体" w:cs="宋体"/>
          <w:color w:val="000000"/>
          <w:kern w:val="0"/>
          <w:sz w:val="24"/>
          <w:szCs w:val="24"/>
        </w:rPr>
        <w:t>.因投标人原因无法完成合同电量或投标人签约电厂因事故跳机、非计划临修、出力受限、电煤供应困难等而无法进行正常发电，投标人应立即通知</w:t>
      </w:r>
      <w:r>
        <w:rPr>
          <w:rFonts w:hint="eastAsia" w:ascii="宋体" w:hAnsi="宋体" w:cs="宋体"/>
          <w:color w:val="000000"/>
          <w:kern w:val="0"/>
          <w:sz w:val="24"/>
          <w:szCs w:val="24"/>
          <w:lang w:val="en-US" w:eastAsia="zh-CN"/>
        </w:rPr>
        <w:t>招标人</w:t>
      </w:r>
      <w:r>
        <w:rPr>
          <w:rFonts w:hint="eastAsia" w:ascii="宋体" w:hAnsi="宋体" w:cs="宋体"/>
          <w:color w:val="000000"/>
          <w:kern w:val="0"/>
          <w:sz w:val="24"/>
          <w:szCs w:val="24"/>
        </w:rPr>
        <w:t>，并由投标人另行组织余缺电量供应，若由此产生电费增支，全部由投标人承担；</w:t>
      </w:r>
    </w:p>
    <w:p w14:paraId="6F98210E">
      <w:pPr>
        <w:autoSpaceDE w:val="0"/>
        <w:autoSpaceDN w:val="0"/>
        <w:adjustRightInd w:val="0"/>
        <w:spacing w:line="500" w:lineRule="exact"/>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lang w:val="en-US" w:eastAsia="zh-CN"/>
        </w:rPr>
        <w:t>5</w:t>
      </w:r>
      <w:r>
        <w:rPr>
          <w:rFonts w:hint="eastAsia" w:ascii="宋体" w:hAnsi="宋体" w:cs="宋体"/>
          <w:color w:val="000000"/>
          <w:kern w:val="0"/>
          <w:sz w:val="24"/>
          <w:szCs w:val="24"/>
        </w:rPr>
        <w:t>.未经双方及电力监管机构同意，双方均不得擅自向任何第三方转让本合同电量；</w:t>
      </w:r>
    </w:p>
    <w:p w14:paraId="5E74CAAF">
      <w:pPr>
        <w:autoSpaceDE w:val="0"/>
        <w:autoSpaceDN w:val="0"/>
        <w:adjustRightInd w:val="0"/>
        <w:spacing w:line="500" w:lineRule="exact"/>
        <w:ind w:firstLine="480" w:firstLineChars="200"/>
        <w:jc w:val="left"/>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6</w:t>
      </w:r>
      <w:r>
        <w:rPr>
          <w:rFonts w:hint="eastAsia" w:ascii="宋体" w:hAnsi="宋体" w:cs="宋体"/>
          <w:color w:val="000000"/>
          <w:kern w:val="0"/>
          <w:sz w:val="24"/>
          <w:szCs w:val="24"/>
        </w:rPr>
        <w:t>.投标人中标后，应按照中标价格及投标要求签订</w:t>
      </w:r>
      <w:r>
        <w:rPr>
          <w:rFonts w:hint="eastAsia" w:ascii="宋体" w:hAnsi="宋体" w:eastAsia="宋体" w:cs="宋体"/>
          <w:color w:val="000000"/>
          <w:kern w:val="0"/>
          <w:sz w:val="24"/>
          <w:szCs w:val="24"/>
          <w:lang w:val="en-US" w:eastAsia="zh-CN"/>
        </w:rPr>
        <w:t>购售电合同，同时全力协助招标人按时完成交易资质申报、合同备案等手续，保证交易正常执行；并确保于2024年1月电量交易前在安徽省电力交易中心完成《安徽电力零售市场代理合同》备案及电力交易平台系统绑定工作，确保招标人2024年所有电量全部由投标人代理交易，否则由此造成招标人的实际损失由中标人承担。</w:t>
      </w:r>
    </w:p>
    <w:p w14:paraId="3229E849">
      <w:pPr>
        <w:autoSpaceDE w:val="0"/>
        <w:autoSpaceDN w:val="0"/>
        <w:adjustRightInd w:val="0"/>
        <w:spacing w:line="500" w:lineRule="exact"/>
        <w:ind w:firstLine="480" w:firstLineChars="2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8、后续任何归属电力用户侧的政策性让利全部归招标人所有，包括但不限于发电侧、输配电价（线损）、政府性基</w:t>
      </w:r>
      <w:r>
        <w:rPr>
          <w:rFonts w:hint="eastAsia" w:ascii="宋体" w:hAnsi="宋体" w:eastAsia="宋体" w:cs="宋体"/>
          <w:color w:val="000000"/>
          <w:kern w:val="0"/>
          <w:sz w:val="24"/>
          <w:szCs w:val="24"/>
        </w:rPr>
        <w:t>金及附加让利。</w:t>
      </w:r>
    </w:p>
    <w:p w14:paraId="05AC145E">
      <w:pPr>
        <w:autoSpaceDE w:val="0"/>
        <w:autoSpaceDN w:val="0"/>
        <w:adjustRightInd w:val="0"/>
        <w:spacing w:line="500" w:lineRule="exact"/>
        <w:ind w:firstLine="480" w:firstLineChars="200"/>
        <w:jc w:val="left"/>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9、招标人电热锅炉、冰（水）蓄冷空调等不在市场化交易范围内的其他用电，应按照原国家、省发改委等主管部门公布的目录电价执行；若国家或安徽省对此类用电有额外政策，甲乙双方可根据相关政策重新协商交易电价。</w:t>
      </w:r>
    </w:p>
    <w:p w14:paraId="644660AB">
      <w:pPr>
        <w:autoSpaceDE w:val="0"/>
        <w:autoSpaceDN w:val="0"/>
        <w:adjustRightInd w:val="0"/>
        <w:spacing w:line="500" w:lineRule="exact"/>
        <w:ind w:firstLine="480" w:firstLineChars="200"/>
        <w:jc w:val="left"/>
        <w:rPr>
          <w:rFonts w:hint="eastAsia" w:ascii="宋体" w:hAnsi="宋体" w:eastAsia="宋体" w:cs="宋体"/>
          <w:color w:val="000000"/>
          <w:kern w:val="0"/>
          <w:sz w:val="24"/>
          <w:szCs w:val="24"/>
          <w:highlight w:val="none"/>
          <w:lang w:val="en-US" w:eastAsia="zh-CN"/>
        </w:rPr>
      </w:pPr>
      <w:r>
        <w:rPr>
          <w:rFonts w:hint="eastAsia" w:ascii="宋体" w:hAnsi="宋体" w:eastAsia="宋体" w:cs="宋体"/>
          <w:color w:val="000000"/>
          <w:kern w:val="0"/>
          <w:sz w:val="24"/>
          <w:szCs w:val="24"/>
          <w:highlight w:val="none"/>
          <w:lang w:val="en-US" w:eastAsia="zh-CN"/>
        </w:rPr>
        <w:t>10、招标人不承担偏差考核。</w:t>
      </w:r>
    </w:p>
    <w:p w14:paraId="0BC4396D">
      <w:pPr>
        <w:autoSpaceDE w:val="0"/>
        <w:autoSpaceDN w:val="0"/>
        <w:adjustRightInd w:val="0"/>
        <w:spacing w:line="500" w:lineRule="exact"/>
        <w:ind w:firstLine="480" w:firstLineChars="200"/>
        <w:jc w:val="left"/>
        <w:rPr>
          <w:rFonts w:hint="eastAsia" w:ascii="宋体" w:hAnsi="宋体" w:eastAsia="宋体" w:cs="宋体"/>
          <w:color w:val="000000"/>
          <w:kern w:val="0"/>
          <w:sz w:val="24"/>
          <w:szCs w:val="24"/>
          <w:highlight w:val="none"/>
          <w:lang w:val="en-US" w:eastAsia="zh-CN"/>
        </w:rPr>
      </w:pPr>
      <w:r>
        <w:rPr>
          <w:rFonts w:hint="eastAsia" w:ascii="宋体" w:hAnsi="宋体" w:eastAsia="宋体" w:cs="宋体"/>
          <w:color w:val="000000"/>
          <w:kern w:val="0"/>
          <w:sz w:val="24"/>
          <w:szCs w:val="24"/>
          <w:highlight w:val="none"/>
          <w:lang w:val="en-US" w:eastAsia="zh-CN"/>
        </w:rPr>
        <w:t>11、若招标人被归类为高耗能企业且国家或安徽省对高耗能企业电价有额外</w:t>
      </w:r>
      <w:r>
        <w:rPr>
          <w:rFonts w:hint="eastAsia" w:ascii="宋体" w:hAnsi="宋体" w:eastAsia="宋体" w:cs="宋体"/>
          <w:color w:val="000000"/>
          <w:kern w:val="0"/>
          <w:sz w:val="24"/>
          <w:szCs w:val="24"/>
          <w:highlight w:val="none"/>
          <w:lang w:val="en-US" w:eastAsia="zh-CN"/>
        </w:rPr>
        <w:t>政策，中标人需与招标人重新协商交易电价，并经招标人同意后另行签署新的售电合同；否则，因招标人归类为高能耗企业产生的损失由投标人承担。</w:t>
      </w:r>
    </w:p>
    <w:p w14:paraId="571942EA">
      <w:pPr>
        <w:autoSpaceDE w:val="0"/>
        <w:autoSpaceDN w:val="0"/>
        <w:adjustRightInd w:val="0"/>
        <w:spacing w:line="500" w:lineRule="exact"/>
        <w:ind w:firstLine="480" w:firstLineChars="200"/>
        <w:jc w:val="left"/>
        <w:rPr>
          <w:rFonts w:hint="eastAsia" w:ascii="宋体" w:hAnsi="宋体" w:eastAsia="宋体" w:cs="宋体"/>
          <w:color w:val="000000"/>
          <w:kern w:val="0"/>
          <w:sz w:val="24"/>
          <w:szCs w:val="24"/>
          <w:highlight w:val="none"/>
          <w:lang w:val="en-US" w:eastAsia="zh-CN"/>
        </w:rPr>
      </w:pPr>
      <w:r>
        <w:rPr>
          <w:rFonts w:hint="eastAsia" w:ascii="宋体" w:hAnsi="宋体" w:eastAsia="宋体" w:cs="宋体"/>
          <w:color w:val="000000"/>
          <w:kern w:val="0"/>
          <w:sz w:val="24"/>
          <w:szCs w:val="24"/>
          <w:highlight w:val="none"/>
          <w:lang w:val="en-US" w:eastAsia="zh-CN"/>
        </w:rPr>
        <w:t>12、投标人承诺招标人合同期内所有电力成交电价不高于电网企业代理购电价格，否则由此造成的损失由投标人承担。</w:t>
      </w:r>
    </w:p>
    <w:p w14:paraId="10B0AA43">
      <w:pPr>
        <w:autoSpaceDE w:val="0"/>
        <w:autoSpaceDN w:val="0"/>
        <w:adjustRightInd w:val="0"/>
        <w:spacing w:line="500" w:lineRule="exact"/>
        <w:ind w:firstLine="480" w:firstLineChars="200"/>
        <w:jc w:val="left"/>
        <w:rPr>
          <w:rFonts w:hint="default" w:ascii="宋体" w:hAnsi="宋体" w:eastAsia="宋体" w:cs="宋体"/>
          <w:color w:val="000000"/>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13.</w:t>
      </w:r>
      <w:r>
        <w:rPr>
          <w:rFonts w:hint="eastAsia" w:ascii="宋体" w:hAnsi="宋体" w:eastAsia="宋体" w:cs="宋体"/>
          <w:color w:val="auto"/>
          <w:kern w:val="0"/>
          <w:sz w:val="24"/>
          <w:szCs w:val="24"/>
          <w:highlight w:val="none"/>
          <w:lang w:val="en-US" w:eastAsia="zh-CN"/>
        </w:rPr>
        <w:t>若《安徽电力中长期交易实施方案（2025年版）》或国家电网对包括市场峰谷平时段、市场交易报价范围等有其他相关规定要求，则按照其要求执行（包括按照规定或要求修改、补充安徽电力零售市场代理合同）</w:t>
      </w:r>
      <w:r>
        <w:rPr>
          <w:rFonts w:hint="eastAsia" w:ascii="宋体" w:hAnsi="宋体" w:eastAsia="宋体" w:cs="宋体"/>
          <w:color w:val="auto"/>
          <w:kern w:val="0"/>
          <w:sz w:val="24"/>
          <w:szCs w:val="24"/>
          <w:highlight w:val="none"/>
          <w:lang w:val="en-US" w:eastAsia="zh-CN"/>
        </w:rPr>
        <w:t>。</w:t>
      </w:r>
    </w:p>
    <w:p w14:paraId="4E86249A">
      <w:pPr>
        <w:ind w:firstLine="562" w:firstLineChars="200"/>
        <w:rPr>
          <w:rFonts w:ascii="宋体" w:hAnsi="宋体" w:cs="宋体"/>
          <w:sz w:val="28"/>
          <w:szCs w:val="28"/>
        </w:rPr>
      </w:pPr>
      <w:bookmarkStart w:id="6" w:name="_Toc4751"/>
      <w:bookmarkStart w:id="7" w:name="_Toc5940"/>
      <w:r>
        <w:rPr>
          <w:rFonts w:hint="eastAsia" w:ascii="宋体" w:hAnsi="宋体" w:cs="宋体"/>
          <w:b/>
          <w:sz w:val="28"/>
          <w:szCs w:val="28"/>
          <w:lang w:val="en-US" w:eastAsia="zh-CN"/>
        </w:rPr>
        <w:t>三</w:t>
      </w:r>
      <w:r>
        <w:rPr>
          <w:rFonts w:hint="eastAsia" w:ascii="宋体" w:hAnsi="宋体" w:cs="宋体"/>
          <w:b/>
          <w:sz w:val="28"/>
          <w:szCs w:val="28"/>
        </w:rPr>
        <w:t>、服务期限：</w:t>
      </w:r>
    </w:p>
    <w:p w14:paraId="3D47BC94">
      <w:pPr>
        <w:adjustRightInd w:val="0"/>
        <w:snapToGrid w:val="0"/>
        <w:spacing w:line="360" w:lineRule="auto"/>
        <w:ind w:firstLine="480" w:firstLineChars="200"/>
        <w:rPr>
          <w:rFonts w:hint="eastAsia" w:ascii="宋体" w:hAnsi="宋体"/>
          <w:color w:val="000000"/>
          <w:sz w:val="24"/>
          <w:szCs w:val="24"/>
        </w:rPr>
      </w:pPr>
      <w:r>
        <w:rPr>
          <w:rFonts w:hint="eastAsia" w:ascii="宋体" w:hAnsi="宋体" w:cs="宋体"/>
          <w:color w:val="000000"/>
          <w:kern w:val="0"/>
          <w:sz w:val="24"/>
          <w:szCs w:val="24"/>
        </w:rPr>
        <w:t>202</w:t>
      </w:r>
      <w:r>
        <w:rPr>
          <w:rFonts w:hint="eastAsia" w:ascii="宋体" w:hAnsi="宋体" w:cs="宋体"/>
          <w:color w:val="000000"/>
          <w:kern w:val="0"/>
          <w:sz w:val="24"/>
          <w:szCs w:val="24"/>
          <w:lang w:val="en-US" w:eastAsia="zh-CN"/>
        </w:rPr>
        <w:t>5</w:t>
      </w:r>
      <w:r>
        <w:rPr>
          <w:rFonts w:hint="eastAsia" w:ascii="宋体" w:hAnsi="宋体" w:cs="宋体"/>
          <w:color w:val="000000"/>
          <w:kern w:val="0"/>
          <w:sz w:val="24"/>
          <w:szCs w:val="24"/>
        </w:rPr>
        <w:t>年1月1日至202</w:t>
      </w:r>
      <w:r>
        <w:rPr>
          <w:rFonts w:hint="eastAsia" w:ascii="宋体" w:hAnsi="宋体" w:cs="宋体"/>
          <w:color w:val="000000"/>
          <w:kern w:val="0"/>
          <w:sz w:val="24"/>
          <w:szCs w:val="24"/>
          <w:lang w:val="en-US" w:eastAsia="zh-CN"/>
        </w:rPr>
        <w:t>5</w:t>
      </w:r>
      <w:r>
        <w:rPr>
          <w:rFonts w:hint="eastAsia" w:ascii="宋体" w:hAnsi="宋体" w:cs="宋体"/>
          <w:color w:val="000000"/>
          <w:kern w:val="0"/>
          <w:sz w:val="24"/>
          <w:szCs w:val="24"/>
        </w:rPr>
        <w:t>年12月31日。</w:t>
      </w:r>
    </w:p>
    <w:p w14:paraId="565E68B6">
      <w:pPr>
        <w:spacing w:line="360" w:lineRule="auto"/>
        <w:ind w:firstLine="562" w:firstLineChars="200"/>
        <w:rPr>
          <w:rFonts w:ascii="宋体" w:hAnsi="宋体" w:cs="宋体"/>
          <w:b/>
          <w:sz w:val="28"/>
          <w:szCs w:val="28"/>
        </w:rPr>
      </w:pPr>
      <w:r>
        <w:rPr>
          <w:rFonts w:hint="eastAsia" w:ascii="宋体" w:hAnsi="宋体" w:cs="宋体"/>
          <w:b/>
          <w:sz w:val="28"/>
          <w:szCs w:val="28"/>
          <w:lang w:val="en-US" w:eastAsia="zh-CN"/>
        </w:rPr>
        <w:t>四</w:t>
      </w:r>
      <w:r>
        <w:rPr>
          <w:rFonts w:hint="eastAsia" w:ascii="宋体" w:hAnsi="宋体" w:cs="宋体"/>
          <w:b/>
          <w:sz w:val="28"/>
          <w:szCs w:val="28"/>
        </w:rPr>
        <w:t>、报价方式：</w:t>
      </w:r>
    </w:p>
    <w:p w14:paraId="0C4BD865">
      <w:pPr>
        <w:autoSpaceDE w:val="0"/>
        <w:autoSpaceDN w:val="0"/>
        <w:adjustRightInd w:val="0"/>
        <w:snapToGrid/>
        <w:spacing w:line="500" w:lineRule="exact"/>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本项目采用有效最低价中标原则，请投标人按照开标一览表格式报价。</w:t>
      </w:r>
    </w:p>
    <w:p w14:paraId="521745D5">
      <w:pPr>
        <w:autoSpaceDE w:val="0"/>
        <w:autoSpaceDN w:val="0"/>
        <w:adjustRightInd w:val="0"/>
        <w:snapToGrid/>
        <w:spacing w:line="500" w:lineRule="exact"/>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若有效报价最低者为两家及以上，则投标人需提供交易中心提供的202</w:t>
      </w:r>
      <w:r>
        <w:rPr>
          <w:rFonts w:hint="eastAsia" w:ascii="宋体" w:hAnsi="宋体" w:cs="宋体"/>
          <w:color w:val="000000"/>
          <w:kern w:val="0"/>
          <w:sz w:val="24"/>
          <w:szCs w:val="24"/>
          <w:lang w:val="en-US" w:eastAsia="zh-CN"/>
        </w:rPr>
        <w:t>4</w:t>
      </w:r>
      <w:r>
        <w:rPr>
          <w:rFonts w:hint="eastAsia" w:ascii="宋体" w:hAnsi="宋体" w:cs="宋体"/>
          <w:color w:val="000000"/>
          <w:kern w:val="0"/>
          <w:sz w:val="24"/>
          <w:szCs w:val="24"/>
        </w:rPr>
        <w:t>年截至10月</w:t>
      </w:r>
      <w:r>
        <w:rPr>
          <w:rFonts w:hint="eastAsia" w:ascii="宋体" w:hAnsi="宋体" w:cs="宋体"/>
          <w:color w:val="000000"/>
          <w:kern w:val="0"/>
          <w:sz w:val="24"/>
          <w:szCs w:val="24"/>
          <w:lang w:val="en-US" w:eastAsia="zh-CN"/>
        </w:rPr>
        <w:t>电力交易</w:t>
      </w:r>
      <w:r>
        <w:rPr>
          <w:rFonts w:hint="eastAsia" w:ascii="宋体" w:hAnsi="宋体" w:cs="宋体"/>
          <w:color w:val="000000"/>
          <w:kern w:val="0"/>
          <w:sz w:val="24"/>
          <w:szCs w:val="24"/>
        </w:rPr>
        <w:t>成交的总量，在交易方式同等条件下，以投标人主体有发电厂背景的售电公司</w:t>
      </w:r>
      <w:r>
        <w:rPr>
          <w:rFonts w:hint="eastAsia" w:ascii="宋体" w:hAnsi="宋体" w:cs="宋体"/>
          <w:color w:val="000000"/>
          <w:kern w:val="0"/>
          <w:sz w:val="24"/>
          <w:szCs w:val="24"/>
          <w:lang w:val="en-US" w:eastAsia="zh-CN"/>
        </w:rPr>
        <w:t>且</w:t>
      </w:r>
      <w:r>
        <w:rPr>
          <w:rFonts w:hint="eastAsia" w:ascii="宋体" w:hAnsi="宋体" w:cs="宋体"/>
          <w:color w:val="000000"/>
          <w:kern w:val="0"/>
          <w:sz w:val="24"/>
          <w:szCs w:val="24"/>
        </w:rPr>
        <w:t>202</w:t>
      </w:r>
      <w:r>
        <w:rPr>
          <w:rFonts w:hint="eastAsia" w:ascii="宋体" w:hAnsi="宋体" w:cs="宋体"/>
          <w:color w:val="000000"/>
          <w:kern w:val="0"/>
          <w:sz w:val="24"/>
          <w:szCs w:val="24"/>
          <w:lang w:val="en-US" w:eastAsia="zh-CN"/>
        </w:rPr>
        <w:t>4</w:t>
      </w:r>
      <w:r>
        <w:rPr>
          <w:rFonts w:hint="eastAsia" w:ascii="宋体" w:hAnsi="宋体" w:cs="宋体"/>
          <w:color w:val="000000"/>
          <w:kern w:val="0"/>
          <w:sz w:val="24"/>
          <w:szCs w:val="24"/>
        </w:rPr>
        <w:t>年的售电交易量不低于20亿kWh优先。（需提供依据）</w:t>
      </w:r>
    </w:p>
    <w:bookmarkEnd w:id="6"/>
    <w:bookmarkEnd w:id="7"/>
    <w:p w14:paraId="5AB9CFED">
      <w:pPr>
        <w:spacing w:line="360" w:lineRule="auto"/>
        <w:ind w:firstLine="480" w:firstLineChars="200"/>
        <w:rPr>
          <w:rFonts w:ascii="Times New Roman" w:hAnsi="Times New Roman" w:cs="Times New Roman" w:eastAsiaTheme="minorEastAsia"/>
          <w:sz w:val="24"/>
        </w:rPr>
      </w:pPr>
      <w:r>
        <w:rPr>
          <w:rFonts w:ascii="Times New Roman" w:hAnsi="Times New Roman" w:cs="Times New Roman" w:eastAsiaTheme="minorEastAsia"/>
          <w:sz w:val="24"/>
        </w:rPr>
        <w:br w:type="page"/>
      </w:r>
    </w:p>
    <w:p w14:paraId="6653EF61">
      <w:pPr>
        <w:spacing w:line="360" w:lineRule="auto"/>
        <w:jc w:val="center"/>
        <w:outlineLvl w:val="1"/>
        <w:rPr>
          <w:rFonts w:ascii="Times New Roman" w:hAnsi="Times New Roman" w:cs="Times New Roman" w:eastAsiaTheme="minorEastAsia"/>
          <w:b/>
          <w:sz w:val="28"/>
        </w:rPr>
      </w:pPr>
      <w:bookmarkStart w:id="8" w:name="_Toc17615"/>
      <w:r>
        <w:rPr>
          <w:rFonts w:ascii="Times New Roman" w:hAnsi="Times New Roman" w:cs="Times New Roman" w:eastAsiaTheme="minorEastAsia"/>
          <w:b/>
          <w:sz w:val="28"/>
        </w:rPr>
        <w:t>第四章  评审方法和标准</w:t>
      </w:r>
      <w:bookmarkEnd w:id="8"/>
    </w:p>
    <w:p w14:paraId="1FE2207C">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一、总则</w:t>
      </w:r>
    </w:p>
    <w:p w14:paraId="1FE9AB88">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本项目将按照询价文件的相关要求及本章的规定评审。</w:t>
      </w:r>
    </w:p>
    <w:p w14:paraId="0DD5CAD2">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二、评审方法</w:t>
      </w:r>
    </w:p>
    <w:p w14:paraId="4817B30C">
      <w:pPr>
        <w:spacing w:line="360" w:lineRule="auto"/>
        <w:ind w:firstLine="420" w:firstLineChars="200"/>
        <w:rPr>
          <w:rFonts w:ascii="Times New Roman" w:hAnsi="Times New Roman" w:cs="Times New Roman" w:eastAsiaTheme="minorEastAsia"/>
          <w:szCs w:val="16"/>
        </w:rPr>
      </w:pPr>
      <w:bookmarkStart w:id="9" w:name="_Hlk23204339"/>
      <w:r>
        <w:rPr>
          <w:rFonts w:ascii="Times New Roman" w:hAnsi="Times New Roman" w:cs="Times New Roman" w:eastAsiaTheme="minorEastAsia"/>
          <w:szCs w:val="16"/>
        </w:rPr>
        <w:t>1.本次项目评审采用</w:t>
      </w:r>
      <w:r>
        <w:rPr>
          <w:rFonts w:ascii="Times New Roman" w:hAnsi="Times New Roman" w:cs="Times New Roman" w:eastAsiaTheme="minorEastAsia"/>
          <w:b/>
          <w:szCs w:val="16"/>
        </w:rPr>
        <w:t>最低</w:t>
      </w:r>
      <w:r>
        <w:rPr>
          <w:rFonts w:hint="eastAsia" w:ascii="Times New Roman" w:hAnsi="Times New Roman" w:cs="Times New Roman" w:eastAsiaTheme="minorEastAsia"/>
          <w:b/>
          <w:szCs w:val="16"/>
        </w:rPr>
        <w:t>投标</w:t>
      </w:r>
      <w:r>
        <w:rPr>
          <w:rFonts w:ascii="Times New Roman" w:hAnsi="Times New Roman" w:cs="Times New Roman" w:eastAsiaTheme="minorEastAsia"/>
          <w:b/>
          <w:szCs w:val="16"/>
        </w:rPr>
        <w:t>价法</w:t>
      </w:r>
      <w:r>
        <w:rPr>
          <w:rFonts w:ascii="Times New Roman" w:hAnsi="Times New Roman" w:cs="Times New Roman" w:eastAsiaTheme="minorEastAsia"/>
          <w:szCs w:val="16"/>
        </w:rPr>
        <w:t>作为对投标人投标文件的比较方法。</w:t>
      </w:r>
    </w:p>
    <w:p w14:paraId="2ACEC06F">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2.评审小组按照“客观公正，实事求是”的原则，评价参加本次询价的投标人所提供的产品或服务价格、性能、质量、服务及对询价文件的符合性及响应性。</w:t>
      </w:r>
    </w:p>
    <w:p w14:paraId="01C1B609">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3.评审小组应认真研究询价文件的要求。</w:t>
      </w:r>
    </w:p>
    <w:p w14:paraId="56D20C33">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4.有效投标应符合以下原则：</w:t>
      </w:r>
    </w:p>
    <w:p w14:paraId="7F1F6BE6">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4.1满足询价文件的实质性要求；</w:t>
      </w:r>
    </w:p>
    <w:p w14:paraId="72293B92">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4.2无重大偏离、保留或招标人不能接受的附加条件；</w:t>
      </w:r>
    </w:p>
    <w:p w14:paraId="708E10B0">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4.3通过投标有效性评审；</w:t>
      </w:r>
    </w:p>
    <w:p w14:paraId="3A0C125C">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4.4评审小组依据询价文件认定的其他原则。</w:t>
      </w:r>
    </w:p>
    <w:p w14:paraId="2FA24CBF">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5.评审小组对所有投标文件均采用相同程序和标准，进行评定。</w:t>
      </w:r>
    </w:p>
    <w:p w14:paraId="6BE6999D">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6.评审小组发现投标人的投标文件中对同类问题表述不一致、前后矛盾、有明显文字和计算错误的内容、有可能不符合询价文件规定等情况需要澄清时，评审小组将以询标的方式告知并要求投标人进行必要的澄清、说明或补正。</w:t>
      </w:r>
    </w:p>
    <w:p w14:paraId="7535366B">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对于询标后判定的结论（如通过或不通过），评审小组应提出充足的理由，根据评审文件给定的评审指标进行判定，并予以书面记录。</w:t>
      </w:r>
    </w:p>
    <w:p w14:paraId="6EBD8620">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评审小组独立评审后，对投标人某项评审指标如有不同意见，按照少数服从多数的原则，确定该项评审指标的最终结论。</w:t>
      </w:r>
    </w:p>
    <w:p w14:paraId="00F3F9BE">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7.评审小组按下表内容进行投标有效性评审。</w:t>
      </w:r>
    </w:p>
    <w:tbl>
      <w:tblPr>
        <w:tblStyle w:val="22"/>
        <w:tblW w:w="485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5"/>
        <w:gridCol w:w="1919"/>
        <w:gridCol w:w="5503"/>
      </w:tblGrid>
      <w:tr w14:paraId="6B56B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17" w:type="pct"/>
            <w:tcBorders>
              <w:bottom w:val="single" w:color="auto" w:sz="4" w:space="0"/>
            </w:tcBorders>
            <w:vAlign w:val="center"/>
          </w:tcPr>
          <w:p w14:paraId="0C3BE970">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bookmarkStart w:id="10" w:name="_Hlk16461707"/>
            <w:r>
              <w:rPr>
                <w:rFonts w:ascii="Times New Roman" w:hAnsi="Times New Roman" w:cs="Times New Roman" w:eastAsiaTheme="minorEastAsia"/>
                <w:szCs w:val="21"/>
              </w:rPr>
              <w:t>序号</w:t>
            </w:r>
          </w:p>
        </w:tc>
        <w:tc>
          <w:tcPr>
            <w:tcW w:w="1159" w:type="pct"/>
            <w:tcBorders>
              <w:bottom w:val="single" w:color="auto" w:sz="4" w:space="0"/>
            </w:tcBorders>
            <w:vAlign w:val="center"/>
          </w:tcPr>
          <w:p w14:paraId="7FACD6CA">
            <w:pPr>
              <w:pStyle w:val="31"/>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snapToGrid w:val="0"/>
              <w:spacing w:line="440" w:lineRule="exact"/>
              <w:ind w:right="-10"/>
              <w:textAlignment w:val="auto"/>
              <w:rPr>
                <w:rFonts w:ascii="Times New Roman" w:hAnsi="Times New Roman" w:cs="Times New Roman" w:eastAsiaTheme="minorEastAsia"/>
                <w:kern w:val="2"/>
                <w:sz w:val="21"/>
                <w:szCs w:val="21"/>
              </w:rPr>
            </w:pPr>
            <w:r>
              <w:rPr>
                <w:rFonts w:ascii="Times New Roman" w:hAnsi="Times New Roman" w:cs="Times New Roman" w:eastAsiaTheme="minorEastAsia"/>
                <w:kern w:val="2"/>
                <w:sz w:val="21"/>
                <w:szCs w:val="21"/>
              </w:rPr>
              <w:t>评审指标</w:t>
            </w:r>
          </w:p>
        </w:tc>
        <w:tc>
          <w:tcPr>
            <w:tcW w:w="3323" w:type="pct"/>
            <w:tcBorders>
              <w:bottom w:val="single" w:color="auto" w:sz="4" w:space="0"/>
            </w:tcBorders>
            <w:vAlign w:val="center"/>
          </w:tcPr>
          <w:p w14:paraId="288DA125">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评审标准</w:t>
            </w:r>
          </w:p>
        </w:tc>
      </w:tr>
      <w:tr w14:paraId="38AF0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517" w:type="pct"/>
            <w:tcBorders>
              <w:bottom w:val="single" w:color="auto" w:sz="4" w:space="0"/>
            </w:tcBorders>
            <w:vAlign w:val="center"/>
          </w:tcPr>
          <w:p w14:paraId="691369F5">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1</w:t>
            </w:r>
          </w:p>
        </w:tc>
        <w:tc>
          <w:tcPr>
            <w:tcW w:w="1159" w:type="pct"/>
            <w:tcBorders>
              <w:bottom w:val="single" w:color="auto" w:sz="4" w:space="0"/>
            </w:tcBorders>
            <w:vAlign w:val="center"/>
          </w:tcPr>
          <w:p w14:paraId="2346DC1C">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营业执照</w:t>
            </w:r>
          </w:p>
        </w:tc>
        <w:tc>
          <w:tcPr>
            <w:tcW w:w="3323" w:type="pct"/>
            <w:tcBorders>
              <w:bottom w:val="single" w:color="auto" w:sz="4" w:space="0"/>
            </w:tcBorders>
            <w:vAlign w:val="center"/>
          </w:tcPr>
          <w:p w14:paraId="051AA987">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合法有效，提供有效的营业执照扫描件，应完整地体现出营业执照的全部内容。</w:t>
            </w:r>
          </w:p>
        </w:tc>
      </w:tr>
      <w:tr w14:paraId="02BF5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jc w:val="center"/>
        </w:trPr>
        <w:tc>
          <w:tcPr>
            <w:tcW w:w="517" w:type="pct"/>
            <w:vAlign w:val="center"/>
          </w:tcPr>
          <w:p w14:paraId="08BE21B1">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ajorEastAsia"/>
                <w:szCs w:val="21"/>
              </w:rPr>
            </w:pPr>
            <w:r>
              <w:rPr>
                <w:rFonts w:ascii="Times New Roman" w:hAnsi="Times New Roman" w:cs="Times New Roman" w:eastAsiaTheme="majorEastAsia"/>
                <w:szCs w:val="21"/>
              </w:rPr>
              <w:t>2</w:t>
            </w:r>
          </w:p>
        </w:tc>
        <w:tc>
          <w:tcPr>
            <w:tcW w:w="1159" w:type="pct"/>
            <w:vAlign w:val="center"/>
          </w:tcPr>
          <w:p w14:paraId="41C7943A">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ajorEastAsia"/>
                <w:szCs w:val="21"/>
              </w:rPr>
            </w:pPr>
            <w:r>
              <w:rPr>
                <w:rFonts w:ascii="Times New Roman" w:hAnsi="Times New Roman" w:cs="Times New Roman" w:eastAsiaTheme="majorEastAsia"/>
                <w:szCs w:val="21"/>
              </w:rPr>
              <w:t>投标人资质</w:t>
            </w:r>
          </w:p>
        </w:tc>
        <w:tc>
          <w:tcPr>
            <w:tcW w:w="3323" w:type="pct"/>
            <w:vAlign w:val="center"/>
          </w:tcPr>
          <w:p w14:paraId="07DBECC0">
            <w:pPr>
              <w:keepNext w:val="0"/>
              <w:keepLines w:val="0"/>
              <w:pageBreakBefore w:val="0"/>
              <w:widowControl w:val="0"/>
              <w:kinsoku/>
              <w:wordWrap/>
              <w:overflowPunct/>
              <w:topLinePunct w:val="0"/>
              <w:autoSpaceDE/>
              <w:autoSpaceDN/>
              <w:bidi w:val="0"/>
              <w:adjustRightInd w:val="0"/>
              <w:snapToGrid w:val="0"/>
              <w:spacing w:line="440" w:lineRule="exact"/>
              <w:ind w:right="-10"/>
              <w:jc w:val="left"/>
              <w:textAlignment w:val="auto"/>
              <w:rPr>
                <w:rFonts w:hint="eastAsia" w:ascii="Times New Roman" w:hAnsi="Times New Roman" w:cs="Times New Roman" w:eastAsiaTheme="majorEastAsia"/>
                <w:szCs w:val="21"/>
              </w:rPr>
            </w:pPr>
            <w:r>
              <w:rPr>
                <w:rFonts w:ascii="Times New Roman" w:hAnsi="Times New Roman" w:cs="Times New Roman" w:eastAsiaTheme="majorEastAsia"/>
                <w:szCs w:val="21"/>
              </w:rPr>
              <w:t>符合投标人资格中本项目的特定资格要求，提供符合投标人资格中要求的资质证书扫描件</w:t>
            </w:r>
          </w:p>
        </w:tc>
      </w:tr>
      <w:tr w14:paraId="035FE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517" w:type="pct"/>
            <w:vAlign w:val="center"/>
          </w:tcPr>
          <w:p w14:paraId="5A7B4813">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3</w:t>
            </w:r>
          </w:p>
        </w:tc>
        <w:tc>
          <w:tcPr>
            <w:tcW w:w="1159" w:type="pct"/>
            <w:vAlign w:val="center"/>
          </w:tcPr>
          <w:p w14:paraId="5B816F18">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报价</w:t>
            </w:r>
          </w:p>
        </w:tc>
        <w:tc>
          <w:tcPr>
            <w:tcW w:w="3323" w:type="pct"/>
            <w:vAlign w:val="center"/>
          </w:tcPr>
          <w:p w14:paraId="6EDB0759">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报价符合询价文件要求</w:t>
            </w:r>
          </w:p>
        </w:tc>
      </w:tr>
      <w:tr w14:paraId="2B35D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517" w:type="pct"/>
            <w:vAlign w:val="center"/>
          </w:tcPr>
          <w:p w14:paraId="29E7E1F3">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4</w:t>
            </w:r>
          </w:p>
        </w:tc>
        <w:tc>
          <w:tcPr>
            <w:tcW w:w="1159" w:type="pct"/>
            <w:vAlign w:val="center"/>
          </w:tcPr>
          <w:p w14:paraId="6238424B">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投标函</w:t>
            </w:r>
          </w:p>
        </w:tc>
        <w:tc>
          <w:tcPr>
            <w:tcW w:w="3323" w:type="pct"/>
            <w:vAlign w:val="center"/>
          </w:tcPr>
          <w:p w14:paraId="7D8F9768">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符合询价文件要求</w:t>
            </w:r>
          </w:p>
        </w:tc>
      </w:tr>
      <w:tr w14:paraId="771C4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17" w:type="pct"/>
            <w:vAlign w:val="center"/>
          </w:tcPr>
          <w:p w14:paraId="5A55C7F3">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5</w:t>
            </w:r>
          </w:p>
        </w:tc>
        <w:tc>
          <w:tcPr>
            <w:tcW w:w="1159" w:type="pct"/>
            <w:vAlign w:val="center"/>
          </w:tcPr>
          <w:p w14:paraId="6D18AC94">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其他要求</w:t>
            </w:r>
          </w:p>
        </w:tc>
        <w:tc>
          <w:tcPr>
            <w:tcW w:w="3323" w:type="pct"/>
            <w:vAlign w:val="center"/>
          </w:tcPr>
          <w:p w14:paraId="1C5DD679">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符合法律、行政法规规定的其他条件或询价文件列明的其他要求。</w:t>
            </w:r>
          </w:p>
        </w:tc>
      </w:tr>
      <w:tr w14:paraId="3021C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jc w:val="center"/>
        </w:trPr>
        <w:tc>
          <w:tcPr>
            <w:tcW w:w="5000" w:type="pct"/>
            <w:gridSpan w:val="3"/>
            <w:vAlign w:val="center"/>
          </w:tcPr>
          <w:p w14:paraId="1537EB2C">
            <w:pPr>
              <w:keepNext w:val="0"/>
              <w:keepLines w:val="0"/>
              <w:pageBreakBefore w:val="0"/>
              <w:widowControl w:val="0"/>
              <w:kinsoku/>
              <w:wordWrap/>
              <w:overflowPunct/>
              <w:topLinePunct w:val="0"/>
              <w:autoSpaceDE/>
              <w:autoSpaceDN/>
              <w:bidi w:val="0"/>
              <w:spacing w:line="440" w:lineRule="exact"/>
              <w:textAlignment w:val="auto"/>
              <w:rPr>
                <w:rFonts w:ascii="Times New Roman" w:hAnsi="Times New Roman" w:cs="Times New Roman" w:eastAsiaTheme="minorEastAsia"/>
                <w:szCs w:val="21"/>
              </w:rPr>
            </w:pPr>
            <w:r>
              <w:rPr>
                <w:rFonts w:ascii="Times New Roman" w:hAnsi="Times New Roman" w:cs="Times New Roman" w:eastAsiaTheme="minorEastAsia"/>
                <w:b/>
                <w:bCs/>
                <w:szCs w:val="21"/>
              </w:rPr>
              <w:t>评审指标通过标准：</w:t>
            </w:r>
            <w:r>
              <w:rPr>
                <w:rFonts w:ascii="Times New Roman" w:hAnsi="Times New Roman" w:cs="Times New Roman" w:eastAsiaTheme="minorEastAsia"/>
                <w:szCs w:val="21"/>
              </w:rPr>
              <w:t>投标人必须通过评审表中的全部评审指标。</w:t>
            </w:r>
          </w:p>
          <w:p w14:paraId="5ED604F0">
            <w:pPr>
              <w:keepNext w:val="0"/>
              <w:keepLines w:val="0"/>
              <w:pageBreakBefore w:val="0"/>
              <w:widowControl w:val="0"/>
              <w:kinsoku/>
              <w:wordWrap/>
              <w:overflowPunct/>
              <w:topLinePunct w:val="0"/>
              <w:autoSpaceDE/>
              <w:autoSpaceDN/>
              <w:bidi w:val="0"/>
              <w:spacing w:after="50" w:line="440" w:lineRule="exact"/>
              <w:ind w:right="-10"/>
              <w:jc w:val="left"/>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评审小组根据表中所列各项指标对投标人是否为有效标进行评审，未列入上表中的指标不得作为否决投标依据。符合评审指标通过标准的，为有效投标。</w:t>
            </w:r>
          </w:p>
        </w:tc>
      </w:tr>
      <w:bookmarkEnd w:id="9"/>
      <w:bookmarkEnd w:id="10"/>
    </w:tbl>
    <w:p w14:paraId="5D2E6CCC">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8.中标人的推荐原则及标准</w:t>
      </w:r>
    </w:p>
    <w:p w14:paraId="4EC60A4A">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8.1对通过评审的有效投标人，按其最终报价由低到高的顺序选出中标人。</w:t>
      </w:r>
    </w:p>
    <w:p w14:paraId="52E63897">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9.评审小组在评标过程中发现的问题，应当及时作出处理或者向招标人提出处理建议，并作书面记录。</w:t>
      </w:r>
    </w:p>
    <w:p w14:paraId="32C3E38D">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10. 在评审过程中，评审小组发现投标人的报价或者某些分项报价可能低于成本或者高于询价文件设定的最高投标限价的，评审小组将以询标的方式告知并要求投标人进行必要的说明或补正，经评审小组认定其报价低于成本或者高于询价文件设定的最高投标限价的，将否决其投标。对于询标后判定为不符合询价文件的报价，评委要提出充足的否定理由，并予以书面记录。最终对投标人的评审结论分为通过和未通过。</w:t>
      </w:r>
    </w:p>
    <w:p w14:paraId="215FC50E">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11.投标人最终报价与公布的预算价（或最高投标限价（招标控制价）)相比降幅过小，或投标人最终报价明显缺乏竞争性的，评审小组可以否决所有投标。</w:t>
      </w:r>
    </w:p>
    <w:p w14:paraId="72BB1698">
      <w:pPr>
        <w:spacing w:line="360" w:lineRule="auto"/>
        <w:ind w:firstLine="420" w:firstLineChars="200"/>
      </w:pPr>
      <w:r>
        <w:rPr>
          <w:rFonts w:ascii="Times New Roman" w:hAnsi="Times New Roman" w:cs="Times New Roman" w:eastAsiaTheme="minorEastAsia"/>
          <w:szCs w:val="16"/>
        </w:rPr>
        <w:t>12.评标后，评审小组应写出评标报告并签字。评标报告是评审小组根据全体评标成员签字的原始评标记录和评标结果编写的报告，评审小组全体成员及监督员均须在评标报告上签字。评标报告应如实记录本次评标的主要过程，全面反映评标过程中的各种不同的意见，以及其他澄清、说明、补正事项。</w:t>
      </w:r>
    </w:p>
    <w:p w14:paraId="09643357">
      <w:pPr>
        <w:widowControl/>
        <w:jc w:val="left"/>
        <w:rPr>
          <w:rFonts w:ascii="Times New Roman" w:hAnsi="Times New Roman" w:cs="Times New Roman" w:eastAsiaTheme="minorEastAsia"/>
          <w:bCs/>
          <w:sz w:val="24"/>
        </w:rPr>
      </w:pPr>
      <w:r>
        <w:rPr>
          <w:rFonts w:ascii="Times New Roman" w:hAnsi="Times New Roman" w:cs="Times New Roman" w:eastAsiaTheme="minorEastAsia"/>
          <w:bCs/>
          <w:sz w:val="24"/>
        </w:rPr>
        <w:br w:type="page"/>
      </w:r>
    </w:p>
    <w:p w14:paraId="0A9B4D98">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ascii="Times New Roman" w:hAnsi="Times New Roman" w:cs="Times New Roman" w:eastAsiaTheme="minorEastAsia"/>
          <w:b/>
          <w:sz w:val="28"/>
        </w:rPr>
      </w:pPr>
      <w:bookmarkStart w:id="11" w:name="_Toc28197"/>
      <w:r>
        <w:rPr>
          <w:rFonts w:ascii="Times New Roman" w:hAnsi="Times New Roman" w:cs="Times New Roman" w:eastAsiaTheme="minorEastAsia"/>
          <w:b/>
          <w:sz w:val="28"/>
        </w:rPr>
        <w:t>第五章  合同</w:t>
      </w:r>
      <w:bookmarkEnd w:id="11"/>
    </w:p>
    <w:p w14:paraId="090D307A">
      <w:pPr>
        <w:tabs>
          <w:tab w:val="left" w:pos="413"/>
          <w:tab w:val="center" w:pos="3939"/>
        </w:tabs>
        <w:rPr>
          <w:rFonts w:hint="eastAsia" w:ascii="黑体" w:hAnsi="黑体" w:eastAsia="黑体" w:cs="黑体"/>
          <w:bCs/>
          <w:spacing w:val="40"/>
          <w:sz w:val="30"/>
          <w:szCs w:val="30"/>
        </w:rPr>
      </w:pPr>
      <w:r>
        <w:rPr>
          <w:rFonts w:hint="eastAsia" w:ascii="黑体" w:hAnsi="黑体" w:eastAsia="黑体" w:cs="黑体"/>
          <w:bCs/>
          <w:spacing w:val="40"/>
          <w:sz w:val="30"/>
          <w:szCs w:val="30"/>
        </w:rPr>
        <w:t>合同编号：</w:t>
      </w:r>
    </w:p>
    <w:p w14:paraId="51E726BE">
      <w:pPr>
        <w:tabs>
          <w:tab w:val="left" w:pos="413"/>
          <w:tab w:val="center" w:pos="3939"/>
        </w:tabs>
        <w:jc w:val="center"/>
        <w:rPr>
          <w:rFonts w:ascii="黑体" w:eastAsia="黑体" w:cs="黑体"/>
          <w:bCs/>
          <w:spacing w:val="40"/>
          <w:sz w:val="48"/>
          <w:szCs w:val="48"/>
        </w:rPr>
      </w:pPr>
      <w:r>
        <w:rPr>
          <w:rFonts w:hint="eastAsia" w:ascii="黑体" w:eastAsia="黑体" w:cs="黑体"/>
          <w:bCs/>
          <w:spacing w:val="40"/>
          <w:sz w:val="48"/>
          <w:szCs w:val="48"/>
        </w:rPr>
        <w:t xml:space="preserve">        </w:t>
      </w:r>
    </w:p>
    <w:p w14:paraId="006FDB31">
      <w:pPr>
        <w:tabs>
          <w:tab w:val="left" w:pos="413"/>
          <w:tab w:val="center" w:pos="3939"/>
        </w:tabs>
        <w:jc w:val="center"/>
        <w:rPr>
          <w:rFonts w:ascii="黑体" w:eastAsia="黑体" w:cs="黑体"/>
          <w:bCs/>
          <w:spacing w:val="40"/>
          <w:sz w:val="48"/>
          <w:szCs w:val="48"/>
        </w:rPr>
      </w:pPr>
    </w:p>
    <w:p w14:paraId="0514DDEF">
      <w:pPr>
        <w:tabs>
          <w:tab w:val="left" w:pos="413"/>
          <w:tab w:val="center" w:pos="3939"/>
        </w:tabs>
        <w:jc w:val="center"/>
        <w:rPr>
          <w:rFonts w:ascii="黑体" w:eastAsia="黑体" w:cs="黑体"/>
          <w:bCs/>
          <w:spacing w:val="40"/>
          <w:sz w:val="48"/>
          <w:szCs w:val="48"/>
        </w:rPr>
      </w:pPr>
    </w:p>
    <w:p w14:paraId="39C3ED4B">
      <w:pPr>
        <w:tabs>
          <w:tab w:val="left" w:pos="413"/>
          <w:tab w:val="center" w:pos="3939"/>
        </w:tabs>
        <w:spacing w:before="156" w:beforeLines="50" w:line="360" w:lineRule="auto"/>
        <w:jc w:val="center"/>
        <w:rPr>
          <w:rFonts w:hint="eastAsia" w:ascii="方正小标宋_GBK" w:hAnsi="黑体" w:eastAsia="方正小标宋_GBK" w:cs="黑体"/>
          <w:bCs/>
          <w:spacing w:val="40"/>
          <w:sz w:val="52"/>
          <w:szCs w:val="52"/>
        </w:rPr>
      </w:pPr>
      <w:r>
        <w:rPr>
          <w:rFonts w:hint="eastAsia" w:ascii="方正小标宋_GBK" w:hAnsi="黑体" w:eastAsia="方正小标宋_GBK" w:cs="黑体"/>
          <w:bCs/>
          <w:spacing w:val="40"/>
          <w:sz w:val="52"/>
          <w:szCs w:val="52"/>
        </w:rPr>
        <w:t>安徽电力零售市场代理合同</w:t>
      </w:r>
    </w:p>
    <w:p w14:paraId="713A96C7">
      <w:pPr>
        <w:tabs>
          <w:tab w:val="left" w:pos="413"/>
          <w:tab w:val="center" w:pos="3939"/>
        </w:tabs>
        <w:spacing w:before="156" w:beforeLines="50" w:line="360" w:lineRule="auto"/>
        <w:jc w:val="center"/>
        <w:rPr>
          <w:rFonts w:hint="eastAsia" w:ascii="方正小标宋_GBK" w:hAnsi="黑体" w:eastAsia="方正小标宋_GBK" w:cs="黑体"/>
          <w:bCs/>
          <w:spacing w:val="40"/>
          <w:sz w:val="52"/>
          <w:szCs w:val="52"/>
        </w:rPr>
      </w:pPr>
      <w:r>
        <w:rPr>
          <w:rFonts w:hint="eastAsia" w:ascii="方正小标宋_GBK" w:hAnsi="黑体" w:eastAsia="方正小标宋_GBK" w:cs="黑体"/>
          <w:bCs/>
          <w:spacing w:val="40"/>
          <w:sz w:val="52"/>
          <w:szCs w:val="52"/>
        </w:rPr>
        <w:t>示范文本（202</w:t>
      </w:r>
      <w:r>
        <w:rPr>
          <w:rFonts w:hint="eastAsia" w:ascii="方正小标宋_GBK" w:hAnsi="黑体" w:eastAsia="方正小标宋_GBK" w:cs="黑体"/>
          <w:bCs/>
          <w:spacing w:val="40"/>
          <w:sz w:val="52"/>
          <w:szCs w:val="52"/>
          <w:lang w:val="en-US" w:eastAsia="zh-CN"/>
        </w:rPr>
        <w:t>5</w:t>
      </w:r>
      <w:r>
        <w:rPr>
          <w:rFonts w:hint="eastAsia" w:ascii="方正小标宋_GBK" w:hAnsi="黑体" w:eastAsia="方正小标宋_GBK" w:cs="黑体"/>
          <w:bCs/>
          <w:spacing w:val="40"/>
          <w:sz w:val="52"/>
          <w:szCs w:val="52"/>
        </w:rPr>
        <w:t>年版）</w:t>
      </w:r>
    </w:p>
    <w:p w14:paraId="51407DF6">
      <w:pPr>
        <w:spacing w:before="312" w:beforeLines="100"/>
        <w:jc w:val="center"/>
        <w:rPr>
          <w:rFonts w:ascii="黑体" w:eastAsia="黑体"/>
          <w:bCs/>
          <w:spacing w:val="40"/>
          <w:sz w:val="36"/>
          <w:szCs w:val="36"/>
        </w:rPr>
      </w:pPr>
    </w:p>
    <w:p w14:paraId="67642963">
      <w:pPr>
        <w:spacing w:before="312" w:beforeLines="100"/>
        <w:jc w:val="center"/>
        <w:rPr>
          <w:rFonts w:ascii="黑体" w:eastAsia="黑体"/>
          <w:bCs/>
          <w:spacing w:val="40"/>
          <w:sz w:val="36"/>
          <w:szCs w:val="36"/>
        </w:rPr>
      </w:pPr>
    </w:p>
    <w:p w14:paraId="2FD3284A">
      <w:pPr>
        <w:spacing w:before="312" w:beforeLines="100"/>
        <w:jc w:val="center"/>
        <w:rPr>
          <w:rFonts w:ascii="黑体" w:eastAsia="黑体"/>
          <w:bCs/>
          <w:spacing w:val="40"/>
          <w:sz w:val="36"/>
          <w:szCs w:val="36"/>
        </w:rPr>
      </w:pPr>
    </w:p>
    <w:p w14:paraId="1CC53DDB">
      <w:pPr>
        <w:spacing w:before="312" w:beforeLines="100"/>
        <w:jc w:val="center"/>
        <w:rPr>
          <w:rFonts w:ascii="黑体" w:eastAsia="黑体"/>
          <w:bCs/>
          <w:spacing w:val="40"/>
          <w:sz w:val="36"/>
          <w:szCs w:val="36"/>
        </w:rPr>
      </w:pPr>
    </w:p>
    <w:p w14:paraId="65A1914B">
      <w:pPr>
        <w:spacing w:before="312" w:beforeLines="100" w:after="312" w:afterLines="100"/>
        <w:ind w:firstLine="1584" w:firstLineChars="495"/>
        <w:rPr>
          <w:rFonts w:hint="eastAsia" w:ascii="方正小标宋_GBK" w:hAnsi="黑体" w:eastAsia="方正小标宋_GBK" w:cs="Arial"/>
          <w:sz w:val="32"/>
          <w:szCs w:val="32"/>
        </w:rPr>
      </w:pPr>
      <w:r>
        <w:rPr>
          <w:rFonts w:hint="eastAsia" w:ascii="方正小标宋_GBK" w:hAnsi="黑体" w:eastAsia="方正小标宋_GBK" w:cs="Arial"/>
          <w:sz w:val="32"/>
          <w:szCs w:val="32"/>
        </w:rPr>
        <w:t>甲方(电力用户)：_____________________</w:t>
      </w:r>
    </w:p>
    <w:p w14:paraId="1B785485">
      <w:pPr>
        <w:spacing w:before="312" w:beforeLines="100" w:after="312" w:afterLines="100"/>
        <w:ind w:firstLine="1584" w:firstLineChars="495"/>
        <w:rPr>
          <w:rFonts w:hint="eastAsia" w:ascii="方正小标宋_GBK" w:hAnsi="黑体" w:eastAsia="方正小标宋_GBK" w:cs="Arial"/>
          <w:sz w:val="32"/>
          <w:szCs w:val="32"/>
        </w:rPr>
      </w:pPr>
      <w:r>
        <w:rPr>
          <w:rFonts w:hint="eastAsia" w:ascii="方正小标宋_GBK" w:hAnsi="黑体" w:eastAsia="方正小标宋_GBK" w:cs="Arial"/>
          <w:sz w:val="32"/>
          <w:szCs w:val="32"/>
        </w:rPr>
        <w:t>乙方(售电公司)：_____________________</w:t>
      </w:r>
    </w:p>
    <w:p w14:paraId="15749FFE">
      <w:pPr>
        <w:spacing w:before="120" w:line="400" w:lineRule="exact"/>
        <w:jc w:val="center"/>
        <w:rPr>
          <w:rFonts w:hint="eastAsia" w:ascii="黑体" w:hAnsi="黑体" w:eastAsia="黑体"/>
          <w:bCs/>
          <w:sz w:val="32"/>
          <w:szCs w:val="32"/>
        </w:rPr>
      </w:pPr>
    </w:p>
    <w:p w14:paraId="0B7302BC">
      <w:pPr>
        <w:spacing w:before="120" w:line="400" w:lineRule="exact"/>
        <w:jc w:val="center"/>
        <w:rPr>
          <w:rFonts w:hint="eastAsia" w:ascii="黑体" w:hAnsi="黑体" w:eastAsia="黑体"/>
          <w:bCs/>
          <w:sz w:val="32"/>
          <w:szCs w:val="32"/>
        </w:rPr>
      </w:pPr>
    </w:p>
    <w:p w14:paraId="6F332179">
      <w:pPr>
        <w:jc w:val="center"/>
        <w:rPr>
          <w:rFonts w:hint="eastAsia" w:ascii="黑体" w:hAnsi="黑体" w:eastAsia="黑体" w:cs="Arial"/>
          <w:sz w:val="32"/>
          <w:szCs w:val="32"/>
        </w:rPr>
      </w:pPr>
      <w:r>
        <w:rPr>
          <w:rFonts w:hint="eastAsia" w:ascii="黑体" w:hAnsi="黑体" w:eastAsia="黑体" w:cs="Arial"/>
          <w:sz w:val="32"/>
          <w:szCs w:val="32"/>
        </w:rPr>
        <w:t>_______年______月</w:t>
      </w:r>
    </w:p>
    <w:p w14:paraId="4FDA430A">
      <w:pPr>
        <w:jc w:val="center"/>
        <w:rPr>
          <w:rFonts w:hint="eastAsia" w:ascii="黑体" w:hAnsi="黑体" w:eastAsia="黑体" w:cs="Arial"/>
          <w:sz w:val="32"/>
          <w:szCs w:val="32"/>
        </w:rPr>
      </w:pPr>
    </w:p>
    <w:p w14:paraId="06A50F00">
      <w:pPr>
        <w:ind w:firstLine="640"/>
        <w:jc w:val="left"/>
        <w:rPr>
          <w:rFonts w:hint="eastAsia" w:ascii="黑体" w:hAnsi="黑体" w:eastAsia="黑体" w:cs="Arial"/>
          <w:sz w:val="32"/>
          <w:szCs w:val="32"/>
        </w:rPr>
        <w:sectPr>
          <w:headerReference r:id="rId5" w:type="default"/>
          <w:footerReference r:id="rId6" w:type="default"/>
          <w:pgSz w:w="11906" w:h="16838"/>
          <w:pgMar w:top="1440" w:right="1800" w:bottom="1440" w:left="1800" w:header="851" w:footer="992" w:gutter="0"/>
          <w:pgNumType w:fmt="decimal"/>
          <w:cols w:space="425" w:num="1"/>
          <w:docGrid w:type="lines" w:linePitch="312" w:charSpace="0"/>
        </w:sectPr>
      </w:pPr>
    </w:p>
    <w:p w14:paraId="6723A4C7">
      <w:pPr>
        <w:jc w:val="center"/>
        <w:rPr>
          <w:rFonts w:hint="eastAsia" w:ascii="黑体" w:hAnsi="黑体" w:eastAsia="黑体"/>
          <w:sz w:val="44"/>
          <w:szCs w:val="32"/>
        </w:rPr>
      </w:pPr>
      <w:bookmarkStart w:id="19" w:name="_GoBack"/>
      <w:bookmarkEnd w:id="19"/>
      <w:r>
        <w:rPr>
          <w:rFonts w:hint="eastAsia" w:ascii="黑体" w:hAnsi="黑体" w:eastAsia="黑体"/>
          <w:sz w:val="44"/>
          <w:szCs w:val="32"/>
        </w:rPr>
        <w:t>合同使用说明</w:t>
      </w:r>
    </w:p>
    <w:p w14:paraId="5BB72DEE">
      <w:pPr>
        <w:ind w:firstLine="640"/>
        <w:rPr>
          <w:rFonts w:hint="eastAsia" w:ascii="仿宋" w:hAnsi="仿宋" w:eastAsia="仿宋"/>
          <w:sz w:val="32"/>
          <w:szCs w:val="32"/>
        </w:rPr>
      </w:pPr>
      <w:r>
        <w:rPr>
          <w:rFonts w:hint="eastAsia" w:ascii="仿宋" w:hAnsi="仿宋" w:eastAsia="仿宋"/>
          <w:sz w:val="32"/>
          <w:szCs w:val="32"/>
        </w:rPr>
        <w:t>1.1 参加安徽电力市场交易的售电公司与二级用户应按照本合同示范文本签订合同，并依据本合同约定严格履约。如需对示范文本中相关内容进行补充，应在合同预留双方约定的条款中进行约定。</w:t>
      </w:r>
    </w:p>
    <w:p w14:paraId="56AA9ED0">
      <w:pPr>
        <w:tabs>
          <w:tab w:val="left" w:pos="1380"/>
          <w:tab w:val="left" w:pos="1725"/>
          <w:tab w:val="left" w:pos="1955"/>
        </w:tabs>
        <w:ind w:firstLine="640" w:firstLineChars="200"/>
        <w:rPr>
          <w:rFonts w:hint="eastAsia" w:ascii="仿宋" w:hAnsi="仿宋" w:eastAsia="仿宋"/>
          <w:sz w:val="32"/>
          <w:szCs w:val="32"/>
        </w:rPr>
      </w:pPr>
      <w:r>
        <w:rPr>
          <w:rFonts w:hint="eastAsia" w:ascii="仿宋_GB2312" w:hAnsi="仿宋_GB2312" w:eastAsia="仿宋_GB2312"/>
          <w:sz w:val="32"/>
        </w:rPr>
        <w:t xml:space="preserve">1.2 </w:t>
      </w:r>
      <w:r>
        <w:rPr>
          <w:rFonts w:hint="eastAsia" w:ascii="仿宋" w:hAnsi="仿宋" w:eastAsia="仿宋"/>
          <w:sz w:val="32"/>
          <w:szCs w:val="32"/>
        </w:rPr>
        <w:t>依据安徽电力中长期交易规则，</w:t>
      </w:r>
      <w:r>
        <w:rPr>
          <w:rFonts w:hint="eastAsia" w:ascii="仿宋" w:hAnsi="仿宋" w:eastAsia="仿宋"/>
          <w:sz w:val="32"/>
          <w:szCs w:val="32"/>
          <w:lang w:eastAsia="zh-CN"/>
        </w:rPr>
        <w:t>原则上</w:t>
      </w:r>
      <w:r>
        <w:rPr>
          <w:rFonts w:hint="eastAsia" w:ascii="仿宋" w:hAnsi="仿宋" w:eastAsia="仿宋"/>
          <w:sz w:val="32"/>
          <w:szCs w:val="32"/>
        </w:rPr>
        <w:t>二级用户一</w:t>
      </w:r>
      <w:r>
        <w:rPr>
          <w:rFonts w:hint="eastAsia" w:ascii="仿宋" w:hAnsi="仿宋" w:eastAsia="仿宋"/>
          <w:sz w:val="32"/>
          <w:szCs w:val="32"/>
          <w:lang w:eastAsia="zh-CN"/>
        </w:rPr>
        <w:t>个交易年度</w:t>
      </w:r>
      <w:r>
        <w:rPr>
          <w:rFonts w:hint="eastAsia" w:ascii="仿宋" w:hAnsi="仿宋" w:eastAsia="仿宋"/>
          <w:sz w:val="32"/>
          <w:szCs w:val="32"/>
        </w:rPr>
        <w:t>内只能与一</w:t>
      </w:r>
      <w:r>
        <w:rPr>
          <w:rFonts w:ascii="仿宋" w:hAnsi="仿宋" w:eastAsia="仿宋"/>
          <w:sz w:val="32"/>
          <w:szCs w:val="32"/>
        </w:rPr>
        <w:t>家售电公司签订代理合同，否则</w:t>
      </w:r>
      <w:r>
        <w:rPr>
          <w:rFonts w:hint="eastAsia" w:ascii="仿宋" w:hAnsi="仿宋" w:eastAsia="仿宋"/>
          <w:sz w:val="32"/>
          <w:szCs w:val="32"/>
        </w:rPr>
        <w:t>该二级用户将由国网安徽省电力有限公司代理购电，并按代理其他用户购电价格的1.5倍执行。本合同为双方就合同标的达成的全部协议，并作为安徽电力交易中心有限公司执行电力市场交易的</w:t>
      </w:r>
      <w:r>
        <w:rPr>
          <w:rFonts w:hint="eastAsia" w:ascii="仿宋" w:hAnsi="仿宋" w:eastAsia="仿宋"/>
          <w:bCs/>
          <w:sz w:val="32"/>
          <w:szCs w:val="32"/>
        </w:rPr>
        <w:t>唯一认定合同</w:t>
      </w:r>
      <w:r>
        <w:rPr>
          <w:rFonts w:hint="eastAsia" w:ascii="仿宋" w:hAnsi="仿宋" w:eastAsia="仿宋"/>
          <w:sz w:val="32"/>
          <w:szCs w:val="32"/>
        </w:rPr>
        <w:t>。</w:t>
      </w:r>
    </w:p>
    <w:p w14:paraId="292B955E">
      <w:pPr>
        <w:ind w:firstLine="640"/>
        <w:rPr>
          <w:rFonts w:hint="eastAsia" w:ascii="仿宋" w:hAnsi="仿宋" w:eastAsia="仿宋"/>
          <w:sz w:val="32"/>
          <w:szCs w:val="32"/>
        </w:rPr>
      </w:pPr>
      <w:r>
        <w:rPr>
          <w:rFonts w:hint="eastAsia" w:ascii="仿宋" w:hAnsi="仿宋" w:eastAsia="仿宋" w:cs="宋体"/>
          <w:kern w:val="0"/>
          <w:sz w:val="32"/>
          <w:szCs w:val="30"/>
        </w:rPr>
        <w:t xml:space="preserve">1.3 </w:t>
      </w:r>
      <w:r>
        <w:rPr>
          <w:rFonts w:hint="eastAsia" w:ascii="仿宋" w:hAnsi="仿宋" w:eastAsia="仿宋"/>
          <w:sz w:val="32"/>
          <w:szCs w:val="32"/>
        </w:rPr>
        <w:t>本合同中绿色电力交易是指以绿色电力</w:t>
      </w:r>
      <w:r>
        <w:rPr>
          <w:rFonts w:hint="eastAsia" w:ascii="仿宋" w:hAnsi="仿宋" w:eastAsia="仿宋"/>
          <w:sz w:val="32"/>
          <w:szCs w:val="32"/>
          <w:lang w:eastAsia="zh-CN"/>
        </w:rPr>
        <w:t>和对应绿色电力环境价值为标的物的电力交易品种，</w:t>
      </w:r>
      <w:r>
        <w:rPr>
          <w:rFonts w:hint="eastAsia" w:ascii="仿宋" w:hAnsi="仿宋" w:eastAsia="仿宋"/>
          <w:sz w:val="32"/>
          <w:szCs w:val="32"/>
        </w:rPr>
        <w:t>交易电力同时提供国家</w:t>
      </w:r>
      <w:r>
        <w:rPr>
          <w:rFonts w:hint="eastAsia" w:ascii="仿宋" w:hAnsi="仿宋" w:eastAsia="仿宋"/>
          <w:sz w:val="32"/>
          <w:szCs w:val="32"/>
          <w:lang w:eastAsia="zh-CN"/>
        </w:rPr>
        <w:t>核发</w:t>
      </w:r>
      <w:r>
        <w:rPr>
          <w:rFonts w:hint="eastAsia" w:ascii="仿宋" w:hAnsi="仿宋" w:eastAsia="仿宋"/>
          <w:sz w:val="32"/>
          <w:szCs w:val="32"/>
        </w:rPr>
        <w:t>的可再生能源绿色电力证书（简称“绿证”）。</w:t>
      </w:r>
    </w:p>
    <w:p w14:paraId="2C703032">
      <w:pPr>
        <w:ind w:firstLine="640"/>
        <w:rPr>
          <w:rFonts w:hint="eastAsia" w:ascii="仿宋" w:hAnsi="仿宋" w:eastAsia="仿宋"/>
          <w:sz w:val="32"/>
          <w:szCs w:val="32"/>
        </w:rPr>
      </w:pPr>
      <w:r>
        <w:rPr>
          <w:rFonts w:hint="eastAsia" w:ascii="仿宋" w:hAnsi="仿宋" w:eastAsia="仿宋"/>
          <w:sz w:val="32"/>
          <w:szCs w:val="32"/>
        </w:rPr>
        <w:t>1.4 本合同中常规中长期交易是指除绿色电力交易外的其他电力中长期交易。本合同中新能源发电企业暂指风电、光伏发电企业。</w:t>
      </w:r>
    </w:p>
    <w:p w14:paraId="3DF83B27">
      <w:pPr>
        <w:ind w:firstLine="640"/>
        <w:rPr>
          <w:rFonts w:hint="eastAsia" w:ascii="仿宋" w:hAnsi="仿宋" w:eastAsia="仿宋"/>
          <w:sz w:val="32"/>
          <w:szCs w:val="32"/>
        </w:rPr>
      </w:pPr>
      <w:r>
        <w:rPr>
          <w:rFonts w:hint="eastAsia" w:ascii="仿宋" w:hAnsi="仿宋" w:eastAsia="仿宋"/>
          <w:sz w:val="32"/>
          <w:szCs w:val="32"/>
        </w:rPr>
        <w:t>1.5 本合同中成交电价均指市场化交易成交电价，即售电公司代理用户参加市场交易的电价，不含</w:t>
      </w:r>
      <w:r>
        <w:rPr>
          <w:rFonts w:hint="eastAsia" w:ascii="方正仿宋_GBK" w:hAnsi="方正仿宋_GBK" w:eastAsia="方正仿宋_GBK" w:cs="方正仿宋_GBK"/>
          <w:sz w:val="32"/>
          <w:szCs w:val="32"/>
        </w:rPr>
        <w:t>上网环节线损费用、输配电费、系统运行费用、政府性基金及附加</w:t>
      </w:r>
      <w:r>
        <w:rPr>
          <w:rFonts w:hint="eastAsia" w:ascii="方正仿宋_GBK" w:hAnsi="方正仿宋_GBK" w:eastAsia="方正仿宋_GBK" w:cs="方正仿宋_GBK"/>
          <w:sz w:val="32"/>
          <w:szCs w:val="32"/>
          <w:lang w:eastAsia="zh-CN"/>
        </w:rPr>
        <w:t>等</w:t>
      </w:r>
      <w:r>
        <w:rPr>
          <w:rFonts w:hint="eastAsia" w:ascii="仿宋" w:hAnsi="仿宋" w:eastAsia="仿宋"/>
          <w:sz w:val="32"/>
          <w:szCs w:val="32"/>
        </w:rPr>
        <w:t>。甲方实际购电费结算电价需在上述市场化交易成交电价的基础上加上</w:t>
      </w:r>
      <w:r>
        <w:rPr>
          <w:rFonts w:hint="eastAsia" w:ascii="方正仿宋_GBK" w:hAnsi="方正仿宋_GBK" w:eastAsia="方正仿宋_GBK" w:cs="方正仿宋_GBK"/>
          <w:sz w:val="32"/>
          <w:szCs w:val="32"/>
        </w:rPr>
        <w:t>上网环节线损费用、输配电费、系统运行费用、政府性基金及附加</w:t>
      </w:r>
      <w:r>
        <w:rPr>
          <w:rFonts w:hint="eastAsia" w:ascii="仿宋" w:hAnsi="仿宋" w:eastAsia="仿宋"/>
          <w:sz w:val="32"/>
          <w:szCs w:val="32"/>
        </w:rPr>
        <w:t>等。</w:t>
      </w:r>
    </w:p>
    <w:p w14:paraId="29223966">
      <w:pPr>
        <w:ind w:firstLine="640"/>
        <w:rPr>
          <w:rFonts w:hint="eastAsia" w:ascii="仿宋" w:hAnsi="仿宋" w:eastAsia="仿宋"/>
          <w:sz w:val="32"/>
          <w:szCs w:val="32"/>
        </w:rPr>
      </w:pPr>
      <w:r>
        <w:rPr>
          <w:rFonts w:hint="eastAsia" w:ascii="仿宋" w:hAnsi="仿宋" w:eastAsia="仿宋"/>
          <w:sz w:val="32"/>
          <w:szCs w:val="32"/>
        </w:rPr>
        <w:t>1.6 本合同中的市场术语均依照安徽电力市场相关规则，其具体解释按规则执行。本合同中双方做出的市场交易约定需符合安徽省电力交易市场相关规则，双方对本合同内容做出违背或超出市场规则的约定均属于虚假承诺。</w:t>
      </w:r>
    </w:p>
    <w:p w14:paraId="274C2AAB">
      <w:pPr>
        <w:ind w:firstLine="640"/>
        <w:rPr>
          <w:rFonts w:hint="eastAsia" w:ascii="仿宋" w:hAnsi="仿宋" w:eastAsia="仿宋"/>
          <w:sz w:val="32"/>
          <w:szCs w:val="32"/>
        </w:rPr>
      </w:pPr>
      <w:r>
        <w:rPr>
          <w:rFonts w:hint="eastAsia" w:ascii="仿宋" w:hAnsi="仿宋" w:eastAsia="仿宋"/>
          <w:sz w:val="32"/>
          <w:szCs w:val="32"/>
        </w:rPr>
        <w:t>1.7 对于本合同中需当事人填写之处，当事人应根据实际情况填写。如当事人约定无需填写的，则应注明“无”或划“/”。</w:t>
      </w:r>
    </w:p>
    <w:p w14:paraId="75CA66DC">
      <w:pPr>
        <w:ind w:firstLine="640"/>
        <w:rPr>
          <w:rFonts w:hint="eastAsia" w:ascii="仿宋" w:hAnsi="仿宋" w:eastAsia="仿宋"/>
          <w:sz w:val="32"/>
          <w:szCs w:val="32"/>
        </w:rPr>
      </w:pPr>
      <w:r>
        <w:rPr>
          <w:rFonts w:hint="eastAsia" w:ascii="仿宋" w:hAnsi="仿宋" w:eastAsia="仿宋"/>
          <w:sz w:val="32"/>
          <w:szCs w:val="32"/>
        </w:rPr>
        <w:t>1.8 本合同双方需加盖骑缝章。</w:t>
      </w:r>
    </w:p>
    <w:p w14:paraId="220D18AE">
      <w:pPr>
        <w:widowControl/>
        <w:jc w:val="left"/>
        <w:rPr>
          <w:rFonts w:hint="eastAsia" w:ascii="仿宋" w:hAnsi="仿宋" w:eastAsia="仿宋"/>
          <w:sz w:val="32"/>
          <w:szCs w:val="32"/>
        </w:rPr>
      </w:pPr>
      <w:r>
        <w:rPr>
          <w:rFonts w:hint="eastAsia" w:ascii="仿宋" w:hAnsi="仿宋" w:eastAsia="仿宋"/>
          <w:sz w:val="32"/>
          <w:szCs w:val="32"/>
        </w:rPr>
        <w:br w:type="page"/>
      </w:r>
    </w:p>
    <w:p w14:paraId="10F2963C">
      <w:pPr>
        <w:widowControl/>
        <w:ind w:firstLine="883"/>
        <w:jc w:val="center"/>
        <w:rPr>
          <w:rFonts w:hint="eastAsia" w:ascii="仿宋" w:hAnsi="仿宋" w:eastAsia="仿宋"/>
          <w:b/>
          <w:sz w:val="44"/>
          <w:szCs w:val="32"/>
        </w:rPr>
      </w:pPr>
      <w:r>
        <w:rPr>
          <w:rFonts w:hint="eastAsia" w:ascii="仿宋" w:hAnsi="仿宋" w:eastAsia="仿宋"/>
          <w:b/>
          <w:sz w:val="44"/>
          <w:szCs w:val="32"/>
        </w:rPr>
        <w:t>目 录</w:t>
      </w:r>
    </w:p>
    <w:p w14:paraId="080FC05E">
      <w:pPr>
        <w:autoSpaceDE w:val="0"/>
        <w:autoSpaceDN w:val="0"/>
        <w:adjustRightInd w:val="0"/>
        <w:spacing w:line="360" w:lineRule="auto"/>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第一章 双方陈述</w:t>
      </w:r>
    </w:p>
    <w:p w14:paraId="25C06186">
      <w:pPr>
        <w:autoSpaceDE w:val="0"/>
        <w:autoSpaceDN w:val="0"/>
        <w:adjustRightInd w:val="0"/>
        <w:spacing w:line="360" w:lineRule="auto"/>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第二章 双方的权利和义务</w:t>
      </w:r>
    </w:p>
    <w:p w14:paraId="3DDED624">
      <w:pPr>
        <w:autoSpaceDE w:val="0"/>
        <w:autoSpaceDN w:val="0"/>
        <w:adjustRightInd w:val="0"/>
        <w:spacing w:line="360" w:lineRule="auto"/>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第三章 交易电量、电价</w:t>
      </w:r>
    </w:p>
    <w:p w14:paraId="3451C2AA">
      <w:pPr>
        <w:autoSpaceDE w:val="0"/>
        <w:autoSpaceDN w:val="0"/>
        <w:adjustRightInd w:val="0"/>
        <w:spacing w:line="360" w:lineRule="auto"/>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第</w:t>
      </w:r>
      <w:r>
        <w:rPr>
          <w:rFonts w:hint="eastAsia" w:ascii="仿宋" w:hAnsi="仿宋" w:eastAsia="仿宋" w:cs="宋体"/>
          <w:kern w:val="0"/>
          <w:sz w:val="32"/>
          <w:szCs w:val="32"/>
          <w:lang w:eastAsia="zh-CN"/>
        </w:rPr>
        <w:t>四</w:t>
      </w:r>
      <w:r>
        <w:rPr>
          <w:rFonts w:hint="eastAsia" w:ascii="仿宋" w:hAnsi="仿宋" w:eastAsia="仿宋" w:cs="宋体"/>
          <w:kern w:val="0"/>
          <w:sz w:val="32"/>
          <w:szCs w:val="32"/>
        </w:rPr>
        <w:t>章 合同中止</w:t>
      </w:r>
      <w:r>
        <w:rPr>
          <w:rFonts w:hint="eastAsia" w:ascii="仿宋" w:hAnsi="仿宋" w:eastAsia="仿宋" w:cs="宋体"/>
          <w:kern w:val="0"/>
          <w:sz w:val="32"/>
          <w:szCs w:val="32"/>
          <w:lang w:val="en-US" w:eastAsia="zh-CN"/>
        </w:rPr>
        <w:t>/终止</w:t>
      </w:r>
    </w:p>
    <w:p w14:paraId="64AEA4DB">
      <w:pPr>
        <w:autoSpaceDE w:val="0"/>
        <w:autoSpaceDN w:val="0"/>
        <w:adjustRightInd w:val="0"/>
        <w:spacing w:line="360" w:lineRule="auto"/>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第</w:t>
      </w:r>
      <w:r>
        <w:rPr>
          <w:rFonts w:hint="eastAsia" w:ascii="仿宋" w:hAnsi="仿宋" w:eastAsia="仿宋" w:cs="宋体"/>
          <w:kern w:val="0"/>
          <w:sz w:val="32"/>
          <w:szCs w:val="32"/>
          <w:lang w:eastAsia="zh-CN"/>
        </w:rPr>
        <w:t>五</w:t>
      </w:r>
      <w:r>
        <w:rPr>
          <w:rFonts w:hint="eastAsia" w:ascii="仿宋" w:hAnsi="仿宋" w:eastAsia="仿宋" w:cs="宋体"/>
          <w:kern w:val="0"/>
          <w:sz w:val="32"/>
          <w:szCs w:val="32"/>
        </w:rPr>
        <w:t>章 合同违约及赔偿</w:t>
      </w:r>
    </w:p>
    <w:p w14:paraId="3F6DFDC1">
      <w:pPr>
        <w:autoSpaceDE w:val="0"/>
        <w:autoSpaceDN w:val="0"/>
        <w:adjustRightInd w:val="0"/>
        <w:spacing w:line="360" w:lineRule="auto"/>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第</w:t>
      </w:r>
      <w:r>
        <w:rPr>
          <w:rFonts w:hint="eastAsia" w:ascii="仿宋" w:hAnsi="仿宋" w:eastAsia="仿宋" w:cs="宋体"/>
          <w:kern w:val="0"/>
          <w:sz w:val="32"/>
          <w:szCs w:val="32"/>
          <w:lang w:eastAsia="zh-CN"/>
        </w:rPr>
        <w:t>六</w:t>
      </w:r>
      <w:r>
        <w:rPr>
          <w:rFonts w:hint="eastAsia" w:ascii="仿宋" w:hAnsi="仿宋" w:eastAsia="仿宋" w:cs="宋体"/>
          <w:kern w:val="0"/>
          <w:sz w:val="32"/>
          <w:szCs w:val="32"/>
        </w:rPr>
        <w:t>章 争议解决</w:t>
      </w:r>
    </w:p>
    <w:p w14:paraId="7E8389BC">
      <w:pPr>
        <w:autoSpaceDE w:val="0"/>
        <w:autoSpaceDN w:val="0"/>
        <w:adjustRightInd w:val="0"/>
        <w:spacing w:line="360" w:lineRule="auto"/>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第</w:t>
      </w:r>
      <w:r>
        <w:rPr>
          <w:rFonts w:hint="eastAsia" w:ascii="仿宋" w:hAnsi="仿宋" w:eastAsia="仿宋" w:cs="宋体"/>
          <w:kern w:val="0"/>
          <w:sz w:val="32"/>
          <w:szCs w:val="32"/>
          <w:lang w:eastAsia="zh-CN"/>
        </w:rPr>
        <w:t>七</w:t>
      </w:r>
      <w:r>
        <w:rPr>
          <w:rFonts w:hint="eastAsia" w:ascii="仿宋" w:hAnsi="仿宋" w:eastAsia="仿宋" w:cs="宋体"/>
          <w:kern w:val="0"/>
          <w:sz w:val="32"/>
          <w:szCs w:val="32"/>
        </w:rPr>
        <w:t>章 适用法律</w:t>
      </w:r>
    </w:p>
    <w:p w14:paraId="702C9631">
      <w:pPr>
        <w:spacing w:line="360" w:lineRule="auto"/>
        <w:ind w:firstLine="640"/>
        <w:rPr>
          <w:rFonts w:hint="eastAsia" w:ascii="仿宋" w:hAnsi="仿宋" w:eastAsia="仿宋" w:cs="宋体"/>
          <w:kern w:val="0"/>
          <w:sz w:val="32"/>
          <w:szCs w:val="32"/>
        </w:rPr>
      </w:pPr>
      <w:r>
        <w:rPr>
          <w:rFonts w:hint="eastAsia" w:ascii="仿宋" w:hAnsi="仿宋" w:eastAsia="仿宋" w:cs="宋体"/>
          <w:kern w:val="0"/>
          <w:sz w:val="32"/>
          <w:szCs w:val="32"/>
        </w:rPr>
        <w:t>第</w:t>
      </w:r>
      <w:r>
        <w:rPr>
          <w:rFonts w:hint="eastAsia" w:ascii="仿宋" w:hAnsi="仿宋" w:eastAsia="仿宋" w:cs="宋体"/>
          <w:kern w:val="0"/>
          <w:sz w:val="32"/>
          <w:szCs w:val="32"/>
          <w:lang w:eastAsia="zh-CN"/>
        </w:rPr>
        <w:t>八</w:t>
      </w:r>
      <w:r>
        <w:rPr>
          <w:rFonts w:hint="eastAsia" w:ascii="仿宋" w:hAnsi="仿宋" w:eastAsia="仿宋" w:cs="宋体"/>
          <w:kern w:val="0"/>
          <w:sz w:val="32"/>
          <w:szCs w:val="32"/>
        </w:rPr>
        <w:t>章 其他</w:t>
      </w:r>
    </w:p>
    <w:p w14:paraId="559BA01C">
      <w:pPr>
        <w:spacing w:line="360" w:lineRule="auto"/>
        <w:ind w:firstLine="640"/>
        <w:rPr>
          <w:rFonts w:hint="eastAsia" w:ascii="仿宋" w:hAnsi="仿宋" w:eastAsia="仿宋" w:cs="宋体"/>
          <w:kern w:val="0"/>
          <w:sz w:val="32"/>
          <w:szCs w:val="32"/>
        </w:rPr>
      </w:pPr>
      <w:r>
        <w:rPr>
          <w:rFonts w:hint="eastAsia" w:ascii="仿宋" w:hAnsi="仿宋" w:eastAsia="仿宋" w:cs="宋体"/>
          <w:kern w:val="0"/>
          <w:sz w:val="32"/>
          <w:szCs w:val="32"/>
        </w:rPr>
        <w:t>附件一 名词解释</w:t>
      </w:r>
    </w:p>
    <w:p w14:paraId="323E9FE9">
      <w:pPr>
        <w:spacing w:line="360" w:lineRule="auto"/>
        <w:rPr>
          <w:rFonts w:hint="eastAsia" w:ascii="仿宋" w:hAnsi="仿宋" w:eastAsia="仿宋" w:cs="宋体"/>
          <w:kern w:val="0"/>
          <w:sz w:val="32"/>
          <w:szCs w:val="32"/>
        </w:rPr>
      </w:pPr>
    </w:p>
    <w:p w14:paraId="78B21DE5">
      <w:pPr>
        <w:spacing w:line="360" w:lineRule="auto"/>
        <w:rPr>
          <w:rFonts w:hint="eastAsia" w:ascii="仿宋" w:hAnsi="仿宋" w:eastAsia="仿宋" w:cs="宋体"/>
          <w:kern w:val="0"/>
          <w:sz w:val="32"/>
          <w:szCs w:val="32"/>
        </w:rPr>
        <w:sectPr>
          <w:headerReference r:id="rId7" w:type="default"/>
          <w:footerReference r:id="rId8" w:type="default"/>
          <w:pgSz w:w="11906" w:h="16838"/>
          <w:pgMar w:top="1440" w:right="1800" w:bottom="1440" w:left="1800" w:header="851" w:footer="992" w:gutter="0"/>
          <w:pgNumType w:fmt="decimal"/>
          <w:cols w:space="425" w:num="1"/>
          <w:docGrid w:type="lines" w:linePitch="312" w:charSpace="0"/>
        </w:sectPr>
      </w:pPr>
    </w:p>
    <w:p w14:paraId="10A72018">
      <w:pPr>
        <w:spacing w:line="560" w:lineRule="exact"/>
        <w:ind w:firstLine="643" w:firstLineChars="200"/>
        <w:rPr>
          <w:rFonts w:hint="eastAsia" w:ascii="仿宋" w:hAnsi="仿宋" w:eastAsia="仿宋"/>
          <w:b/>
          <w:bCs/>
          <w:sz w:val="32"/>
          <w:szCs w:val="32"/>
        </w:rPr>
      </w:pPr>
      <w:r>
        <w:rPr>
          <w:rFonts w:hint="eastAsia" w:ascii="仿宋" w:hAnsi="仿宋" w:eastAsia="仿宋"/>
          <w:b/>
          <w:bCs/>
          <w:sz w:val="32"/>
          <w:szCs w:val="32"/>
        </w:rPr>
        <w:t>零售市场代理合同（以下简称本合同）由以下双方签署：</w:t>
      </w:r>
    </w:p>
    <w:p w14:paraId="2B6A0D9E">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1.甲方（电力用户）：____________，系一家具有法人资格/经法人单位授权的用电企业，在_____________市场监督管理局登记注册,统一社会信用代码_________________，住所____________________，法定代表人___________。</w:t>
      </w:r>
    </w:p>
    <w:p w14:paraId="056CBCF0">
      <w:pPr>
        <w:ind w:firstLine="640" w:firstLineChars="200"/>
        <w:rPr>
          <w:rFonts w:hint="eastAsia" w:ascii="仿宋" w:hAnsi="仿宋" w:eastAsia="仿宋"/>
          <w:sz w:val="32"/>
          <w:szCs w:val="32"/>
        </w:rPr>
      </w:pPr>
      <w:r>
        <w:rPr>
          <w:rFonts w:hint="eastAsia" w:ascii="仿宋" w:hAnsi="仿宋" w:eastAsia="仿宋"/>
          <w:sz w:val="32"/>
          <w:szCs w:val="32"/>
        </w:rPr>
        <w:t>甲方联络通讯信息如下：</w:t>
      </w:r>
    </w:p>
    <w:p w14:paraId="14076A29">
      <w:pPr>
        <w:ind w:firstLine="640" w:firstLineChars="200"/>
        <w:rPr>
          <w:rFonts w:hint="eastAsia" w:ascii="仿宋" w:hAnsi="仿宋" w:eastAsia="仿宋"/>
          <w:sz w:val="32"/>
          <w:szCs w:val="32"/>
        </w:rPr>
      </w:pPr>
      <w:r>
        <w:rPr>
          <w:rFonts w:hint="eastAsia" w:ascii="仿宋" w:hAnsi="仿宋" w:eastAsia="仿宋"/>
          <w:sz w:val="32"/>
          <w:szCs w:val="32"/>
        </w:rPr>
        <w:t>联系人：____________电子邮箱：____________</w:t>
      </w:r>
    </w:p>
    <w:p w14:paraId="61380AD9">
      <w:pPr>
        <w:ind w:firstLine="640" w:firstLineChars="200"/>
        <w:rPr>
          <w:rFonts w:hint="eastAsia" w:ascii="仿宋" w:hAnsi="仿宋" w:eastAsia="仿宋"/>
          <w:sz w:val="32"/>
          <w:szCs w:val="32"/>
        </w:rPr>
      </w:pPr>
      <w:r>
        <w:rPr>
          <w:rFonts w:hint="eastAsia" w:ascii="仿宋" w:hAnsi="仿宋" w:eastAsia="仿宋"/>
          <w:sz w:val="32"/>
          <w:szCs w:val="32"/>
        </w:rPr>
        <w:t>办公电话：____________手机：______________</w:t>
      </w:r>
    </w:p>
    <w:p w14:paraId="2BA2FEA2">
      <w:pPr>
        <w:ind w:firstLine="640" w:firstLineChars="200"/>
        <w:rPr>
          <w:rFonts w:hint="eastAsia" w:ascii="仿宋" w:hAnsi="仿宋" w:eastAsia="仿宋"/>
          <w:sz w:val="32"/>
          <w:szCs w:val="32"/>
        </w:rPr>
      </w:pPr>
      <w:r>
        <w:rPr>
          <w:rFonts w:hint="eastAsia" w:ascii="仿宋" w:hAnsi="仿宋" w:eastAsia="仿宋"/>
          <w:sz w:val="32"/>
          <w:szCs w:val="32"/>
        </w:rPr>
        <w:t>通信地址：________________________________</w:t>
      </w:r>
    </w:p>
    <w:p w14:paraId="004FC66A">
      <w:pPr>
        <w:ind w:firstLine="640" w:firstLineChars="200"/>
        <w:rPr>
          <w:rFonts w:ascii="仿宋" w:hAnsi="仿宋" w:eastAsia="仿宋"/>
          <w:color w:val="auto"/>
          <w:sz w:val="32"/>
          <w:szCs w:val="32"/>
        </w:rPr>
      </w:pPr>
      <w:r>
        <w:rPr>
          <w:rFonts w:hint="eastAsia" w:ascii="仿宋" w:hAnsi="仿宋" w:eastAsia="仿宋"/>
          <w:color w:val="auto"/>
          <w:sz w:val="32"/>
          <w:szCs w:val="32"/>
        </w:rPr>
        <w:t>甲方</w:t>
      </w:r>
      <w:r>
        <w:rPr>
          <w:rFonts w:hint="eastAsia" w:ascii="仿宋" w:hAnsi="仿宋" w:eastAsia="仿宋"/>
          <w:color w:val="auto"/>
          <w:sz w:val="32"/>
          <w:szCs w:val="32"/>
          <w:lang w:eastAsia="zh-CN"/>
        </w:rPr>
        <w:t>用电</w:t>
      </w:r>
      <w:r>
        <w:rPr>
          <w:rFonts w:hint="eastAsia" w:ascii="仿宋" w:hAnsi="仿宋" w:eastAsia="仿宋"/>
          <w:color w:val="auto"/>
          <w:sz w:val="32"/>
          <w:szCs w:val="32"/>
        </w:rPr>
        <w:t>信息如下：</w:t>
      </w:r>
    </w:p>
    <w:p w14:paraId="4C792746">
      <w:pPr>
        <w:ind w:firstLine="640" w:firstLineChars="200"/>
        <w:rPr>
          <w:rFonts w:hint="default" w:ascii="仿宋" w:hAnsi="仿宋" w:eastAsia="仿宋" w:cs="Times New Roman"/>
          <w:color w:val="auto"/>
          <w:sz w:val="32"/>
          <w:szCs w:val="32"/>
          <w:highlight w:val="none"/>
          <w:lang w:val="en-US" w:eastAsia="zh-CN"/>
        </w:rPr>
      </w:pPr>
      <w:r>
        <w:rPr>
          <w:rFonts w:hint="eastAsia" w:ascii="仿宋" w:hAnsi="仿宋" w:eastAsia="仿宋"/>
          <w:color w:val="auto"/>
          <w:sz w:val="32"/>
          <w:szCs w:val="32"/>
          <w:highlight w:val="none"/>
          <w:lang w:eastAsia="zh-CN"/>
        </w:rPr>
        <w:t>用电户号</w:t>
      </w:r>
      <w:r>
        <w:rPr>
          <w:rFonts w:hint="eastAsia" w:ascii="仿宋" w:hAnsi="仿宋" w:eastAsia="仿宋"/>
          <w:color w:val="auto"/>
          <w:sz w:val="32"/>
          <w:szCs w:val="32"/>
          <w:highlight w:val="none"/>
          <w:lang w:val="en-US" w:eastAsia="zh-CN"/>
        </w:rPr>
        <w:t>1</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rPr>
        <w:t>________</w:t>
      </w:r>
      <w:r>
        <w:rPr>
          <w:rFonts w:hint="eastAsia" w:ascii="仿宋" w:hAnsi="仿宋" w:eastAsia="仿宋"/>
          <w:color w:val="auto"/>
          <w:sz w:val="32"/>
          <w:szCs w:val="32"/>
          <w:highlight w:val="none"/>
          <w:lang w:val="en-US" w:eastAsia="zh-CN"/>
        </w:rPr>
        <w:t xml:space="preserve"> </w:t>
      </w:r>
      <w:r>
        <w:rPr>
          <w:rFonts w:hint="eastAsia" w:ascii="仿宋" w:hAnsi="仿宋" w:eastAsia="仿宋" w:cs="Times New Roman"/>
          <w:color w:val="auto"/>
          <w:sz w:val="32"/>
          <w:szCs w:val="32"/>
          <w:highlight w:val="none"/>
          <w:lang w:val="en-US" w:eastAsia="zh-CN"/>
        </w:rPr>
        <w:t>电压等级：</w:t>
      </w:r>
      <w:r>
        <w:rPr>
          <w:rFonts w:hint="eastAsia" w:ascii="仿宋" w:hAnsi="仿宋" w:eastAsia="仿宋" w:cs="Times New Roman"/>
          <w:color w:val="auto"/>
          <w:sz w:val="32"/>
          <w:szCs w:val="32"/>
          <w:highlight w:val="none"/>
          <w:lang w:eastAsia="zh-CN"/>
        </w:rPr>
        <w:t>_____</w:t>
      </w:r>
      <w:r>
        <w:rPr>
          <w:rFonts w:hint="eastAsia" w:ascii="仿宋" w:hAnsi="仿宋" w:eastAsia="仿宋" w:cs="Times New Roman"/>
          <w:color w:val="auto"/>
          <w:sz w:val="32"/>
          <w:szCs w:val="32"/>
          <w:highlight w:val="none"/>
          <w:lang w:val="en-US" w:eastAsia="zh-CN"/>
        </w:rPr>
        <w:t>kV</w:t>
      </w:r>
    </w:p>
    <w:p w14:paraId="01F3D9F6">
      <w:pPr>
        <w:ind w:firstLine="640" w:firstLineChars="200"/>
        <w:rPr>
          <w:rFonts w:hint="eastAsia" w:ascii="仿宋" w:hAnsi="仿宋" w:eastAsia="仿宋" w:cs="Times New Roman"/>
          <w:color w:val="auto"/>
          <w:sz w:val="32"/>
          <w:szCs w:val="32"/>
          <w:highlight w:val="none"/>
          <w:lang w:val="en-US" w:eastAsia="zh-CN"/>
        </w:rPr>
      </w:pPr>
      <w:r>
        <w:rPr>
          <w:rFonts w:hint="eastAsia" w:ascii="仿宋" w:hAnsi="仿宋" w:eastAsia="仿宋"/>
          <w:color w:val="auto"/>
          <w:sz w:val="32"/>
          <w:szCs w:val="32"/>
          <w:highlight w:val="none"/>
          <w:lang w:eastAsia="zh-CN"/>
        </w:rPr>
        <w:t>用电户号</w:t>
      </w:r>
      <w:r>
        <w:rPr>
          <w:rFonts w:hint="eastAsia" w:ascii="仿宋" w:hAnsi="仿宋" w:eastAsia="仿宋"/>
          <w:color w:val="auto"/>
          <w:sz w:val="32"/>
          <w:szCs w:val="32"/>
          <w:highlight w:val="none"/>
          <w:lang w:val="en-US" w:eastAsia="zh-CN"/>
        </w:rPr>
        <w:t>2</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rPr>
        <w:t>________</w:t>
      </w:r>
      <w:r>
        <w:rPr>
          <w:rFonts w:hint="eastAsia" w:ascii="仿宋" w:hAnsi="仿宋" w:eastAsia="仿宋"/>
          <w:color w:val="auto"/>
          <w:sz w:val="32"/>
          <w:szCs w:val="32"/>
          <w:highlight w:val="none"/>
          <w:lang w:val="en-US" w:eastAsia="zh-CN"/>
        </w:rPr>
        <w:t xml:space="preserve"> </w:t>
      </w:r>
      <w:r>
        <w:rPr>
          <w:rFonts w:hint="eastAsia" w:ascii="仿宋" w:hAnsi="仿宋" w:eastAsia="仿宋" w:cs="Times New Roman"/>
          <w:color w:val="auto"/>
          <w:sz w:val="32"/>
          <w:szCs w:val="32"/>
          <w:highlight w:val="none"/>
          <w:lang w:val="en-US" w:eastAsia="zh-CN"/>
        </w:rPr>
        <w:t>电压等级：</w:t>
      </w:r>
      <w:r>
        <w:rPr>
          <w:rFonts w:hint="eastAsia" w:ascii="仿宋" w:hAnsi="仿宋" w:eastAsia="仿宋" w:cs="Times New Roman"/>
          <w:color w:val="auto"/>
          <w:sz w:val="32"/>
          <w:szCs w:val="32"/>
          <w:highlight w:val="none"/>
          <w:lang w:eastAsia="zh-CN"/>
        </w:rPr>
        <w:t>_____</w:t>
      </w:r>
      <w:r>
        <w:rPr>
          <w:rFonts w:hint="eastAsia" w:ascii="仿宋" w:hAnsi="仿宋" w:eastAsia="仿宋" w:cs="Times New Roman"/>
          <w:color w:val="auto"/>
          <w:sz w:val="32"/>
          <w:szCs w:val="32"/>
          <w:highlight w:val="none"/>
          <w:lang w:val="en-US" w:eastAsia="zh-CN"/>
        </w:rPr>
        <w:t>kV</w:t>
      </w:r>
    </w:p>
    <w:p w14:paraId="7A7761D5">
      <w:pPr>
        <w:ind w:firstLine="640" w:firstLineChars="200"/>
        <w:rPr>
          <w:rFonts w:hint="eastAsia" w:ascii="仿宋" w:hAnsi="仿宋" w:eastAsia="仿宋" w:cs="Times New Roman"/>
          <w:color w:val="auto"/>
          <w:sz w:val="32"/>
          <w:szCs w:val="32"/>
          <w:highlight w:val="none"/>
          <w:lang w:val="en-US" w:eastAsia="zh-CN"/>
        </w:rPr>
      </w:pPr>
      <w:r>
        <w:rPr>
          <w:rFonts w:hint="eastAsia" w:ascii="仿宋" w:hAnsi="仿宋" w:eastAsia="仿宋" w:cs="Times New Roman"/>
          <w:color w:val="auto"/>
          <w:sz w:val="32"/>
          <w:szCs w:val="32"/>
          <w:highlight w:val="none"/>
          <w:lang w:val="en-US" w:eastAsia="zh-CN"/>
        </w:rPr>
        <w:t>…………</w:t>
      </w:r>
    </w:p>
    <w:p w14:paraId="2E15919D">
      <w:pPr>
        <w:ind w:firstLine="640" w:firstLineChars="200"/>
        <w:rPr>
          <w:rFonts w:hint="eastAsia" w:ascii="仿宋" w:hAnsi="仿宋" w:eastAsia="仿宋"/>
          <w:sz w:val="32"/>
          <w:szCs w:val="32"/>
        </w:rPr>
      </w:pPr>
      <w:r>
        <w:rPr>
          <w:rFonts w:hint="eastAsia" w:ascii="仿宋" w:hAnsi="仿宋" w:eastAsia="仿宋" w:cs="Times New Roman"/>
          <w:color w:val="auto"/>
          <w:sz w:val="32"/>
          <w:szCs w:val="32"/>
          <w:highlight w:val="none"/>
          <w:lang w:val="en-US" w:eastAsia="zh-CN"/>
        </w:rPr>
        <w:t>（注：如户号数量多，以附件形式提供）</w:t>
      </w:r>
    </w:p>
    <w:p w14:paraId="6884B9FF">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2.乙方（售电公司）：_____________，系一家具有法人资格的售电公司，在_____________市场监督管理局登记注册,统一社会信用代码____________，住所_______________，法定代表人___________。</w:t>
      </w:r>
    </w:p>
    <w:p w14:paraId="5FC74680">
      <w:pPr>
        <w:ind w:firstLine="640" w:firstLineChars="200"/>
        <w:rPr>
          <w:rFonts w:hint="eastAsia" w:ascii="仿宋" w:hAnsi="仿宋" w:eastAsia="仿宋"/>
          <w:sz w:val="32"/>
          <w:szCs w:val="32"/>
        </w:rPr>
      </w:pPr>
      <w:r>
        <w:rPr>
          <w:rFonts w:hint="eastAsia" w:ascii="仿宋" w:hAnsi="仿宋" w:eastAsia="仿宋"/>
          <w:sz w:val="32"/>
          <w:szCs w:val="32"/>
        </w:rPr>
        <w:t>乙方联络通讯信息如下：</w:t>
      </w:r>
    </w:p>
    <w:p w14:paraId="2A41FB9F">
      <w:pPr>
        <w:ind w:firstLine="640" w:firstLineChars="200"/>
        <w:rPr>
          <w:rFonts w:hint="eastAsia" w:ascii="仿宋" w:hAnsi="仿宋" w:eastAsia="仿宋"/>
          <w:sz w:val="32"/>
          <w:szCs w:val="32"/>
        </w:rPr>
      </w:pPr>
      <w:r>
        <w:rPr>
          <w:rFonts w:hint="eastAsia" w:ascii="仿宋" w:hAnsi="仿宋" w:eastAsia="仿宋"/>
          <w:sz w:val="32"/>
          <w:szCs w:val="32"/>
        </w:rPr>
        <w:t>联系人：____________电子邮箱：____________</w:t>
      </w:r>
    </w:p>
    <w:p w14:paraId="3ED55548">
      <w:pPr>
        <w:ind w:firstLine="640" w:firstLineChars="200"/>
        <w:rPr>
          <w:rFonts w:hint="eastAsia" w:ascii="仿宋" w:hAnsi="仿宋" w:eastAsia="仿宋"/>
          <w:sz w:val="32"/>
          <w:szCs w:val="32"/>
        </w:rPr>
      </w:pPr>
      <w:r>
        <w:rPr>
          <w:rFonts w:hint="eastAsia" w:ascii="仿宋" w:hAnsi="仿宋" w:eastAsia="仿宋"/>
          <w:sz w:val="32"/>
          <w:szCs w:val="32"/>
        </w:rPr>
        <w:t>办公电话：____________手机：______________</w:t>
      </w:r>
    </w:p>
    <w:p w14:paraId="56F64EA6">
      <w:pPr>
        <w:ind w:firstLine="640" w:firstLineChars="200"/>
        <w:rPr>
          <w:rFonts w:hint="eastAsia" w:ascii="仿宋" w:hAnsi="仿宋" w:eastAsia="仿宋"/>
          <w:sz w:val="32"/>
          <w:szCs w:val="32"/>
        </w:rPr>
      </w:pPr>
      <w:r>
        <w:rPr>
          <w:rFonts w:hint="eastAsia" w:ascii="仿宋" w:hAnsi="仿宋" w:eastAsia="仿宋"/>
          <w:sz w:val="32"/>
          <w:szCs w:val="32"/>
        </w:rPr>
        <w:t>通信地址：________________________________</w:t>
      </w:r>
    </w:p>
    <w:p w14:paraId="61153393">
      <w:pPr>
        <w:ind w:firstLine="640" w:firstLineChars="200"/>
        <w:rPr>
          <w:rFonts w:hint="eastAsia" w:ascii="仿宋" w:hAnsi="仿宋" w:eastAsia="仿宋"/>
          <w:sz w:val="32"/>
          <w:szCs w:val="32"/>
        </w:rPr>
      </w:pPr>
      <w:r>
        <w:rPr>
          <w:rFonts w:hint="eastAsia" w:ascii="仿宋" w:hAnsi="仿宋" w:eastAsia="仿宋"/>
          <w:sz w:val="32"/>
          <w:szCs w:val="32"/>
        </w:rPr>
        <w:br w:type="page"/>
      </w:r>
      <w:r>
        <w:rPr>
          <w:rFonts w:hint="eastAsia" w:ascii="仿宋" w:hAnsi="仿宋" w:eastAsia="仿宋"/>
          <w:b/>
          <w:bCs/>
          <w:sz w:val="32"/>
          <w:szCs w:val="32"/>
        </w:rPr>
        <w:t>鉴于：</w:t>
      </w:r>
    </w:p>
    <w:p w14:paraId="5DD36573">
      <w:pPr>
        <w:autoSpaceDE w:val="0"/>
        <w:autoSpaceDN w:val="0"/>
        <w:adjustRightInd w:val="0"/>
        <w:ind w:firstLine="640" w:firstLineChars="200"/>
        <w:jc w:val="left"/>
        <w:rPr>
          <w:rFonts w:hint="eastAsia" w:ascii="仿宋" w:hAnsi="仿宋" w:eastAsia="仿宋" w:cs="宋体"/>
          <w:kern w:val="0"/>
          <w:sz w:val="32"/>
          <w:szCs w:val="30"/>
        </w:rPr>
      </w:pPr>
      <w:r>
        <w:rPr>
          <w:rFonts w:hint="eastAsia" w:ascii="仿宋" w:hAnsi="仿宋" w:eastAsia="仿宋" w:cs="宋体"/>
          <w:kern w:val="0"/>
          <w:sz w:val="32"/>
          <w:szCs w:val="30"/>
        </w:rPr>
        <w:t>双方根据国家有关法律、法规，依据安徽电力中长期交易规则及年度实施方案、绿色电力交易相关规则、安徽现货市场建设相关政策规则等，本着平等、自愿、公平、诚信的原则，经协商一致，签订本合同。</w:t>
      </w:r>
    </w:p>
    <w:p w14:paraId="29FC4F05">
      <w:pPr>
        <w:spacing w:before="156" w:beforeLines="50"/>
        <w:ind w:firstLine="643"/>
        <w:jc w:val="center"/>
        <w:outlineLvl w:val="0"/>
        <w:rPr>
          <w:rFonts w:hint="eastAsia" w:ascii="仿宋" w:hAnsi="仿宋" w:eastAsia="仿宋"/>
          <w:b/>
          <w:sz w:val="32"/>
          <w:szCs w:val="32"/>
        </w:rPr>
      </w:pPr>
      <w:r>
        <w:rPr>
          <w:rFonts w:hint="eastAsia" w:ascii="仿宋" w:hAnsi="仿宋" w:eastAsia="仿宋"/>
          <w:b/>
          <w:sz w:val="32"/>
          <w:szCs w:val="32"/>
        </w:rPr>
        <w:t>第一章 双方陈述</w:t>
      </w:r>
    </w:p>
    <w:p w14:paraId="63222922">
      <w:pPr>
        <w:autoSpaceDE w:val="0"/>
        <w:autoSpaceDN w:val="0"/>
        <w:adjustRightInd w:val="0"/>
        <w:ind w:firstLine="640" w:firstLineChars="200"/>
        <w:jc w:val="left"/>
        <w:rPr>
          <w:rFonts w:hint="eastAsia" w:ascii="仿宋" w:hAnsi="仿宋" w:eastAsia="仿宋" w:cs="宋体"/>
          <w:kern w:val="0"/>
          <w:sz w:val="32"/>
          <w:szCs w:val="30"/>
        </w:rPr>
      </w:pPr>
      <w:r>
        <w:rPr>
          <w:rFonts w:hint="eastAsia" w:ascii="仿宋" w:hAnsi="仿宋" w:eastAsia="仿宋" w:cs="宋体"/>
          <w:kern w:val="0"/>
          <w:sz w:val="32"/>
          <w:szCs w:val="30"/>
        </w:rPr>
        <w:t>甲、乙双方任何一方在此向对方陈述如下：</w:t>
      </w:r>
    </w:p>
    <w:p w14:paraId="686DED2E">
      <w:pPr>
        <w:autoSpaceDE w:val="0"/>
        <w:autoSpaceDN w:val="0"/>
        <w:adjustRightInd w:val="0"/>
        <w:ind w:firstLine="640" w:firstLineChars="200"/>
        <w:jc w:val="left"/>
        <w:rPr>
          <w:rFonts w:hint="eastAsia" w:ascii="仿宋" w:hAnsi="仿宋" w:eastAsia="仿宋" w:cs="宋体"/>
          <w:kern w:val="0"/>
          <w:sz w:val="32"/>
          <w:szCs w:val="30"/>
        </w:rPr>
      </w:pPr>
      <w:r>
        <w:rPr>
          <w:rFonts w:hint="eastAsia" w:ascii="仿宋" w:hAnsi="仿宋" w:eastAsia="仿宋" w:cs="宋体"/>
          <w:kern w:val="0"/>
          <w:sz w:val="32"/>
          <w:szCs w:val="30"/>
        </w:rPr>
        <w:t>1.1 本方为一家依法设立并合法存续的企业，有权签署并有能力履行本合同。</w:t>
      </w:r>
    </w:p>
    <w:p w14:paraId="0D7B8081">
      <w:pPr>
        <w:autoSpaceDE w:val="0"/>
        <w:autoSpaceDN w:val="0"/>
        <w:adjustRightInd w:val="0"/>
        <w:ind w:firstLine="640" w:firstLineChars="200"/>
        <w:rPr>
          <w:rFonts w:hint="eastAsia" w:ascii="仿宋" w:hAnsi="仿宋" w:eastAsia="仿宋" w:cs="宋体"/>
          <w:kern w:val="0"/>
          <w:sz w:val="32"/>
          <w:szCs w:val="30"/>
        </w:rPr>
      </w:pPr>
      <w:r>
        <w:rPr>
          <w:rFonts w:hint="eastAsia" w:ascii="仿宋" w:hAnsi="仿宋" w:eastAsia="仿宋" w:cs="宋体"/>
          <w:kern w:val="0"/>
          <w:sz w:val="32"/>
          <w:szCs w:val="30"/>
        </w:rPr>
        <w:t>1.2 本方签署和履行本合同所需的一切</w:t>
      </w:r>
      <w:r>
        <w:rPr>
          <w:rFonts w:hint="eastAsia" w:ascii="仿宋" w:hAnsi="仿宋" w:eastAsia="仿宋" w:cs="宋体"/>
          <w:kern w:val="0"/>
          <w:sz w:val="32"/>
          <w:szCs w:val="30"/>
          <w:lang w:val="en-US" w:eastAsia="zh-CN"/>
        </w:rPr>
        <w:t>资质资格</w:t>
      </w:r>
      <w:r>
        <w:rPr>
          <w:rFonts w:hint="eastAsia" w:ascii="仿宋" w:hAnsi="仿宋" w:eastAsia="仿宋" w:cs="宋体"/>
          <w:kern w:val="0"/>
          <w:sz w:val="32"/>
          <w:szCs w:val="30"/>
        </w:rPr>
        <w:t>（包括办理必要的政府批准、取得营业执照等）均已办理完毕并合法有效。</w:t>
      </w:r>
    </w:p>
    <w:p w14:paraId="7D4CD37A">
      <w:pPr>
        <w:autoSpaceDE w:val="0"/>
        <w:autoSpaceDN w:val="0"/>
        <w:adjustRightInd w:val="0"/>
        <w:ind w:firstLine="640" w:firstLineChars="200"/>
        <w:rPr>
          <w:rFonts w:hint="eastAsia" w:ascii="仿宋" w:hAnsi="仿宋" w:eastAsia="仿宋" w:cs="宋体"/>
          <w:kern w:val="0"/>
          <w:sz w:val="32"/>
          <w:szCs w:val="30"/>
        </w:rPr>
      </w:pPr>
      <w:r>
        <w:rPr>
          <w:rFonts w:hint="eastAsia" w:ascii="仿宋" w:hAnsi="仿宋" w:eastAsia="仿宋" w:cs="宋体"/>
          <w:kern w:val="0"/>
          <w:sz w:val="32"/>
          <w:szCs w:val="30"/>
        </w:rPr>
        <w:t>1.3 在签署本合同时，人民法院、仲裁机构、行政机关均未做出过任何足以对本方履行本合同产生重大不利影响的判决、裁定、裁决或具体行政行为。</w:t>
      </w:r>
    </w:p>
    <w:p w14:paraId="6545D56D">
      <w:pPr>
        <w:autoSpaceDE w:val="0"/>
        <w:autoSpaceDN w:val="0"/>
        <w:adjustRightInd w:val="0"/>
        <w:ind w:firstLine="640" w:firstLineChars="200"/>
        <w:rPr>
          <w:rFonts w:hint="eastAsia" w:ascii="仿宋" w:hAnsi="仿宋" w:eastAsia="仿宋" w:cs="宋体"/>
          <w:kern w:val="0"/>
          <w:sz w:val="32"/>
          <w:szCs w:val="30"/>
        </w:rPr>
      </w:pPr>
      <w:r>
        <w:rPr>
          <w:rFonts w:hint="eastAsia" w:ascii="仿宋" w:hAnsi="仿宋" w:eastAsia="仿宋" w:cs="宋体"/>
          <w:kern w:val="0"/>
          <w:sz w:val="32"/>
          <w:szCs w:val="30"/>
        </w:rPr>
        <w:t>1.4 本方为签署本合同所需的内部授权程序均已完成，签署本合同的是本方法定代表人或授权代理人，并且本合同生效后即对双方具有法律约束力。</w:t>
      </w:r>
    </w:p>
    <w:p w14:paraId="6B149621">
      <w:pPr>
        <w:autoSpaceDE w:val="0"/>
        <w:autoSpaceDN w:val="0"/>
        <w:adjustRightInd w:val="0"/>
        <w:ind w:firstLine="640" w:firstLineChars="200"/>
        <w:rPr>
          <w:rFonts w:hint="eastAsia" w:ascii="仿宋" w:hAnsi="仿宋" w:eastAsia="仿宋" w:cs="宋体"/>
          <w:kern w:val="0"/>
          <w:sz w:val="32"/>
          <w:szCs w:val="30"/>
        </w:rPr>
      </w:pPr>
      <w:r>
        <w:rPr>
          <w:rFonts w:hint="eastAsia" w:ascii="仿宋" w:hAnsi="仿宋" w:eastAsia="仿宋" w:cs="宋体"/>
          <w:kern w:val="0"/>
          <w:sz w:val="32"/>
          <w:szCs w:val="30"/>
        </w:rPr>
        <w:t>1.5 本方签署的合同内容符合国家有关市场交易的法律、法规以及政策等。</w:t>
      </w:r>
    </w:p>
    <w:p w14:paraId="2C526A15">
      <w:pPr>
        <w:autoSpaceDE w:val="0"/>
        <w:autoSpaceDN w:val="0"/>
        <w:adjustRightInd w:val="0"/>
        <w:ind w:firstLine="640" w:firstLineChars="200"/>
        <w:rPr>
          <w:rFonts w:hint="eastAsia" w:ascii="仿宋" w:hAnsi="仿宋" w:eastAsia="仿宋" w:cs="宋体"/>
          <w:kern w:val="0"/>
          <w:sz w:val="32"/>
          <w:szCs w:val="30"/>
        </w:rPr>
      </w:pPr>
      <w:r>
        <w:rPr>
          <w:rFonts w:hint="eastAsia" w:ascii="仿宋" w:hAnsi="仿宋" w:eastAsia="仿宋" w:cs="宋体"/>
          <w:kern w:val="0"/>
          <w:sz w:val="32"/>
          <w:szCs w:val="30"/>
        </w:rPr>
        <w:t>1.6 如国家法律、法规发生变化或者政府有关部门出台有关规定、规则，合同双方同意按照法律、法规、规定和规则</w:t>
      </w:r>
      <w:r>
        <w:rPr>
          <w:rFonts w:hint="eastAsia" w:ascii="仿宋" w:hAnsi="仿宋" w:eastAsia="仿宋" w:cs="宋体"/>
          <w:kern w:val="0"/>
          <w:sz w:val="32"/>
          <w:szCs w:val="30"/>
          <w:lang w:val="en-US" w:eastAsia="zh-CN"/>
        </w:rPr>
        <w:t>对本合同</w:t>
      </w:r>
      <w:r>
        <w:rPr>
          <w:rFonts w:hint="eastAsia" w:ascii="仿宋" w:hAnsi="仿宋" w:eastAsia="仿宋" w:cs="宋体"/>
          <w:kern w:val="0"/>
          <w:sz w:val="32"/>
          <w:szCs w:val="30"/>
        </w:rPr>
        <w:t>予以调整和修改。</w:t>
      </w:r>
    </w:p>
    <w:p w14:paraId="5D79A25A">
      <w:pPr>
        <w:autoSpaceDE w:val="0"/>
        <w:autoSpaceDN w:val="0"/>
        <w:adjustRightInd w:val="0"/>
        <w:ind w:firstLine="640" w:firstLineChars="200"/>
        <w:rPr>
          <w:rFonts w:hint="eastAsia" w:ascii="仿宋" w:hAnsi="仿宋" w:eastAsia="仿宋" w:cs="宋体"/>
          <w:kern w:val="0"/>
          <w:sz w:val="32"/>
          <w:szCs w:val="30"/>
        </w:rPr>
      </w:pPr>
      <w:r>
        <w:rPr>
          <w:rFonts w:hint="eastAsia" w:ascii="仿宋" w:hAnsi="仿宋" w:eastAsia="仿宋" w:cs="宋体"/>
          <w:kern w:val="0"/>
          <w:sz w:val="32"/>
          <w:szCs w:val="30"/>
        </w:rPr>
        <w:t>1.7 甲方承诺在本合同签订前，未与其他售电公司签订本年度零售交易代理合同，且在本代理合同签订后，</w:t>
      </w:r>
      <w:r>
        <w:rPr>
          <w:rFonts w:hint="eastAsia" w:ascii="仿宋" w:hAnsi="仿宋" w:eastAsia="仿宋" w:cs="宋体"/>
          <w:kern w:val="0"/>
          <w:sz w:val="32"/>
          <w:szCs w:val="30"/>
          <w:lang w:val="en-US" w:eastAsia="zh-CN"/>
        </w:rPr>
        <w:t>除非本合同依法终止，在本</w:t>
      </w:r>
      <w:r>
        <w:rPr>
          <w:rFonts w:hint="eastAsia" w:ascii="仿宋" w:hAnsi="仿宋" w:eastAsia="仿宋" w:cs="宋体"/>
          <w:kern w:val="0"/>
          <w:sz w:val="32"/>
          <w:szCs w:val="30"/>
          <w:lang w:eastAsia="zh-CN"/>
        </w:rPr>
        <w:t>合同有效期内</w:t>
      </w:r>
      <w:r>
        <w:rPr>
          <w:rFonts w:hint="eastAsia" w:ascii="仿宋" w:hAnsi="仿宋" w:eastAsia="仿宋" w:cs="宋体"/>
          <w:kern w:val="0"/>
          <w:sz w:val="32"/>
          <w:szCs w:val="30"/>
        </w:rPr>
        <w:t>不再与其他售电公司签订本年度电力市场零售交易代理合同。</w:t>
      </w:r>
    </w:p>
    <w:p w14:paraId="42E39431">
      <w:pPr>
        <w:spacing w:before="156" w:beforeLines="50"/>
        <w:ind w:firstLine="643"/>
        <w:jc w:val="center"/>
        <w:outlineLvl w:val="0"/>
        <w:rPr>
          <w:rFonts w:hint="eastAsia" w:ascii="仿宋" w:hAnsi="仿宋" w:eastAsia="仿宋"/>
          <w:b/>
          <w:sz w:val="32"/>
          <w:szCs w:val="32"/>
        </w:rPr>
      </w:pPr>
      <w:r>
        <w:rPr>
          <w:rFonts w:hint="eastAsia" w:ascii="仿宋" w:hAnsi="仿宋" w:eastAsia="仿宋"/>
          <w:b/>
          <w:sz w:val="32"/>
          <w:szCs w:val="32"/>
        </w:rPr>
        <w:t>第二章 双方的权利和义务</w:t>
      </w:r>
    </w:p>
    <w:p w14:paraId="11B1BCF2">
      <w:pPr>
        <w:autoSpaceDE w:val="0"/>
        <w:autoSpaceDN w:val="0"/>
        <w:adjustRightInd w:val="0"/>
        <w:ind w:firstLine="640" w:firstLineChars="200"/>
        <w:jc w:val="left"/>
        <w:rPr>
          <w:rFonts w:hint="eastAsia" w:ascii="仿宋" w:hAnsi="仿宋" w:eastAsia="仿宋" w:cs="宋体"/>
          <w:kern w:val="0"/>
          <w:sz w:val="32"/>
          <w:szCs w:val="30"/>
        </w:rPr>
      </w:pPr>
      <w:r>
        <w:rPr>
          <w:rFonts w:hint="eastAsia" w:ascii="仿宋" w:hAnsi="仿宋" w:eastAsia="仿宋" w:cs="宋体"/>
          <w:kern w:val="0"/>
          <w:sz w:val="32"/>
          <w:szCs w:val="30"/>
        </w:rPr>
        <w:t>2.1 甲方的权利包括：</w:t>
      </w:r>
    </w:p>
    <w:p w14:paraId="6AEA96E2">
      <w:pPr>
        <w:autoSpaceDE w:val="0"/>
        <w:autoSpaceDN w:val="0"/>
        <w:adjustRightInd w:val="0"/>
        <w:ind w:firstLine="640" w:firstLineChars="200"/>
        <w:jc w:val="left"/>
        <w:rPr>
          <w:rFonts w:hint="eastAsia" w:ascii="仿宋" w:hAnsi="仿宋" w:eastAsia="仿宋" w:cs="宋体"/>
          <w:kern w:val="0"/>
          <w:sz w:val="32"/>
          <w:szCs w:val="30"/>
        </w:rPr>
      </w:pPr>
      <w:r>
        <w:rPr>
          <w:rFonts w:hint="eastAsia" w:ascii="仿宋" w:hAnsi="仿宋" w:eastAsia="仿宋" w:cs="宋体"/>
          <w:kern w:val="0"/>
          <w:sz w:val="32"/>
          <w:szCs w:val="30"/>
        </w:rPr>
        <w:t>2.1.1 根据与国网安徽省电力有限公司（以下简称省电力公司）签订的《供用电合同》，按照国家有关法规享受省电力公司提供的有关接入和用电服务。</w:t>
      </w:r>
    </w:p>
    <w:p w14:paraId="58D915C9">
      <w:pPr>
        <w:autoSpaceDE w:val="0"/>
        <w:autoSpaceDN w:val="0"/>
        <w:adjustRightInd w:val="0"/>
        <w:ind w:firstLine="640" w:firstLineChars="200"/>
        <w:jc w:val="left"/>
        <w:rPr>
          <w:rFonts w:hint="eastAsia" w:ascii="仿宋" w:hAnsi="仿宋" w:eastAsia="仿宋" w:cs="宋体"/>
          <w:kern w:val="0"/>
          <w:sz w:val="32"/>
          <w:szCs w:val="30"/>
        </w:rPr>
      </w:pPr>
      <w:r>
        <w:rPr>
          <w:rFonts w:hint="eastAsia" w:ascii="仿宋" w:hAnsi="仿宋" w:eastAsia="仿宋" w:cs="宋体"/>
          <w:kern w:val="0"/>
          <w:sz w:val="32"/>
          <w:szCs w:val="30"/>
        </w:rPr>
        <w:t>2.1.2 获得乙方履行本合同义务相关的信息、资料。</w:t>
      </w:r>
    </w:p>
    <w:p w14:paraId="29C829FC">
      <w:pPr>
        <w:autoSpaceDE w:val="0"/>
        <w:autoSpaceDN w:val="0"/>
        <w:adjustRightInd w:val="0"/>
        <w:ind w:firstLine="640" w:firstLineChars="200"/>
        <w:jc w:val="left"/>
        <w:rPr>
          <w:rFonts w:hint="eastAsia" w:ascii="仿宋" w:hAnsi="仿宋" w:eastAsia="仿宋" w:cs="宋体"/>
          <w:kern w:val="0"/>
          <w:sz w:val="32"/>
          <w:szCs w:val="30"/>
          <w:lang w:val="en-US" w:eastAsia="zh-CN"/>
        </w:rPr>
      </w:pPr>
      <w:r>
        <w:rPr>
          <w:rFonts w:hint="eastAsia" w:ascii="仿宋" w:hAnsi="仿宋" w:eastAsia="仿宋" w:cs="宋体"/>
          <w:kern w:val="0"/>
          <w:sz w:val="32"/>
          <w:szCs w:val="30"/>
          <w:lang w:val="en-US" w:eastAsia="zh-CN"/>
        </w:rPr>
        <w:t>2.1.3 国家法律法规及政策规则规定的其他权利。</w:t>
      </w:r>
    </w:p>
    <w:p w14:paraId="57725EC5">
      <w:pPr>
        <w:autoSpaceDE w:val="0"/>
        <w:autoSpaceDN w:val="0"/>
        <w:adjustRightInd w:val="0"/>
        <w:ind w:firstLine="640" w:firstLineChars="200"/>
        <w:jc w:val="left"/>
        <w:rPr>
          <w:rFonts w:hint="eastAsia" w:ascii="仿宋" w:hAnsi="仿宋" w:eastAsia="仿宋" w:cs="宋体"/>
          <w:kern w:val="0"/>
          <w:sz w:val="32"/>
          <w:szCs w:val="30"/>
        </w:rPr>
      </w:pPr>
      <w:r>
        <w:rPr>
          <w:rFonts w:hint="eastAsia" w:ascii="仿宋" w:hAnsi="仿宋" w:eastAsia="仿宋" w:cs="宋体"/>
          <w:kern w:val="0"/>
          <w:sz w:val="32"/>
          <w:szCs w:val="30"/>
        </w:rPr>
        <w:t>2.2 甲方的义务包括：</w:t>
      </w:r>
    </w:p>
    <w:p w14:paraId="7F41DEB0">
      <w:pPr>
        <w:autoSpaceDE w:val="0"/>
        <w:autoSpaceDN w:val="0"/>
        <w:adjustRightInd w:val="0"/>
        <w:ind w:firstLine="640" w:firstLineChars="200"/>
        <w:jc w:val="left"/>
        <w:rPr>
          <w:rFonts w:hint="eastAsia" w:ascii="仿宋" w:hAnsi="仿宋" w:eastAsia="仿宋" w:cs="宋体"/>
          <w:kern w:val="0"/>
          <w:sz w:val="32"/>
          <w:szCs w:val="30"/>
        </w:rPr>
      </w:pPr>
      <w:r>
        <w:rPr>
          <w:rFonts w:hint="eastAsia" w:ascii="仿宋" w:hAnsi="仿宋" w:eastAsia="仿宋" w:cs="宋体"/>
          <w:kern w:val="0"/>
          <w:sz w:val="32"/>
          <w:szCs w:val="30"/>
        </w:rPr>
        <w:t>2.2.1 根据实际用电需求，年度交易前，向乙方提供代理合同意向电量并在合同中明确</w:t>
      </w:r>
      <w:r>
        <w:rPr>
          <w:rFonts w:hint="eastAsia" w:ascii="仿宋" w:hAnsi="仿宋" w:eastAsia="仿宋"/>
          <w:sz w:val="32"/>
          <w:szCs w:val="32"/>
        </w:rPr>
        <w:t>。</w:t>
      </w:r>
    </w:p>
    <w:p w14:paraId="5DB3F1CD">
      <w:pPr>
        <w:autoSpaceDE w:val="0"/>
        <w:autoSpaceDN w:val="0"/>
        <w:adjustRightInd w:val="0"/>
        <w:ind w:firstLine="640" w:firstLineChars="200"/>
        <w:jc w:val="left"/>
        <w:rPr>
          <w:rFonts w:hint="eastAsia" w:ascii="仿宋" w:hAnsi="仿宋" w:eastAsia="仿宋" w:cs="宋体"/>
          <w:kern w:val="0"/>
          <w:sz w:val="32"/>
          <w:szCs w:val="30"/>
        </w:rPr>
      </w:pPr>
      <w:r>
        <w:rPr>
          <w:rFonts w:hint="eastAsia" w:ascii="仿宋" w:hAnsi="仿宋" w:eastAsia="仿宋" w:cs="宋体"/>
          <w:kern w:val="0"/>
          <w:sz w:val="32"/>
          <w:szCs w:val="30"/>
        </w:rPr>
        <w:t>2.2.2 按照安徽电力市场规则，承担偏差电费。</w:t>
      </w:r>
    </w:p>
    <w:p w14:paraId="30C6820B">
      <w:pPr>
        <w:autoSpaceDE w:val="0"/>
        <w:autoSpaceDN w:val="0"/>
        <w:adjustRightInd w:val="0"/>
        <w:ind w:firstLine="640" w:firstLineChars="200"/>
        <w:jc w:val="left"/>
        <w:rPr>
          <w:rFonts w:hint="eastAsia" w:ascii="仿宋" w:hAnsi="仿宋" w:eastAsia="仿宋" w:cs="宋体"/>
          <w:kern w:val="0"/>
          <w:sz w:val="32"/>
          <w:szCs w:val="30"/>
        </w:rPr>
      </w:pPr>
      <w:r>
        <w:rPr>
          <w:rFonts w:hint="eastAsia" w:ascii="仿宋" w:hAnsi="仿宋" w:eastAsia="仿宋" w:cs="宋体"/>
          <w:kern w:val="0"/>
          <w:sz w:val="32"/>
          <w:szCs w:val="30"/>
        </w:rPr>
        <w:t>2.2.3 向乙方提供与履行本合同相关的其他信息。如实提供用户用电信息，配合乙方、省电力公司及安徽电力交易中心有限公司（以下简称省电力交易中心）进行电力（电量）交易、电费结算、数据统计等工作。</w:t>
      </w:r>
    </w:p>
    <w:p w14:paraId="34B241F7">
      <w:pPr>
        <w:autoSpaceDE w:val="0"/>
        <w:autoSpaceDN w:val="0"/>
        <w:adjustRightInd w:val="0"/>
        <w:ind w:firstLine="640" w:firstLineChars="200"/>
        <w:jc w:val="left"/>
        <w:rPr>
          <w:rFonts w:hint="eastAsia" w:ascii="仿宋" w:hAnsi="仿宋" w:eastAsia="仿宋" w:cs="宋体"/>
          <w:kern w:val="0"/>
          <w:sz w:val="32"/>
          <w:szCs w:val="30"/>
        </w:rPr>
      </w:pPr>
      <w:r>
        <w:rPr>
          <w:rFonts w:hint="eastAsia" w:ascii="仿宋" w:hAnsi="仿宋" w:eastAsia="仿宋" w:cs="宋体"/>
          <w:kern w:val="0"/>
          <w:sz w:val="32"/>
          <w:szCs w:val="30"/>
        </w:rPr>
        <w:t>2.2.4 按</w:t>
      </w:r>
      <w:r>
        <w:rPr>
          <w:rFonts w:hint="eastAsia" w:ascii="仿宋" w:hAnsi="仿宋" w:eastAsia="仿宋" w:cs="宋体"/>
          <w:kern w:val="0"/>
          <w:sz w:val="32"/>
          <w:szCs w:val="30"/>
          <w:lang w:val="en-US" w:eastAsia="zh-CN"/>
        </w:rPr>
        <w:t>法律法规、政策</w:t>
      </w:r>
      <w:r>
        <w:rPr>
          <w:rFonts w:hint="eastAsia" w:ascii="仿宋" w:hAnsi="仿宋" w:eastAsia="仿宋" w:cs="宋体"/>
          <w:kern w:val="0"/>
          <w:sz w:val="32"/>
          <w:szCs w:val="30"/>
        </w:rPr>
        <w:t>规定和与省电力公司签署的《供用电合同》，按时足额缴纳电费。</w:t>
      </w:r>
    </w:p>
    <w:p w14:paraId="695ECADD">
      <w:pPr>
        <w:autoSpaceDE w:val="0"/>
        <w:autoSpaceDN w:val="0"/>
        <w:adjustRightInd w:val="0"/>
        <w:ind w:firstLine="640" w:firstLineChars="200"/>
        <w:jc w:val="left"/>
        <w:rPr>
          <w:rFonts w:hint="eastAsia" w:ascii="仿宋" w:hAnsi="仿宋" w:eastAsia="仿宋" w:cs="宋体"/>
          <w:kern w:val="0"/>
          <w:sz w:val="32"/>
          <w:szCs w:val="30"/>
        </w:rPr>
      </w:pPr>
      <w:r>
        <w:rPr>
          <w:rFonts w:hint="eastAsia" w:ascii="仿宋" w:hAnsi="仿宋" w:eastAsia="仿宋" w:cs="宋体"/>
          <w:kern w:val="0"/>
          <w:sz w:val="32"/>
          <w:szCs w:val="30"/>
        </w:rPr>
        <w:t>2.2.5 电力交易电量不得转供或变相转供。</w:t>
      </w:r>
    </w:p>
    <w:p w14:paraId="620A5041">
      <w:pPr>
        <w:autoSpaceDE w:val="0"/>
        <w:autoSpaceDN w:val="0"/>
        <w:adjustRightInd w:val="0"/>
        <w:ind w:firstLine="640" w:firstLineChars="200"/>
        <w:jc w:val="left"/>
        <w:rPr>
          <w:rFonts w:hint="eastAsia" w:ascii="仿宋" w:hAnsi="仿宋" w:eastAsia="仿宋" w:cs="宋体"/>
          <w:kern w:val="0"/>
          <w:sz w:val="32"/>
          <w:szCs w:val="30"/>
        </w:rPr>
      </w:pPr>
      <w:r>
        <w:rPr>
          <w:rFonts w:hint="eastAsia" w:ascii="仿宋" w:hAnsi="仿宋" w:eastAsia="仿宋" w:cs="宋体"/>
          <w:kern w:val="0"/>
          <w:sz w:val="32"/>
          <w:szCs w:val="30"/>
          <w:lang w:val="en-US" w:eastAsia="zh-CN"/>
        </w:rPr>
        <w:t>2.2.6 国家法律法规、政策、交易规则规定的其他义务。</w:t>
      </w:r>
    </w:p>
    <w:p w14:paraId="3AAF157A">
      <w:pPr>
        <w:autoSpaceDE w:val="0"/>
        <w:autoSpaceDN w:val="0"/>
        <w:adjustRightInd w:val="0"/>
        <w:ind w:firstLine="640" w:firstLineChars="200"/>
        <w:jc w:val="left"/>
        <w:rPr>
          <w:rFonts w:hint="eastAsia" w:ascii="仿宋" w:hAnsi="仿宋" w:eastAsia="仿宋" w:cs="宋体"/>
          <w:kern w:val="0"/>
          <w:sz w:val="32"/>
          <w:szCs w:val="30"/>
        </w:rPr>
      </w:pPr>
      <w:r>
        <w:rPr>
          <w:rFonts w:hint="eastAsia" w:ascii="仿宋" w:hAnsi="仿宋" w:eastAsia="仿宋" w:cs="宋体"/>
          <w:kern w:val="0"/>
          <w:sz w:val="32"/>
          <w:szCs w:val="30"/>
        </w:rPr>
        <w:t>2.3 乙方的权利包括：</w:t>
      </w:r>
    </w:p>
    <w:p w14:paraId="155D953E">
      <w:pPr>
        <w:autoSpaceDE w:val="0"/>
        <w:autoSpaceDN w:val="0"/>
        <w:adjustRightInd w:val="0"/>
        <w:ind w:firstLine="640" w:firstLineChars="200"/>
        <w:jc w:val="left"/>
        <w:rPr>
          <w:rFonts w:hint="eastAsia" w:ascii="仿宋" w:hAnsi="仿宋" w:eastAsia="仿宋" w:cs="宋体"/>
          <w:kern w:val="0"/>
          <w:sz w:val="32"/>
          <w:szCs w:val="30"/>
        </w:rPr>
      </w:pPr>
      <w:r>
        <w:rPr>
          <w:rFonts w:hint="eastAsia" w:ascii="仿宋" w:hAnsi="仿宋" w:eastAsia="仿宋" w:cs="宋体"/>
          <w:kern w:val="0"/>
          <w:sz w:val="32"/>
          <w:szCs w:val="30"/>
        </w:rPr>
        <w:t>2.3.1 获得甲方提供履行本合同义务相关的信息、资料及查阅关口计量数据。</w:t>
      </w:r>
    </w:p>
    <w:p w14:paraId="082CD774">
      <w:pPr>
        <w:autoSpaceDE w:val="0"/>
        <w:autoSpaceDN w:val="0"/>
        <w:adjustRightInd w:val="0"/>
        <w:ind w:firstLine="640" w:firstLineChars="200"/>
        <w:jc w:val="left"/>
        <w:rPr>
          <w:rFonts w:hint="eastAsia" w:ascii="仿宋" w:hAnsi="仿宋" w:eastAsia="仿宋" w:cs="宋体"/>
          <w:kern w:val="0"/>
          <w:sz w:val="32"/>
          <w:szCs w:val="30"/>
        </w:rPr>
      </w:pPr>
      <w:r>
        <w:rPr>
          <w:rFonts w:hint="eastAsia" w:ascii="仿宋" w:hAnsi="仿宋" w:eastAsia="仿宋" w:cs="宋体"/>
          <w:kern w:val="0"/>
          <w:sz w:val="32"/>
          <w:szCs w:val="30"/>
        </w:rPr>
        <w:t>2.3.2 按相关规定收取电力交易代理费用。</w:t>
      </w:r>
    </w:p>
    <w:p w14:paraId="02D98DD3">
      <w:pPr>
        <w:autoSpaceDE w:val="0"/>
        <w:autoSpaceDN w:val="0"/>
        <w:adjustRightInd w:val="0"/>
        <w:ind w:firstLine="640" w:firstLineChars="200"/>
        <w:jc w:val="left"/>
        <w:rPr>
          <w:rFonts w:hint="eastAsia" w:ascii="仿宋" w:hAnsi="仿宋" w:eastAsia="仿宋" w:cs="宋体"/>
          <w:kern w:val="0"/>
          <w:sz w:val="32"/>
          <w:szCs w:val="30"/>
        </w:rPr>
      </w:pPr>
      <w:r>
        <w:rPr>
          <w:rFonts w:hint="eastAsia" w:ascii="仿宋" w:hAnsi="仿宋" w:eastAsia="仿宋" w:cs="宋体"/>
          <w:kern w:val="0"/>
          <w:sz w:val="32"/>
          <w:szCs w:val="30"/>
          <w:lang w:val="en-US" w:eastAsia="zh-CN"/>
        </w:rPr>
        <w:t>2.3.3 国家法律法规、政策、交易规则规定的其他权利。</w:t>
      </w:r>
    </w:p>
    <w:p w14:paraId="1FCF7FE1">
      <w:pPr>
        <w:autoSpaceDE w:val="0"/>
        <w:autoSpaceDN w:val="0"/>
        <w:adjustRightInd w:val="0"/>
        <w:ind w:firstLine="640" w:firstLineChars="200"/>
        <w:jc w:val="left"/>
        <w:rPr>
          <w:rFonts w:hint="eastAsia" w:ascii="仿宋" w:hAnsi="仿宋" w:eastAsia="仿宋" w:cs="宋体"/>
          <w:kern w:val="0"/>
          <w:sz w:val="32"/>
          <w:szCs w:val="30"/>
        </w:rPr>
      </w:pPr>
      <w:r>
        <w:rPr>
          <w:rFonts w:hint="eastAsia" w:ascii="仿宋" w:hAnsi="仿宋" w:eastAsia="仿宋" w:cs="宋体"/>
          <w:kern w:val="0"/>
          <w:sz w:val="32"/>
          <w:szCs w:val="30"/>
        </w:rPr>
        <w:t>2.4 乙方的义务包括：</w:t>
      </w:r>
    </w:p>
    <w:p w14:paraId="7C354A4E">
      <w:pPr>
        <w:autoSpaceDE w:val="0"/>
        <w:autoSpaceDN w:val="0"/>
        <w:adjustRightInd w:val="0"/>
        <w:ind w:firstLine="640" w:firstLineChars="200"/>
        <w:jc w:val="left"/>
        <w:rPr>
          <w:rFonts w:hint="eastAsia" w:ascii="仿宋" w:hAnsi="仿宋" w:eastAsia="仿宋" w:cs="宋体"/>
          <w:kern w:val="0"/>
          <w:sz w:val="32"/>
          <w:szCs w:val="30"/>
        </w:rPr>
      </w:pPr>
      <w:r>
        <w:rPr>
          <w:rFonts w:hint="eastAsia" w:ascii="仿宋" w:hAnsi="仿宋" w:eastAsia="仿宋" w:cs="宋体"/>
          <w:kern w:val="0"/>
          <w:sz w:val="32"/>
          <w:szCs w:val="30"/>
        </w:rPr>
        <w:t>2.4.1 按照安徽电力市场规则，参与电力直接交易，承担偏差电费。</w:t>
      </w:r>
    </w:p>
    <w:p w14:paraId="2A5A8A42">
      <w:pPr>
        <w:autoSpaceDE w:val="0"/>
        <w:autoSpaceDN w:val="0"/>
        <w:adjustRightInd w:val="0"/>
        <w:ind w:firstLine="640" w:firstLineChars="200"/>
        <w:jc w:val="left"/>
        <w:rPr>
          <w:rFonts w:hint="eastAsia" w:ascii="仿宋" w:hAnsi="仿宋" w:eastAsia="仿宋" w:cs="宋体"/>
          <w:kern w:val="0"/>
          <w:sz w:val="32"/>
          <w:szCs w:val="30"/>
        </w:rPr>
      </w:pPr>
      <w:r>
        <w:rPr>
          <w:rFonts w:hint="eastAsia" w:ascii="仿宋" w:hAnsi="仿宋" w:eastAsia="仿宋" w:cs="宋体"/>
          <w:kern w:val="0"/>
          <w:sz w:val="32"/>
          <w:szCs w:val="30"/>
        </w:rPr>
        <w:t>2.4.2 按照国家有关</w:t>
      </w:r>
      <w:r>
        <w:rPr>
          <w:rFonts w:hint="eastAsia" w:ascii="仿宋" w:hAnsi="仿宋" w:eastAsia="仿宋" w:cs="宋体"/>
          <w:kern w:val="0"/>
          <w:sz w:val="32"/>
          <w:szCs w:val="30"/>
          <w:lang w:val="en-US" w:eastAsia="zh-CN"/>
        </w:rPr>
        <w:t>法律法规、政策、交易规则</w:t>
      </w:r>
      <w:r>
        <w:rPr>
          <w:rFonts w:hint="eastAsia" w:ascii="仿宋" w:hAnsi="仿宋" w:eastAsia="仿宋" w:cs="宋体"/>
          <w:kern w:val="0"/>
          <w:sz w:val="32"/>
          <w:szCs w:val="30"/>
        </w:rPr>
        <w:t>和技术规范，代理甲方参加电力直接交易。</w:t>
      </w:r>
    </w:p>
    <w:p w14:paraId="44AB9FF0">
      <w:pPr>
        <w:autoSpaceDE w:val="0"/>
        <w:autoSpaceDN w:val="0"/>
        <w:adjustRightInd w:val="0"/>
        <w:ind w:firstLine="640" w:firstLineChars="200"/>
        <w:jc w:val="left"/>
        <w:rPr>
          <w:rFonts w:hint="eastAsia" w:ascii="仿宋" w:hAnsi="仿宋" w:eastAsia="仿宋" w:cs="宋体"/>
          <w:kern w:val="0"/>
          <w:sz w:val="32"/>
          <w:szCs w:val="30"/>
        </w:rPr>
      </w:pPr>
      <w:r>
        <w:rPr>
          <w:rFonts w:hint="eastAsia" w:ascii="仿宋" w:hAnsi="仿宋" w:eastAsia="仿宋" w:cs="宋体"/>
          <w:kern w:val="0"/>
          <w:sz w:val="32"/>
          <w:szCs w:val="30"/>
        </w:rPr>
        <w:t>2.4.3 向甲方提供真实准确的有关电力直接交易的相关信息及资料，不得提供虚假的或误导性的信息。</w:t>
      </w:r>
    </w:p>
    <w:p w14:paraId="7E86AA1D">
      <w:pPr>
        <w:autoSpaceDE w:val="0"/>
        <w:autoSpaceDN w:val="0"/>
        <w:adjustRightInd w:val="0"/>
        <w:ind w:firstLine="640" w:firstLineChars="200"/>
        <w:jc w:val="left"/>
        <w:rPr>
          <w:rFonts w:hint="eastAsia" w:ascii="仿宋" w:hAnsi="仿宋" w:eastAsia="仿宋" w:cs="宋体"/>
          <w:kern w:val="0"/>
          <w:sz w:val="32"/>
          <w:szCs w:val="30"/>
        </w:rPr>
      </w:pPr>
      <w:r>
        <w:rPr>
          <w:rFonts w:hint="eastAsia" w:ascii="仿宋" w:hAnsi="仿宋" w:eastAsia="仿宋" w:cs="宋体"/>
          <w:kern w:val="0"/>
          <w:sz w:val="32"/>
          <w:szCs w:val="30"/>
        </w:rPr>
        <w:t>2.4.4 协助甲方申请办理电力交易有关手续。</w:t>
      </w:r>
    </w:p>
    <w:p w14:paraId="44906BE8">
      <w:pPr>
        <w:autoSpaceDE w:val="0"/>
        <w:autoSpaceDN w:val="0"/>
        <w:adjustRightInd w:val="0"/>
        <w:ind w:firstLine="640" w:firstLineChars="200"/>
        <w:jc w:val="left"/>
        <w:rPr>
          <w:rFonts w:hint="eastAsia" w:ascii="仿宋" w:hAnsi="仿宋" w:eastAsia="仿宋" w:cs="宋体"/>
          <w:kern w:val="0"/>
          <w:sz w:val="32"/>
          <w:szCs w:val="30"/>
        </w:rPr>
      </w:pPr>
      <w:r>
        <w:rPr>
          <w:rFonts w:hint="eastAsia" w:ascii="仿宋" w:hAnsi="仿宋" w:eastAsia="仿宋" w:cs="宋体"/>
          <w:kern w:val="0"/>
          <w:sz w:val="32"/>
          <w:szCs w:val="30"/>
        </w:rPr>
        <w:t>2.4.5 向甲方、省电力公司及省电力交易中心提供与履行本合同相关的其他信息。</w:t>
      </w:r>
    </w:p>
    <w:p w14:paraId="2A97AF8D">
      <w:pPr>
        <w:autoSpaceDE w:val="0"/>
        <w:autoSpaceDN w:val="0"/>
        <w:adjustRightInd w:val="0"/>
        <w:ind w:firstLine="640" w:firstLineChars="200"/>
        <w:jc w:val="left"/>
        <w:rPr>
          <w:rFonts w:hint="eastAsia" w:ascii="仿宋" w:hAnsi="仿宋" w:eastAsia="仿宋" w:cs="宋体"/>
          <w:kern w:val="0"/>
          <w:sz w:val="32"/>
          <w:szCs w:val="30"/>
        </w:rPr>
      </w:pPr>
      <w:r>
        <w:rPr>
          <w:rFonts w:hint="eastAsia" w:ascii="仿宋" w:hAnsi="仿宋" w:eastAsia="仿宋" w:cs="宋体"/>
          <w:kern w:val="0"/>
          <w:sz w:val="32"/>
          <w:szCs w:val="30"/>
          <w:lang w:val="en-US" w:eastAsia="zh-CN"/>
        </w:rPr>
        <w:t>2.4.6 国家法律法规、政策、交易规则规定的其他义务。</w:t>
      </w:r>
    </w:p>
    <w:p w14:paraId="40522BB3">
      <w:pPr>
        <w:spacing w:before="156" w:beforeLines="50"/>
        <w:ind w:firstLine="643"/>
        <w:jc w:val="center"/>
        <w:outlineLvl w:val="0"/>
        <w:rPr>
          <w:rFonts w:hint="eastAsia" w:ascii="仿宋" w:hAnsi="仿宋" w:eastAsia="仿宋"/>
          <w:b/>
          <w:sz w:val="32"/>
          <w:szCs w:val="32"/>
        </w:rPr>
      </w:pPr>
      <w:r>
        <w:rPr>
          <w:rFonts w:hint="eastAsia" w:ascii="仿宋" w:hAnsi="仿宋" w:eastAsia="仿宋"/>
          <w:b/>
          <w:sz w:val="32"/>
          <w:szCs w:val="32"/>
        </w:rPr>
        <w:t>第三章 交易电量、电价</w:t>
      </w:r>
    </w:p>
    <w:p w14:paraId="32883284">
      <w:pPr>
        <w:ind w:firstLine="640" w:firstLineChars="200"/>
        <w:jc w:val="left"/>
        <w:rPr>
          <w:rFonts w:hint="eastAsia" w:ascii="仿宋" w:hAnsi="仿宋" w:eastAsia="仿宋"/>
          <w:sz w:val="32"/>
          <w:szCs w:val="32"/>
        </w:rPr>
      </w:pPr>
      <w:r>
        <w:rPr>
          <w:rFonts w:hint="eastAsia" w:ascii="仿宋" w:hAnsi="仿宋" w:eastAsia="仿宋"/>
          <w:sz w:val="32"/>
          <w:szCs w:val="32"/>
        </w:rPr>
        <w:t>3.1 本合同执行期自</w:t>
      </w:r>
      <w:r>
        <w:rPr>
          <w:rFonts w:ascii="仿宋" w:hAnsi="仿宋" w:eastAsia="仿宋"/>
          <w:sz w:val="32"/>
          <w:szCs w:val="32"/>
        </w:rPr>
        <w:t>202</w:t>
      </w:r>
      <w:r>
        <w:rPr>
          <w:rFonts w:hint="eastAsia" w:ascii="仿宋" w:hAnsi="仿宋" w:eastAsia="仿宋"/>
          <w:sz w:val="32"/>
          <w:szCs w:val="32"/>
          <w:u w:val="single"/>
        </w:rPr>
        <w:t xml:space="preserve">   </w:t>
      </w:r>
      <w:r>
        <w:rPr>
          <w:rFonts w:hint="eastAsia" w:ascii="仿宋" w:hAnsi="仿宋" w:eastAsia="仿宋"/>
          <w:sz w:val="32"/>
          <w:szCs w:val="32"/>
        </w:rPr>
        <w:t>年</w:t>
      </w:r>
      <w:r>
        <w:rPr>
          <w:rFonts w:hint="eastAsia" w:ascii="仿宋" w:hAnsi="仿宋" w:eastAsia="仿宋"/>
          <w:sz w:val="32"/>
          <w:szCs w:val="32"/>
          <w:u w:val="single"/>
        </w:rPr>
        <w:t xml:space="preserve">   </w:t>
      </w:r>
      <w:r>
        <w:rPr>
          <w:rFonts w:hint="eastAsia" w:ascii="仿宋" w:hAnsi="仿宋" w:eastAsia="仿宋"/>
          <w:sz w:val="32"/>
          <w:szCs w:val="32"/>
        </w:rPr>
        <w:t>月</w:t>
      </w:r>
      <w:r>
        <w:rPr>
          <w:rFonts w:hint="eastAsia" w:ascii="仿宋" w:hAnsi="仿宋" w:eastAsia="仿宋"/>
          <w:sz w:val="32"/>
          <w:szCs w:val="32"/>
          <w:u w:val="single"/>
        </w:rPr>
        <w:t xml:space="preserve">   </w:t>
      </w:r>
      <w:r>
        <w:rPr>
          <w:rFonts w:hint="eastAsia" w:ascii="仿宋" w:hAnsi="仿宋" w:eastAsia="仿宋"/>
          <w:sz w:val="32"/>
          <w:szCs w:val="32"/>
        </w:rPr>
        <w:t>日至</w:t>
      </w:r>
      <w:r>
        <w:rPr>
          <w:rFonts w:ascii="仿宋" w:hAnsi="仿宋" w:eastAsia="仿宋"/>
          <w:sz w:val="32"/>
          <w:szCs w:val="32"/>
        </w:rPr>
        <w:t>202</w:t>
      </w:r>
      <w:r>
        <w:rPr>
          <w:rFonts w:hint="eastAsia" w:ascii="仿宋" w:hAnsi="仿宋" w:eastAsia="仿宋"/>
          <w:sz w:val="32"/>
          <w:szCs w:val="32"/>
          <w:u w:val="single"/>
        </w:rPr>
        <w:t xml:space="preserve">   </w:t>
      </w:r>
      <w:r>
        <w:rPr>
          <w:rFonts w:hint="eastAsia" w:ascii="仿宋" w:hAnsi="仿宋" w:eastAsia="仿宋"/>
          <w:sz w:val="32"/>
          <w:szCs w:val="32"/>
        </w:rPr>
        <w:t>年</w:t>
      </w:r>
      <w:r>
        <w:rPr>
          <w:rFonts w:hint="eastAsia" w:ascii="仿宋" w:hAnsi="仿宋" w:eastAsia="仿宋"/>
          <w:sz w:val="32"/>
          <w:szCs w:val="32"/>
          <w:lang w:val="en-US" w:eastAsia="zh-CN"/>
        </w:rPr>
        <w:t>12</w:t>
      </w:r>
      <w:r>
        <w:rPr>
          <w:rFonts w:hint="eastAsia" w:ascii="仿宋" w:hAnsi="仿宋" w:eastAsia="仿宋"/>
          <w:sz w:val="32"/>
          <w:szCs w:val="32"/>
        </w:rPr>
        <w:t>月</w:t>
      </w:r>
      <w:r>
        <w:rPr>
          <w:rFonts w:hint="eastAsia" w:ascii="仿宋" w:hAnsi="仿宋" w:eastAsia="仿宋"/>
          <w:sz w:val="32"/>
          <w:szCs w:val="32"/>
          <w:lang w:val="en-US" w:eastAsia="zh-CN"/>
        </w:rPr>
        <w:t>31</w:t>
      </w:r>
      <w:r>
        <w:rPr>
          <w:rFonts w:hint="eastAsia" w:ascii="仿宋" w:hAnsi="仿宋" w:eastAsia="仿宋"/>
          <w:sz w:val="32"/>
          <w:szCs w:val="32"/>
        </w:rPr>
        <w:t>日，合同签订周期为</w:t>
      </w:r>
      <w:r>
        <w:rPr>
          <w:rFonts w:hint="eastAsia" w:ascii="仿宋" w:hAnsi="仿宋" w:eastAsia="仿宋"/>
          <w:sz w:val="32"/>
          <w:szCs w:val="32"/>
          <w:lang w:eastAsia="zh-CN"/>
        </w:rPr>
        <w:t>一</w:t>
      </w:r>
      <w:r>
        <w:rPr>
          <w:rFonts w:hint="eastAsia" w:ascii="仿宋" w:hAnsi="仿宋" w:eastAsia="仿宋"/>
          <w:sz w:val="32"/>
          <w:szCs w:val="32"/>
          <w:lang w:val="en-US" w:eastAsia="zh-CN"/>
        </w:rPr>
        <w:t>个自然</w:t>
      </w:r>
      <w:r>
        <w:rPr>
          <w:rFonts w:hint="eastAsia" w:ascii="仿宋" w:hAnsi="仿宋" w:eastAsia="仿宋"/>
          <w:sz w:val="32"/>
          <w:szCs w:val="32"/>
        </w:rPr>
        <w:t>年。</w:t>
      </w:r>
    </w:p>
    <w:p w14:paraId="5CC03355">
      <w:pPr>
        <w:ind w:firstLine="640" w:firstLineChars="200"/>
        <w:rPr>
          <w:rFonts w:hint="eastAsia" w:ascii="仿宋" w:hAnsi="仿宋" w:eastAsia="仿宋"/>
          <w:sz w:val="32"/>
          <w:szCs w:val="32"/>
        </w:rPr>
      </w:pPr>
      <w:r>
        <w:rPr>
          <w:rFonts w:hint="eastAsia" w:ascii="仿宋" w:hAnsi="仿宋" w:eastAsia="仿宋"/>
          <w:sz w:val="32"/>
          <w:szCs w:val="32"/>
        </w:rPr>
        <w:t>3.2 甲方所有工商业用电电量均由乙方代理参加市场交易。</w:t>
      </w:r>
    </w:p>
    <w:p w14:paraId="0BB198DC">
      <w:pPr>
        <w:ind w:firstLine="640" w:firstLineChars="200"/>
        <w:rPr>
          <w:rFonts w:hint="eastAsia" w:ascii="仿宋" w:hAnsi="仿宋" w:eastAsia="仿宋"/>
          <w:sz w:val="32"/>
          <w:szCs w:val="28"/>
        </w:rPr>
      </w:pPr>
      <w:r>
        <w:rPr>
          <w:rFonts w:hint="eastAsia" w:ascii="仿宋" w:hAnsi="仿宋" w:eastAsia="仿宋"/>
          <w:sz w:val="32"/>
          <w:szCs w:val="32"/>
        </w:rPr>
        <w:t xml:space="preserve">3.3 </w:t>
      </w:r>
      <w:r>
        <w:rPr>
          <w:rFonts w:hint="eastAsia" w:ascii="仿宋" w:hAnsi="仿宋" w:eastAsia="仿宋"/>
          <w:sz w:val="32"/>
          <w:szCs w:val="28"/>
        </w:rPr>
        <w:t>合同执行期内，甲方工商业及其他用电常规中长期交易购电需求为_______兆瓦时。分月购电</w:t>
      </w:r>
      <w:r>
        <w:rPr>
          <w:rFonts w:hint="eastAsia" w:ascii="仿宋" w:hAnsi="仿宋" w:eastAsia="仿宋"/>
          <w:sz w:val="32"/>
          <w:szCs w:val="28"/>
          <w:lang w:eastAsia="zh-CN"/>
        </w:rPr>
        <w:t>需求</w:t>
      </w:r>
      <w:r>
        <w:rPr>
          <w:rFonts w:hint="eastAsia" w:ascii="仿宋" w:hAnsi="仿宋" w:eastAsia="仿宋"/>
          <w:sz w:val="32"/>
          <w:szCs w:val="28"/>
        </w:rPr>
        <w:t>见下表。</w:t>
      </w:r>
    </w:p>
    <w:p w14:paraId="4A63B27A">
      <w:pPr>
        <w:ind w:firstLine="640" w:firstLineChars="200"/>
        <w:rPr>
          <w:rFonts w:hint="eastAsia" w:ascii="仿宋" w:hAnsi="仿宋" w:eastAsia="仿宋"/>
          <w:sz w:val="32"/>
          <w:szCs w:val="28"/>
        </w:rPr>
      </w:pPr>
      <w:r>
        <w:rPr>
          <w:rFonts w:hint="eastAsia" w:ascii="仿宋" w:hAnsi="仿宋" w:eastAsia="仿宋"/>
          <w:sz w:val="32"/>
          <w:szCs w:val="32"/>
        </w:rPr>
        <w:t xml:space="preserve">3.4 </w:t>
      </w:r>
      <w:r>
        <w:rPr>
          <w:rFonts w:hint="eastAsia" w:ascii="仿宋" w:hAnsi="仿宋" w:eastAsia="仿宋"/>
          <w:sz w:val="32"/>
          <w:szCs w:val="28"/>
        </w:rPr>
        <w:t>合同执行期内，甲方工商业及其他用电绿色电力交易购电需求为_______兆瓦时。分月购电</w:t>
      </w:r>
      <w:r>
        <w:rPr>
          <w:rFonts w:hint="eastAsia" w:ascii="仿宋" w:hAnsi="仿宋" w:eastAsia="仿宋"/>
          <w:sz w:val="32"/>
          <w:szCs w:val="28"/>
          <w:lang w:eastAsia="zh-CN"/>
        </w:rPr>
        <w:t>需求</w:t>
      </w:r>
      <w:r>
        <w:rPr>
          <w:rFonts w:hint="eastAsia" w:ascii="仿宋" w:hAnsi="仿宋" w:eastAsia="仿宋"/>
          <w:sz w:val="32"/>
          <w:szCs w:val="28"/>
        </w:rPr>
        <w:t>见下表。</w:t>
      </w:r>
    </w:p>
    <w:p w14:paraId="7E061101">
      <w:pPr>
        <w:ind w:firstLine="640"/>
        <w:jc w:val="center"/>
        <w:rPr>
          <w:rFonts w:hint="eastAsia" w:ascii="仿宋" w:hAnsi="仿宋" w:eastAsia="仿宋"/>
          <w:b/>
          <w:bCs/>
          <w:sz w:val="32"/>
          <w:szCs w:val="32"/>
        </w:rPr>
      </w:pPr>
      <w:r>
        <w:rPr>
          <w:rFonts w:hint="eastAsia" w:ascii="仿宋" w:hAnsi="仿宋" w:eastAsia="仿宋"/>
          <w:b/>
          <w:bCs/>
          <w:sz w:val="32"/>
          <w:szCs w:val="28"/>
        </w:rPr>
        <w:t>分月购电需求明细表</w:t>
      </w:r>
    </w:p>
    <w:p w14:paraId="32363301">
      <w:pPr>
        <w:ind w:firstLine="480"/>
        <w:jc w:val="right"/>
        <w:rPr>
          <w:rFonts w:hint="eastAsia" w:ascii="仿宋" w:hAnsi="仿宋" w:eastAsia="仿宋"/>
          <w:sz w:val="28"/>
          <w:szCs w:val="28"/>
        </w:rPr>
      </w:pPr>
      <w:r>
        <w:rPr>
          <w:rFonts w:hint="eastAsia" w:ascii="仿宋" w:hAnsi="仿宋" w:eastAsia="仿宋" w:cs="仿宋_GB2312"/>
          <w:sz w:val="24"/>
          <w:szCs w:val="32"/>
        </w:rPr>
        <w:t xml:space="preserve">                 </w:t>
      </w:r>
      <w:r>
        <w:rPr>
          <w:rFonts w:hint="eastAsia" w:ascii="仿宋" w:hAnsi="仿宋" w:eastAsia="仿宋" w:cs="仿宋_GB2312"/>
          <w:sz w:val="28"/>
          <w:szCs w:val="28"/>
        </w:rPr>
        <w:t xml:space="preserve">  单位：</w:t>
      </w:r>
      <w:r>
        <w:rPr>
          <w:rFonts w:hint="eastAsia" w:ascii="仿宋" w:hAnsi="仿宋" w:eastAsia="仿宋"/>
          <w:sz w:val="28"/>
          <w:szCs w:val="28"/>
        </w:rPr>
        <w:t>兆瓦时(1兆瓦时=1000千瓦时)</w:t>
      </w:r>
    </w:p>
    <w:tbl>
      <w:tblPr>
        <w:tblStyle w:val="22"/>
        <w:tblW w:w="758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405"/>
        <w:gridCol w:w="4064"/>
        <w:gridCol w:w="2118"/>
      </w:tblGrid>
      <w:tr w14:paraId="397C599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41" w:hRule="atLeast"/>
          <w:jc w:val="center"/>
        </w:trPr>
        <w:tc>
          <w:tcPr>
            <w:tcW w:w="1405" w:type="dxa"/>
            <w:shd w:val="clear" w:color="auto" w:fill="auto"/>
            <w:vAlign w:val="center"/>
          </w:tcPr>
          <w:p w14:paraId="3DFA7764">
            <w:pPr>
              <w:widowControl/>
              <w:jc w:val="center"/>
              <w:rPr>
                <w:rFonts w:hint="eastAsia" w:ascii="仿宋" w:hAnsi="仿宋" w:eastAsia="仿宋" w:cs="宋体"/>
                <w:b/>
                <w:kern w:val="0"/>
                <w:sz w:val="28"/>
                <w:szCs w:val="28"/>
              </w:rPr>
            </w:pPr>
            <w:r>
              <w:rPr>
                <w:rFonts w:hint="eastAsia" w:ascii="仿宋" w:hAnsi="仿宋" w:eastAsia="仿宋" w:cs="宋体"/>
                <w:b/>
                <w:kern w:val="0"/>
                <w:sz w:val="28"/>
                <w:szCs w:val="28"/>
              </w:rPr>
              <w:t>月度</w:t>
            </w:r>
          </w:p>
        </w:tc>
        <w:tc>
          <w:tcPr>
            <w:tcW w:w="4064" w:type="dxa"/>
            <w:shd w:val="clear" w:color="auto" w:fill="auto"/>
            <w:vAlign w:val="center"/>
          </w:tcPr>
          <w:p w14:paraId="54FF5590">
            <w:pPr>
              <w:widowControl/>
              <w:jc w:val="center"/>
              <w:rPr>
                <w:rFonts w:hint="eastAsia" w:ascii="仿宋" w:hAnsi="仿宋" w:eastAsia="仿宋" w:cs="宋体"/>
                <w:b/>
                <w:bCs/>
                <w:kern w:val="0"/>
                <w:sz w:val="28"/>
                <w:szCs w:val="28"/>
                <w:lang w:eastAsia="zh-CN"/>
              </w:rPr>
            </w:pPr>
            <w:r>
              <w:rPr>
                <w:rFonts w:hint="eastAsia" w:ascii="仿宋" w:hAnsi="仿宋" w:eastAsia="仿宋" w:cs="宋体"/>
                <w:b/>
                <w:bCs/>
                <w:kern w:val="0"/>
                <w:sz w:val="28"/>
                <w:szCs w:val="28"/>
                <w:lang w:eastAsia="zh-CN"/>
              </w:rPr>
              <w:t>常规电力交易</w:t>
            </w:r>
          </w:p>
          <w:p w14:paraId="02E5B331">
            <w:pPr>
              <w:widowControl/>
              <w:jc w:val="center"/>
              <w:rPr>
                <w:rFonts w:hint="eastAsia" w:ascii="仿宋" w:hAnsi="仿宋" w:eastAsia="仿宋" w:cs="宋体"/>
                <w:b/>
                <w:bCs/>
                <w:kern w:val="0"/>
                <w:sz w:val="28"/>
                <w:szCs w:val="28"/>
                <w:lang w:eastAsia="zh-CN"/>
              </w:rPr>
            </w:pPr>
            <w:r>
              <w:rPr>
                <w:rFonts w:hint="eastAsia" w:ascii="仿宋" w:hAnsi="仿宋" w:eastAsia="仿宋" w:cs="宋体"/>
                <w:b/>
                <w:bCs/>
                <w:kern w:val="0"/>
                <w:sz w:val="28"/>
                <w:szCs w:val="28"/>
              </w:rPr>
              <w:t>购电</w:t>
            </w:r>
            <w:r>
              <w:rPr>
                <w:rFonts w:hint="eastAsia" w:ascii="仿宋" w:hAnsi="仿宋" w:eastAsia="仿宋" w:cs="宋体"/>
                <w:b/>
                <w:bCs/>
                <w:kern w:val="0"/>
                <w:sz w:val="28"/>
                <w:szCs w:val="28"/>
                <w:lang w:eastAsia="zh-CN"/>
              </w:rPr>
              <w:t>需求</w:t>
            </w:r>
          </w:p>
        </w:tc>
        <w:tc>
          <w:tcPr>
            <w:tcW w:w="2118" w:type="dxa"/>
            <w:shd w:val="clear" w:color="auto" w:fill="auto"/>
            <w:vAlign w:val="center"/>
          </w:tcPr>
          <w:p w14:paraId="24AF5A76">
            <w:pPr>
              <w:widowControl/>
              <w:jc w:val="center"/>
              <w:rPr>
                <w:rFonts w:hint="eastAsia" w:ascii="仿宋" w:hAnsi="仿宋" w:eastAsia="仿宋" w:cs="宋体"/>
                <w:b/>
                <w:bCs/>
                <w:kern w:val="0"/>
                <w:sz w:val="28"/>
                <w:szCs w:val="28"/>
                <w:lang w:eastAsia="zh-CN"/>
              </w:rPr>
            </w:pPr>
            <w:r>
              <w:rPr>
                <w:rFonts w:hint="eastAsia" w:ascii="仿宋" w:hAnsi="仿宋" w:eastAsia="仿宋" w:cs="宋体"/>
                <w:b/>
                <w:bCs/>
                <w:kern w:val="0"/>
                <w:sz w:val="28"/>
                <w:szCs w:val="28"/>
              </w:rPr>
              <w:t>绿色电力交易购电</w:t>
            </w:r>
            <w:r>
              <w:rPr>
                <w:rFonts w:hint="eastAsia" w:ascii="仿宋" w:hAnsi="仿宋" w:eastAsia="仿宋" w:cs="宋体"/>
                <w:b/>
                <w:bCs/>
                <w:kern w:val="0"/>
                <w:sz w:val="28"/>
                <w:szCs w:val="28"/>
                <w:lang w:eastAsia="zh-CN"/>
              </w:rPr>
              <w:t>需求</w:t>
            </w:r>
          </w:p>
        </w:tc>
      </w:tr>
      <w:tr w14:paraId="298693F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405" w:type="dxa"/>
            <w:shd w:val="clear" w:color="auto" w:fill="auto"/>
            <w:vAlign w:val="center"/>
          </w:tcPr>
          <w:p w14:paraId="06DF4303">
            <w:pPr>
              <w:widowControl/>
              <w:jc w:val="center"/>
              <w:rPr>
                <w:rFonts w:hint="eastAsia" w:ascii="仿宋" w:hAnsi="仿宋" w:eastAsia="仿宋" w:cs="宋体"/>
                <w:kern w:val="0"/>
                <w:sz w:val="28"/>
                <w:szCs w:val="28"/>
              </w:rPr>
            </w:pPr>
            <w:r>
              <w:rPr>
                <w:rFonts w:hint="eastAsia" w:ascii="仿宋" w:hAnsi="仿宋" w:eastAsia="仿宋" w:cs="宋体"/>
                <w:kern w:val="0"/>
                <w:sz w:val="28"/>
                <w:szCs w:val="28"/>
              </w:rPr>
              <w:t>1月</w:t>
            </w:r>
          </w:p>
        </w:tc>
        <w:tc>
          <w:tcPr>
            <w:tcW w:w="4064" w:type="dxa"/>
            <w:shd w:val="clear" w:color="auto" w:fill="auto"/>
            <w:vAlign w:val="center"/>
          </w:tcPr>
          <w:p w14:paraId="6A6EE103">
            <w:pPr>
              <w:widowControl/>
              <w:jc w:val="center"/>
              <w:rPr>
                <w:rFonts w:hint="eastAsia" w:ascii="仿宋" w:hAnsi="仿宋" w:eastAsia="仿宋" w:cs="宋体"/>
                <w:kern w:val="0"/>
                <w:sz w:val="28"/>
                <w:szCs w:val="28"/>
              </w:rPr>
            </w:pPr>
          </w:p>
        </w:tc>
        <w:tc>
          <w:tcPr>
            <w:tcW w:w="2118" w:type="dxa"/>
            <w:shd w:val="clear" w:color="auto" w:fill="auto"/>
            <w:vAlign w:val="center"/>
          </w:tcPr>
          <w:p w14:paraId="02297EAE">
            <w:pPr>
              <w:widowControl/>
              <w:jc w:val="center"/>
              <w:rPr>
                <w:rFonts w:hint="eastAsia" w:ascii="仿宋" w:hAnsi="仿宋" w:eastAsia="仿宋" w:cs="宋体"/>
                <w:kern w:val="0"/>
                <w:sz w:val="28"/>
                <w:szCs w:val="28"/>
              </w:rPr>
            </w:pPr>
          </w:p>
        </w:tc>
      </w:tr>
      <w:tr w14:paraId="378D9F2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405" w:type="dxa"/>
            <w:shd w:val="clear" w:color="auto" w:fill="auto"/>
            <w:vAlign w:val="center"/>
          </w:tcPr>
          <w:p w14:paraId="3CFEF3B8">
            <w:pPr>
              <w:widowControl/>
              <w:jc w:val="center"/>
              <w:rPr>
                <w:rFonts w:hint="eastAsia" w:ascii="仿宋" w:hAnsi="仿宋" w:eastAsia="仿宋" w:cs="宋体"/>
                <w:kern w:val="0"/>
                <w:sz w:val="28"/>
                <w:szCs w:val="28"/>
              </w:rPr>
            </w:pPr>
            <w:r>
              <w:rPr>
                <w:rFonts w:hint="eastAsia" w:ascii="仿宋" w:hAnsi="仿宋" w:eastAsia="仿宋" w:cs="宋体"/>
                <w:kern w:val="0"/>
                <w:sz w:val="28"/>
                <w:szCs w:val="28"/>
              </w:rPr>
              <w:t>2月</w:t>
            </w:r>
          </w:p>
        </w:tc>
        <w:tc>
          <w:tcPr>
            <w:tcW w:w="4064" w:type="dxa"/>
            <w:shd w:val="clear" w:color="auto" w:fill="auto"/>
            <w:vAlign w:val="center"/>
          </w:tcPr>
          <w:p w14:paraId="72C4C0C9">
            <w:pPr>
              <w:widowControl/>
              <w:jc w:val="center"/>
              <w:rPr>
                <w:rFonts w:hint="eastAsia" w:ascii="仿宋" w:hAnsi="仿宋" w:eastAsia="仿宋" w:cs="宋体"/>
                <w:kern w:val="0"/>
                <w:sz w:val="28"/>
                <w:szCs w:val="28"/>
              </w:rPr>
            </w:pPr>
          </w:p>
        </w:tc>
        <w:tc>
          <w:tcPr>
            <w:tcW w:w="2118" w:type="dxa"/>
            <w:shd w:val="clear" w:color="auto" w:fill="auto"/>
            <w:vAlign w:val="center"/>
          </w:tcPr>
          <w:p w14:paraId="5F9E3E5F">
            <w:pPr>
              <w:widowControl/>
              <w:jc w:val="center"/>
              <w:rPr>
                <w:rFonts w:hint="eastAsia" w:ascii="仿宋" w:hAnsi="仿宋" w:eastAsia="仿宋" w:cs="宋体"/>
                <w:kern w:val="0"/>
                <w:sz w:val="28"/>
                <w:szCs w:val="28"/>
              </w:rPr>
            </w:pPr>
          </w:p>
        </w:tc>
      </w:tr>
      <w:tr w14:paraId="77E8F62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405" w:type="dxa"/>
            <w:shd w:val="clear" w:color="auto" w:fill="auto"/>
            <w:vAlign w:val="center"/>
          </w:tcPr>
          <w:p w14:paraId="43245947">
            <w:pPr>
              <w:widowControl/>
              <w:jc w:val="center"/>
              <w:rPr>
                <w:rFonts w:hint="eastAsia" w:ascii="仿宋" w:hAnsi="仿宋" w:eastAsia="仿宋" w:cs="宋体"/>
                <w:kern w:val="0"/>
                <w:sz w:val="28"/>
                <w:szCs w:val="28"/>
              </w:rPr>
            </w:pPr>
            <w:r>
              <w:rPr>
                <w:rFonts w:hint="eastAsia" w:ascii="仿宋" w:hAnsi="仿宋" w:eastAsia="仿宋" w:cs="宋体"/>
                <w:kern w:val="0"/>
                <w:sz w:val="28"/>
                <w:szCs w:val="28"/>
              </w:rPr>
              <w:t>3月</w:t>
            </w:r>
          </w:p>
        </w:tc>
        <w:tc>
          <w:tcPr>
            <w:tcW w:w="4064" w:type="dxa"/>
            <w:shd w:val="clear" w:color="auto" w:fill="auto"/>
            <w:vAlign w:val="center"/>
          </w:tcPr>
          <w:p w14:paraId="0AE20DD3">
            <w:pPr>
              <w:widowControl/>
              <w:jc w:val="center"/>
              <w:rPr>
                <w:rFonts w:hint="eastAsia" w:ascii="仿宋" w:hAnsi="仿宋" w:eastAsia="仿宋" w:cs="宋体"/>
                <w:kern w:val="0"/>
                <w:sz w:val="28"/>
                <w:szCs w:val="28"/>
              </w:rPr>
            </w:pPr>
          </w:p>
        </w:tc>
        <w:tc>
          <w:tcPr>
            <w:tcW w:w="2118" w:type="dxa"/>
            <w:shd w:val="clear" w:color="auto" w:fill="auto"/>
            <w:vAlign w:val="center"/>
          </w:tcPr>
          <w:p w14:paraId="08E97341">
            <w:pPr>
              <w:widowControl/>
              <w:jc w:val="center"/>
              <w:rPr>
                <w:rFonts w:hint="eastAsia" w:ascii="仿宋" w:hAnsi="仿宋" w:eastAsia="仿宋" w:cs="宋体"/>
                <w:kern w:val="0"/>
                <w:sz w:val="28"/>
                <w:szCs w:val="28"/>
              </w:rPr>
            </w:pPr>
          </w:p>
        </w:tc>
      </w:tr>
      <w:tr w14:paraId="145F024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405" w:type="dxa"/>
            <w:shd w:val="clear" w:color="auto" w:fill="auto"/>
            <w:vAlign w:val="center"/>
          </w:tcPr>
          <w:p w14:paraId="517D0428">
            <w:pPr>
              <w:widowControl/>
              <w:jc w:val="center"/>
              <w:rPr>
                <w:rFonts w:hint="eastAsia" w:ascii="仿宋" w:hAnsi="仿宋" w:eastAsia="仿宋" w:cs="宋体"/>
                <w:kern w:val="0"/>
                <w:sz w:val="28"/>
                <w:szCs w:val="28"/>
              </w:rPr>
            </w:pPr>
            <w:r>
              <w:rPr>
                <w:rFonts w:hint="eastAsia" w:ascii="仿宋" w:hAnsi="仿宋" w:eastAsia="仿宋" w:cs="宋体"/>
                <w:kern w:val="0"/>
                <w:sz w:val="28"/>
                <w:szCs w:val="28"/>
              </w:rPr>
              <w:t>4月</w:t>
            </w:r>
          </w:p>
        </w:tc>
        <w:tc>
          <w:tcPr>
            <w:tcW w:w="4064" w:type="dxa"/>
            <w:shd w:val="clear" w:color="auto" w:fill="auto"/>
            <w:vAlign w:val="center"/>
          </w:tcPr>
          <w:p w14:paraId="0EA2F7FC">
            <w:pPr>
              <w:widowControl/>
              <w:jc w:val="center"/>
              <w:rPr>
                <w:rFonts w:hint="eastAsia" w:ascii="仿宋" w:hAnsi="仿宋" w:eastAsia="仿宋" w:cs="宋体"/>
                <w:kern w:val="0"/>
                <w:sz w:val="28"/>
                <w:szCs w:val="28"/>
              </w:rPr>
            </w:pPr>
          </w:p>
        </w:tc>
        <w:tc>
          <w:tcPr>
            <w:tcW w:w="2118" w:type="dxa"/>
            <w:shd w:val="clear" w:color="auto" w:fill="auto"/>
            <w:vAlign w:val="center"/>
          </w:tcPr>
          <w:p w14:paraId="2E9FE54B">
            <w:pPr>
              <w:widowControl/>
              <w:jc w:val="center"/>
              <w:rPr>
                <w:rFonts w:hint="eastAsia" w:ascii="仿宋" w:hAnsi="仿宋" w:eastAsia="仿宋" w:cs="宋体"/>
                <w:kern w:val="0"/>
                <w:sz w:val="28"/>
                <w:szCs w:val="28"/>
              </w:rPr>
            </w:pPr>
          </w:p>
        </w:tc>
      </w:tr>
      <w:tr w14:paraId="63B8273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405" w:type="dxa"/>
            <w:shd w:val="clear" w:color="auto" w:fill="auto"/>
            <w:vAlign w:val="center"/>
          </w:tcPr>
          <w:p w14:paraId="69C8DD38">
            <w:pPr>
              <w:widowControl/>
              <w:jc w:val="center"/>
              <w:rPr>
                <w:rFonts w:hint="eastAsia" w:ascii="仿宋" w:hAnsi="仿宋" w:eastAsia="仿宋" w:cs="宋体"/>
                <w:kern w:val="0"/>
                <w:sz w:val="28"/>
                <w:szCs w:val="28"/>
              </w:rPr>
            </w:pPr>
            <w:r>
              <w:rPr>
                <w:rFonts w:hint="eastAsia" w:ascii="仿宋" w:hAnsi="仿宋" w:eastAsia="仿宋" w:cs="宋体"/>
                <w:kern w:val="0"/>
                <w:sz w:val="28"/>
                <w:szCs w:val="28"/>
              </w:rPr>
              <w:t>5月</w:t>
            </w:r>
          </w:p>
        </w:tc>
        <w:tc>
          <w:tcPr>
            <w:tcW w:w="4064" w:type="dxa"/>
            <w:shd w:val="clear" w:color="auto" w:fill="auto"/>
            <w:vAlign w:val="center"/>
          </w:tcPr>
          <w:p w14:paraId="568CC4B6">
            <w:pPr>
              <w:widowControl/>
              <w:jc w:val="center"/>
              <w:rPr>
                <w:rFonts w:hint="eastAsia" w:ascii="仿宋" w:hAnsi="仿宋" w:eastAsia="仿宋" w:cs="宋体"/>
                <w:kern w:val="0"/>
                <w:sz w:val="28"/>
                <w:szCs w:val="28"/>
              </w:rPr>
            </w:pPr>
          </w:p>
        </w:tc>
        <w:tc>
          <w:tcPr>
            <w:tcW w:w="2118" w:type="dxa"/>
            <w:shd w:val="clear" w:color="auto" w:fill="auto"/>
            <w:vAlign w:val="center"/>
          </w:tcPr>
          <w:p w14:paraId="53AA9F80">
            <w:pPr>
              <w:widowControl/>
              <w:jc w:val="center"/>
              <w:rPr>
                <w:rFonts w:hint="eastAsia" w:ascii="仿宋" w:hAnsi="仿宋" w:eastAsia="仿宋" w:cs="宋体"/>
                <w:kern w:val="0"/>
                <w:sz w:val="28"/>
                <w:szCs w:val="28"/>
              </w:rPr>
            </w:pPr>
          </w:p>
        </w:tc>
      </w:tr>
      <w:tr w14:paraId="38597EA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405" w:type="dxa"/>
            <w:shd w:val="clear" w:color="auto" w:fill="auto"/>
            <w:vAlign w:val="center"/>
          </w:tcPr>
          <w:p w14:paraId="1B2A5A1F">
            <w:pPr>
              <w:widowControl/>
              <w:jc w:val="center"/>
              <w:rPr>
                <w:rFonts w:hint="eastAsia" w:ascii="仿宋" w:hAnsi="仿宋" w:eastAsia="仿宋" w:cs="宋体"/>
                <w:kern w:val="0"/>
                <w:sz w:val="28"/>
                <w:szCs w:val="28"/>
              </w:rPr>
            </w:pPr>
            <w:r>
              <w:rPr>
                <w:rFonts w:hint="eastAsia" w:ascii="仿宋" w:hAnsi="仿宋" w:eastAsia="仿宋" w:cs="宋体"/>
                <w:kern w:val="0"/>
                <w:sz w:val="28"/>
                <w:szCs w:val="28"/>
              </w:rPr>
              <w:t>6月</w:t>
            </w:r>
          </w:p>
        </w:tc>
        <w:tc>
          <w:tcPr>
            <w:tcW w:w="4064" w:type="dxa"/>
            <w:shd w:val="clear" w:color="auto" w:fill="auto"/>
            <w:vAlign w:val="center"/>
          </w:tcPr>
          <w:p w14:paraId="39DE39C8">
            <w:pPr>
              <w:widowControl/>
              <w:jc w:val="center"/>
              <w:rPr>
                <w:rFonts w:hint="eastAsia" w:ascii="仿宋" w:hAnsi="仿宋" w:eastAsia="仿宋" w:cs="宋体"/>
                <w:kern w:val="0"/>
                <w:sz w:val="28"/>
                <w:szCs w:val="28"/>
              </w:rPr>
            </w:pPr>
          </w:p>
        </w:tc>
        <w:tc>
          <w:tcPr>
            <w:tcW w:w="2118" w:type="dxa"/>
            <w:shd w:val="clear" w:color="auto" w:fill="auto"/>
            <w:vAlign w:val="center"/>
          </w:tcPr>
          <w:p w14:paraId="4021A30D">
            <w:pPr>
              <w:widowControl/>
              <w:jc w:val="center"/>
              <w:rPr>
                <w:rFonts w:hint="eastAsia" w:ascii="仿宋" w:hAnsi="仿宋" w:eastAsia="仿宋" w:cs="宋体"/>
                <w:kern w:val="0"/>
                <w:sz w:val="28"/>
                <w:szCs w:val="28"/>
              </w:rPr>
            </w:pPr>
          </w:p>
        </w:tc>
      </w:tr>
      <w:tr w14:paraId="1A0DBBD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405" w:type="dxa"/>
            <w:shd w:val="clear" w:color="auto" w:fill="auto"/>
            <w:vAlign w:val="center"/>
          </w:tcPr>
          <w:p w14:paraId="28E111A8">
            <w:pPr>
              <w:widowControl/>
              <w:jc w:val="center"/>
              <w:rPr>
                <w:rFonts w:hint="eastAsia" w:ascii="仿宋" w:hAnsi="仿宋" w:eastAsia="仿宋" w:cs="宋体"/>
                <w:kern w:val="0"/>
                <w:sz w:val="28"/>
                <w:szCs w:val="28"/>
              </w:rPr>
            </w:pPr>
            <w:r>
              <w:rPr>
                <w:rFonts w:hint="eastAsia" w:ascii="仿宋" w:hAnsi="仿宋" w:eastAsia="仿宋" w:cs="宋体"/>
                <w:kern w:val="0"/>
                <w:sz w:val="28"/>
                <w:szCs w:val="28"/>
              </w:rPr>
              <w:t>7月</w:t>
            </w:r>
          </w:p>
        </w:tc>
        <w:tc>
          <w:tcPr>
            <w:tcW w:w="4064" w:type="dxa"/>
            <w:shd w:val="clear" w:color="auto" w:fill="auto"/>
            <w:vAlign w:val="center"/>
          </w:tcPr>
          <w:p w14:paraId="2FD6184A">
            <w:pPr>
              <w:widowControl/>
              <w:jc w:val="center"/>
              <w:rPr>
                <w:rFonts w:hint="eastAsia" w:ascii="仿宋" w:hAnsi="仿宋" w:eastAsia="仿宋" w:cs="宋体"/>
                <w:kern w:val="0"/>
                <w:sz w:val="28"/>
                <w:szCs w:val="28"/>
              </w:rPr>
            </w:pPr>
          </w:p>
        </w:tc>
        <w:tc>
          <w:tcPr>
            <w:tcW w:w="2118" w:type="dxa"/>
            <w:shd w:val="clear" w:color="auto" w:fill="auto"/>
            <w:vAlign w:val="center"/>
          </w:tcPr>
          <w:p w14:paraId="0F43D077">
            <w:pPr>
              <w:widowControl/>
              <w:jc w:val="center"/>
              <w:rPr>
                <w:rFonts w:hint="eastAsia" w:ascii="仿宋" w:hAnsi="仿宋" w:eastAsia="仿宋" w:cs="宋体"/>
                <w:kern w:val="0"/>
                <w:sz w:val="28"/>
                <w:szCs w:val="28"/>
              </w:rPr>
            </w:pPr>
          </w:p>
        </w:tc>
      </w:tr>
      <w:tr w14:paraId="5E435D9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405" w:type="dxa"/>
            <w:shd w:val="clear" w:color="auto" w:fill="auto"/>
            <w:vAlign w:val="center"/>
          </w:tcPr>
          <w:p w14:paraId="25BAEDC3">
            <w:pPr>
              <w:widowControl/>
              <w:jc w:val="center"/>
              <w:rPr>
                <w:rFonts w:hint="eastAsia" w:ascii="仿宋" w:hAnsi="仿宋" w:eastAsia="仿宋" w:cs="宋体"/>
                <w:kern w:val="0"/>
                <w:sz w:val="28"/>
                <w:szCs w:val="28"/>
              </w:rPr>
            </w:pPr>
            <w:r>
              <w:rPr>
                <w:rFonts w:hint="eastAsia" w:ascii="仿宋" w:hAnsi="仿宋" w:eastAsia="仿宋" w:cs="宋体"/>
                <w:kern w:val="0"/>
                <w:sz w:val="28"/>
                <w:szCs w:val="28"/>
              </w:rPr>
              <w:t>8月</w:t>
            </w:r>
          </w:p>
        </w:tc>
        <w:tc>
          <w:tcPr>
            <w:tcW w:w="4064" w:type="dxa"/>
            <w:shd w:val="clear" w:color="auto" w:fill="auto"/>
            <w:vAlign w:val="center"/>
          </w:tcPr>
          <w:p w14:paraId="46FD3A64">
            <w:pPr>
              <w:widowControl/>
              <w:jc w:val="center"/>
              <w:rPr>
                <w:rFonts w:hint="eastAsia" w:ascii="仿宋" w:hAnsi="仿宋" w:eastAsia="仿宋" w:cs="宋体"/>
                <w:kern w:val="0"/>
                <w:sz w:val="28"/>
                <w:szCs w:val="28"/>
              </w:rPr>
            </w:pPr>
          </w:p>
        </w:tc>
        <w:tc>
          <w:tcPr>
            <w:tcW w:w="2118" w:type="dxa"/>
            <w:shd w:val="clear" w:color="auto" w:fill="auto"/>
            <w:vAlign w:val="center"/>
          </w:tcPr>
          <w:p w14:paraId="527C8057">
            <w:pPr>
              <w:widowControl/>
              <w:jc w:val="center"/>
              <w:rPr>
                <w:rFonts w:hint="eastAsia" w:ascii="仿宋" w:hAnsi="仿宋" w:eastAsia="仿宋" w:cs="宋体"/>
                <w:kern w:val="0"/>
                <w:sz w:val="28"/>
                <w:szCs w:val="28"/>
              </w:rPr>
            </w:pPr>
          </w:p>
        </w:tc>
      </w:tr>
      <w:tr w14:paraId="017FC78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405" w:type="dxa"/>
            <w:shd w:val="clear" w:color="auto" w:fill="auto"/>
            <w:vAlign w:val="center"/>
          </w:tcPr>
          <w:p w14:paraId="349053E2">
            <w:pPr>
              <w:widowControl/>
              <w:jc w:val="center"/>
              <w:rPr>
                <w:rFonts w:hint="eastAsia" w:ascii="仿宋" w:hAnsi="仿宋" w:eastAsia="仿宋" w:cs="宋体"/>
                <w:kern w:val="0"/>
                <w:sz w:val="28"/>
                <w:szCs w:val="28"/>
              </w:rPr>
            </w:pPr>
            <w:r>
              <w:rPr>
                <w:rFonts w:hint="eastAsia" w:ascii="仿宋" w:hAnsi="仿宋" w:eastAsia="仿宋" w:cs="宋体"/>
                <w:kern w:val="0"/>
                <w:sz w:val="28"/>
                <w:szCs w:val="28"/>
              </w:rPr>
              <w:t>9月</w:t>
            </w:r>
          </w:p>
        </w:tc>
        <w:tc>
          <w:tcPr>
            <w:tcW w:w="4064" w:type="dxa"/>
            <w:shd w:val="clear" w:color="auto" w:fill="auto"/>
            <w:vAlign w:val="center"/>
          </w:tcPr>
          <w:p w14:paraId="68426D77">
            <w:pPr>
              <w:widowControl/>
              <w:jc w:val="center"/>
              <w:rPr>
                <w:rFonts w:hint="eastAsia" w:ascii="仿宋" w:hAnsi="仿宋" w:eastAsia="仿宋" w:cs="宋体"/>
                <w:kern w:val="0"/>
                <w:sz w:val="28"/>
                <w:szCs w:val="28"/>
              </w:rPr>
            </w:pPr>
          </w:p>
        </w:tc>
        <w:tc>
          <w:tcPr>
            <w:tcW w:w="2118" w:type="dxa"/>
            <w:shd w:val="clear" w:color="auto" w:fill="auto"/>
            <w:vAlign w:val="center"/>
          </w:tcPr>
          <w:p w14:paraId="24338917">
            <w:pPr>
              <w:widowControl/>
              <w:jc w:val="center"/>
              <w:rPr>
                <w:rFonts w:hint="eastAsia" w:ascii="仿宋" w:hAnsi="仿宋" w:eastAsia="仿宋" w:cs="宋体"/>
                <w:kern w:val="0"/>
                <w:sz w:val="28"/>
                <w:szCs w:val="28"/>
              </w:rPr>
            </w:pPr>
          </w:p>
        </w:tc>
      </w:tr>
      <w:tr w14:paraId="72BF120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405" w:type="dxa"/>
            <w:shd w:val="clear" w:color="auto" w:fill="auto"/>
            <w:vAlign w:val="center"/>
          </w:tcPr>
          <w:p w14:paraId="65A6970E">
            <w:pPr>
              <w:widowControl/>
              <w:jc w:val="center"/>
              <w:rPr>
                <w:rFonts w:hint="eastAsia" w:ascii="仿宋" w:hAnsi="仿宋" w:eastAsia="仿宋" w:cs="宋体"/>
                <w:kern w:val="0"/>
                <w:sz w:val="28"/>
                <w:szCs w:val="28"/>
              </w:rPr>
            </w:pPr>
            <w:r>
              <w:rPr>
                <w:rFonts w:hint="eastAsia" w:ascii="仿宋" w:hAnsi="仿宋" w:eastAsia="仿宋" w:cs="宋体"/>
                <w:kern w:val="0"/>
                <w:sz w:val="28"/>
                <w:szCs w:val="28"/>
              </w:rPr>
              <w:t>10月</w:t>
            </w:r>
          </w:p>
        </w:tc>
        <w:tc>
          <w:tcPr>
            <w:tcW w:w="4064" w:type="dxa"/>
            <w:shd w:val="clear" w:color="auto" w:fill="auto"/>
            <w:vAlign w:val="center"/>
          </w:tcPr>
          <w:p w14:paraId="01095128">
            <w:pPr>
              <w:widowControl/>
              <w:jc w:val="center"/>
              <w:rPr>
                <w:rFonts w:hint="eastAsia" w:ascii="仿宋" w:hAnsi="仿宋" w:eastAsia="仿宋" w:cs="宋体"/>
                <w:kern w:val="0"/>
                <w:sz w:val="28"/>
                <w:szCs w:val="28"/>
              </w:rPr>
            </w:pPr>
          </w:p>
        </w:tc>
        <w:tc>
          <w:tcPr>
            <w:tcW w:w="2118" w:type="dxa"/>
            <w:shd w:val="clear" w:color="auto" w:fill="auto"/>
            <w:vAlign w:val="center"/>
          </w:tcPr>
          <w:p w14:paraId="40D05BBD">
            <w:pPr>
              <w:widowControl/>
              <w:jc w:val="center"/>
              <w:rPr>
                <w:rFonts w:hint="eastAsia" w:ascii="仿宋" w:hAnsi="仿宋" w:eastAsia="仿宋" w:cs="宋体"/>
                <w:kern w:val="0"/>
                <w:sz w:val="28"/>
                <w:szCs w:val="28"/>
              </w:rPr>
            </w:pPr>
          </w:p>
        </w:tc>
      </w:tr>
      <w:tr w14:paraId="5A26D5C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405" w:type="dxa"/>
            <w:shd w:val="clear" w:color="auto" w:fill="auto"/>
            <w:vAlign w:val="center"/>
          </w:tcPr>
          <w:p w14:paraId="79406BE6">
            <w:pPr>
              <w:widowControl/>
              <w:jc w:val="center"/>
              <w:rPr>
                <w:rFonts w:hint="eastAsia" w:ascii="仿宋" w:hAnsi="仿宋" w:eastAsia="仿宋" w:cs="宋体"/>
                <w:kern w:val="0"/>
                <w:sz w:val="28"/>
                <w:szCs w:val="28"/>
              </w:rPr>
            </w:pPr>
            <w:r>
              <w:rPr>
                <w:rFonts w:hint="eastAsia" w:ascii="仿宋" w:hAnsi="仿宋" w:eastAsia="仿宋" w:cs="宋体"/>
                <w:kern w:val="0"/>
                <w:sz w:val="28"/>
                <w:szCs w:val="28"/>
              </w:rPr>
              <w:t>11月</w:t>
            </w:r>
          </w:p>
        </w:tc>
        <w:tc>
          <w:tcPr>
            <w:tcW w:w="4064" w:type="dxa"/>
            <w:shd w:val="clear" w:color="auto" w:fill="auto"/>
            <w:vAlign w:val="center"/>
          </w:tcPr>
          <w:p w14:paraId="6A0BE3AC">
            <w:pPr>
              <w:widowControl/>
              <w:jc w:val="center"/>
              <w:rPr>
                <w:rFonts w:hint="eastAsia" w:ascii="仿宋" w:hAnsi="仿宋" w:eastAsia="仿宋" w:cs="宋体"/>
                <w:kern w:val="0"/>
                <w:sz w:val="28"/>
                <w:szCs w:val="28"/>
              </w:rPr>
            </w:pPr>
          </w:p>
        </w:tc>
        <w:tc>
          <w:tcPr>
            <w:tcW w:w="2118" w:type="dxa"/>
            <w:shd w:val="clear" w:color="auto" w:fill="auto"/>
            <w:vAlign w:val="center"/>
          </w:tcPr>
          <w:p w14:paraId="1368F3CD">
            <w:pPr>
              <w:widowControl/>
              <w:jc w:val="center"/>
              <w:rPr>
                <w:rFonts w:hint="eastAsia" w:ascii="仿宋" w:hAnsi="仿宋" w:eastAsia="仿宋" w:cs="宋体"/>
                <w:kern w:val="0"/>
                <w:sz w:val="28"/>
                <w:szCs w:val="28"/>
              </w:rPr>
            </w:pPr>
          </w:p>
        </w:tc>
      </w:tr>
      <w:tr w14:paraId="44E2B00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405" w:type="dxa"/>
            <w:shd w:val="clear" w:color="auto" w:fill="auto"/>
            <w:vAlign w:val="center"/>
          </w:tcPr>
          <w:p w14:paraId="3BE4A1E7">
            <w:pPr>
              <w:widowControl/>
              <w:jc w:val="center"/>
              <w:rPr>
                <w:rFonts w:hint="eastAsia" w:ascii="仿宋" w:hAnsi="仿宋" w:eastAsia="仿宋" w:cs="宋体"/>
                <w:kern w:val="0"/>
                <w:sz w:val="28"/>
                <w:szCs w:val="28"/>
              </w:rPr>
            </w:pPr>
            <w:r>
              <w:rPr>
                <w:rFonts w:hint="eastAsia" w:ascii="仿宋" w:hAnsi="仿宋" w:eastAsia="仿宋" w:cs="宋体"/>
                <w:kern w:val="0"/>
                <w:sz w:val="28"/>
                <w:szCs w:val="28"/>
              </w:rPr>
              <w:t>12月</w:t>
            </w:r>
          </w:p>
        </w:tc>
        <w:tc>
          <w:tcPr>
            <w:tcW w:w="4064" w:type="dxa"/>
            <w:shd w:val="clear" w:color="auto" w:fill="auto"/>
            <w:vAlign w:val="center"/>
          </w:tcPr>
          <w:p w14:paraId="47CB9E5C">
            <w:pPr>
              <w:widowControl/>
              <w:jc w:val="center"/>
              <w:rPr>
                <w:rFonts w:hint="eastAsia" w:ascii="仿宋" w:hAnsi="仿宋" w:eastAsia="仿宋" w:cs="宋体"/>
                <w:kern w:val="0"/>
                <w:sz w:val="28"/>
                <w:szCs w:val="28"/>
              </w:rPr>
            </w:pPr>
          </w:p>
        </w:tc>
        <w:tc>
          <w:tcPr>
            <w:tcW w:w="2118" w:type="dxa"/>
            <w:shd w:val="clear" w:color="auto" w:fill="auto"/>
            <w:vAlign w:val="center"/>
          </w:tcPr>
          <w:p w14:paraId="4897A51D">
            <w:pPr>
              <w:widowControl/>
              <w:jc w:val="center"/>
              <w:rPr>
                <w:rFonts w:hint="eastAsia" w:ascii="仿宋" w:hAnsi="仿宋" w:eastAsia="仿宋" w:cs="宋体"/>
                <w:kern w:val="0"/>
                <w:sz w:val="28"/>
                <w:szCs w:val="28"/>
              </w:rPr>
            </w:pPr>
          </w:p>
        </w:tc>
      </w:tr>
      <w:tr w14:paraId="538B5A6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405" w:type="dxa"/>
            <w:shd w:val="clear" w:color="auto" w:fill="auto"/>
            <w:vAlign w:val="center"/>
          </w:tcPr>
          <w:p w14:paraId="1CB2E915">
            <w:pPr>
              <w:widowControl/>
              <w:jc w:val="center"/>
              <w:rPr>
                <w:rFonts w:hint="eastAsia" w:ascii="仿宋" w:hAnsi="仿宋" w:eastAsia="仿宋" w:cs="宋体"/>
                <w:b/>
                <w:kern w:val="0"/>
                <w:sz w:val="28"/>
                <w:szCs w:val="28"/>
              </w:rPr>
            </w:pPr>
            <w:r>
              <w:rPr>
                <w:rFonts w:hint="eastAsia" w:ascii="仿宋" w:hAnsi="仿宋" w:eastAsia="仿宋" w:cs="宋体"/>
                <w:b/>
                <w:kern w:val="0"/>
                <w:sz w:val="28"/>
                <w:szCs w:val="28"/>
              </w:rPr>
              <w:t>合计</w:t>
            </w:r>
          </w:p>
        </w:tc>
        <w:tc>
          <w:tcPr>
            <w:tcW w:w="4064" w:type="dxa"/>
            <w:shd w:val="clear" w:color="auto" w:fill="auto"/>
            <w:vAlign w:val="center"/>
          </w:tcPr>
          <w:p w14:paraId="08CA40A6">
            <w:pPr>
              <w:widowControl/>
              <w:jc w:val="center"/>
              <w:rPr>
                <w:rFonts w:hint="eastAsia" w:ascii="仿宋" w:hAnsi="仿宋" w:eastAsia="仿宋" w:cs="宋体"/>
                <w:kern w:val="0"/>
                <w:sz w:val="28"/>
                <w:szCs w:val="28"/>
              </w:rPr>
            </w:pPr>
          </w:p>
        </w:tc>
        <w:tc>
          <w:tcPr>
            <w:tcW w:w="2118" w:type="dxa"/>
            <w:shd w:val="clear" w:color="auto" w:fill="auto"/>
            <w:vAlign w:val="center"/>
          </w:tcPr>
          <w:p w14:paraId="6EF260A1">
            <w:pPr>
              <w:widowControl/>
              <w:jc w:val="center"/>
              <w:rPr>
                <w:rFonts w:hint="eastAsia" w:ascii="仿宋" w:hAnsi="仿宋" w:eastAsia="仿宋" w:cs="宋体"/>
                <w:kern w:val="0"/>
                <w:sz w:val="28"/>
                <w:szCs w:val="28"/>
              </w:rPr>
            </w:pPr>
          </w:p>
        </w:tc>
      </w:tr>
    </w:tbl>
    <w:p w14:paraId="1ABC6244">
      <w:pPr>
        <w:ind w:firstLine="640" w:firstLineChars="200"/>
        <w:rPr>
          <w:rFonts w:hint="eastAsia" w:ascii="仿宋" w:hAnsi="仿宋" w:eastAsia="仿宋"/>
          <w:sz w:val="32"/>
          <w:szCs w:val="28"/>
        </w:rPr>
      </w:pPr>
      <w:r>
        <w:rPr>
          <w:rFonts w:hint="eastAsia" w:ascii="仿宋" w:hAnsi="仿宋" w:eastAsia="仿宋"/>
          <w:sz w:val="32"/>
          <w:szCs w:val="28"/>
        </w:rPr>
        <w:t>3.</w:t>
      </w:r>
      <w:r>
        <w:rPr>
          <w:rFonts w:hint="eastAsia" w:ascii="仿宋" w:hAnsi="仿宋" w:eastAsia="仿宋"/>
          <w:sz w:val="32"/>
          <w:szCs w:val="28"/>
          <w:lang w:val="en-US" w:eastAsia="zh-CN"/>
        </w:rPr>
        <w:t>5</w:t>
      </w:r>
      <w:r>
        <w:rPr>
          <w:rFonts w:hint="eastAsia" w:ascii="仿宋" w:hAnsi="仿宋" w:eastAsia="仿宋"/>
          <w:sz w:val="32"/>
          <w:szCs w:val="28"/>
        </w:rPr>
        <w:t xml:space="preserve"> 非现货运行期间</w:t>
      </w:r>
      <w:r>
        <w:rPr>
          <w:rFonts w:hint="eastAsia" w:ascii="仿宋" w:hAnsi="仿宋" w:eastAsia="仿宋"/>
          <w:sz w:val="32"/>
          <w:szCs w:val="28"/>
          <w:lang w:eastAsia="zh-CN"/>
        </w:rPr>
        <w:t>，</w:t>
      </w:r>
      <w:r>
        <w:rPr>
          <w:rFonts w:hint="eastAsia" w:ascii="仿宋" w:hAnsi="仿宋" w:eastAsia="仿宋"/>
          <w:sz w:val="32"/>
          <w:szCs w:val="28"/>
        </w:rPr>
        <w:t>乙方代理甲方</w:t>
      </w:r>
      <w:r>
        <w:rPr>
          <w:rFonts w:hint="eastAsia" w:ascii="仿宋" w:hAnsi="仿宋" w:eastAsia="仿宋"/>
          <w:sz w:val="32"/>
          <w:szCs w:val="28"/>
          <w:lang w:eastAsia="zh-CN"/>
        </w:rPr>
        <w:t>参与</w:t>
      </w:r>
      <w:r>
        <w:rPr>
          <w:rFonts w:hint="eastAsia" w:ascii="仿宋" w:hAnsi="仿宋" w:eastAsia="仿宋"/>
          <w:sz w:val="32"/>
          <w:szCs w:val="28"/>
        </w:rPr>
        <w:t>中长期</w:t>
      </w:r>
      <w:r>
        <w:rPr>
          <w:rFonts w:hint="eastAsia" w:ascii="仿宋" w:hAnsi="仿宋" w:eastAsia="仿宋"/>
          <w:sz w:val="32"/>
          <w:szCs w:val="28"/>
          <w:lang w:eastAsia="zh-CN"/>
        </w:rPr>
        <w:t>交易（含绿色电力交易等）电能量部分</w:t>
      </w:r>
      <w:r>
        <w:rPr>
          <w:rFonts w:hint="eastAsia" w:ascii="仿宋" w:hAnsi="仿宋" w:eastAsia="仿宋"/>
          <w:sz w:val="32"/>
          <w:szCs w:val="28"/>
        </w:rPr>
        <w:t>按照套餐</w:t>
      </w:r>
      <w:r>
        <w:rPr>
          <w:rFonts w:hint="eastAsia" w:ascii="仿宋" w:hAnsi="仿宋" w:eastAsia="仿宋"/>
          <w:sz w:val="32"/>
          <w:szCs w:val="28"/>
          <w:u w:val="single"/>
        </w:rPr>
        <w:t xml:space="preserve">     </w:t>
      </w:r>
      <w:r>
        <w:rPr>
          <w:rFonts w:hint="eastAsia" w:ascii="仿宋" w:hAnsi="仿宋" w:eastAsia="仿宋"/>
          <w:sz w:val="32"/>
          <w:szCs w:val="28"/>
        </w:rPr>
        <w:t>结算。（必填）</w:t>
      </w:r>
    </w:p>
    <w:p w14:paraId="1571CA33">
      <w:pPr>
        <w:ind w:firstLine="643" w:firstLineChars="200"/>
        <w:rPr>
          <w:rFonts w:hint="eastAsia" w:ascii="仿宋" w:hAnsi="仿宋" w:eastAsia="仿宋"/>
          <w:sz w:val="32"/>
          <w:szCs w:val="28"/>
        </w:rPr>
      </w:pPr>
      <w:r>
        <w:rPr>
          <w:rFonts w:hint="eastAsia" w:ascii="仿宋" w:hAnsi="仿宋" w:eastAsia="仿宋"/>
          <w:b/>
          <w:bCs/>
          <w:sz w:val="32"/>
          <w:szCs w:val="28"/>
        </w:rPr>
        <w:t>套餐</w:t>
      </w:r>
      <w:r>
        <w:rPr>
          <w:rFonts w:hint="eastAsia" w:ascii="仿宋" w:hAnsi="仿宋" w:eastAsia="仿宋"/>
          <w:b/>
          <w:bCs/>
          <w:sz w:val="32"/>
          <w:szCs w:val="28"/>
          <w:lang w:eastAsia="zh-CN"/>
        </w:rPr>
        <w:t>一</w:t>
      </w:r>
      <w:r>
        <w:rPr>
          <w:rFonts w:hint="eastAsia" w:ascii="仿宋" w:hAnsi="仿宋" w:eastAsia="仿宋"/>
          <w:b/>
          <w:bCs/>
          <w:sz w:val="32"/>
          <w:szCs w:val="28"/>
        </w:rPr>
        <w:t>：固定价格。</w:t>
      </w:r>
      <w:r>
        <w:rPr>
          <w:rFonts w:hint="eastAsia" w:ascii="仿宋" w:hAnsi="仿宋" w:eastAsia="仿宋"/>
          <w:sz w:val="32"/>
          <w:szCs w:val="28"/>
        </w:rPr>
        <w:t>双方约定甲方各时</w:t>
      </w:r>
      <w:r>
        <w:rPr>
          <w:rFonts w:hint="eastAsia" w:ascii="仿宋" w:hAnsi="仿宋" w:eastAsia="仿宋"/>
          <w:sz w:val="32"/>
          <w:szCs w:val="28"/>
          <w:lang w:eastAsia="zh-CN"/>
        </w:rPr>
        <w:t>点</w:t>
      </w:r>
      <w:r>
        <w:rPr>
          <w:rFonts w:hint="eastAsia" w:ascii="仿宋" w:hAnsi="仿宋" w:eastAsia="仿宋"/>
          <w:sz w:val="32"/>
          <w:szCs w:val="28"/>
        </w:rPr>
        <w:t>购电</w:t>
      </w:r>
      <w:r>
        <w:rPr>
          <w:rFonts w:hint="eastAsia" w:ascii="仿宋" w:hAnsi="仿宋" w:eastAsia="仿宋"/>
          <w:sz w:val="32"/>
          <w:szCs w:val="28"/>
          <w:lang w:eastAsia="zh-CN"/>
        </w:rPr>
        <w:t>价格</w:t>
      </w:r>
      <w:r>
        <w:rPr>
          <w:rFonts w:hint="eastAsia" w:ascii="仿宋" w:hAnsi="仿宋" w:eastAsia="仿宋"/>
          <w:sz w:val="32"/>
          <w:szCs w:val="28"/>
        </w:rPr>
        <w:t>按下表执行</w:t>
      </w:r>
      <w:r>
        <w:rPr>
          <w:rFonts w:hint="eastAsia" w:ascii="仿宋" w:hAnsi="仿宋" w:eastAsia="仿宋"/>
          <w:sz w:val="32"/>
          <w:szCs w:val="28"/>
          <w:lang w:eastAsia="zh-CN"/>
        </w:rPr>
        <w:t>。</w:t>
      </w:r>
    </w:p>
    <w:tbl>
      <w:tblPr>
        <w:tblStyle w:val="23"/>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5"/>
        <w:gridCol w:w="2723"/>
        <w:gridCol w:w="1425"/>
        <w:gridCol w:w="2723"/>
      </w:tblGrid>
      <w:tr w14:paraId="0EC36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tcPr>
          <w:p w14:paraId="56E84E98">
            <w:pPr>
              <w:spacing w:line="360" w:lineRule="auto"/>
              <w:jc w:val="center"/>
              <w:rPr>
                <w:rFonts w:hint="eastAsia" w:ascii="仿宋" w:hAnsi="仿宋" w:eastAsia="仿宋"/>
                <w:sz w:val="28"/>
                <w:szCs w:val="28"/>
              </w:rPr>
            </w:pPr>
            <w:r>
              <w:rPr>
                <w:rFonts w:hint="eastAsia" w:ascii="仿宋" w:hAnsi="仿宋" w:eastAsia="仿宋"/>
                <w:sz w:val="28"/>
                <w:szCs w:val="28"/>
              </w:rPr>
              <w:t>甲方各时</w:t>
            </w:r>
            <w:r>
              <w:rPr>
                <w:rFonts w:hint="eastAsia" w:ascii="仿宋" w:hAnsi="仿宋" w:eastAsia="仿宋"/>
                <w:sz w:val="28"/>
                <w:szCs w:val="28"/>
                <w:lang w:eastAsia="zh-CN"/>
              </w:rPr>
              <w:t>点固定价格</w:t>
            </w:r>
          </w:p>
        </w:tc>
      </w:tr>
      <w:tr w14:paraId="5E05E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1425" w:type="dxa"/>
          </w:tcPr>
          <w:p w14:paraId="50ADE3E0">
            <w:pPr>
              <w:spacing w:line="360" w:lineRule="auto"/>
              <w:jc w:val="center"/>
              <w:rPr>
                <w:rFonts w:hint="eastAsia" w:ascii="仿宋" w:hAnsi="仿宋" w:eastAsia="仿宋"/>
                <w:sz w:val="28"/>
                <w:szCs w:val="28"/>
              </w:rPr>
            </w:pPr>
            <w:r>
              <w:rPr>
                <w:rFonts w:hint="eastAsia" w:ascii="仿宋" w:hAnsi="仿宋" w:eastAsia="仿宋"/>
                <w:sz w:val="28"/>
                <w:szCs w:val="28"/>
              </w:rPr>
              <w:t>时</w:t>
            </w:r>
            <w:r>
              <w:rPr>
                <w:rFonts w:hint="eastAsia" w:ascii="仿宋" w:hAnsi="仿宋" w:eastAsia="仿宋"/>
                <w:sz w:val="28"/>
                <w:szCs w:val="28"/>
                <w:lang w:eastAsia="zh-CN"/>
              </w:rPr>
              <w:t>点</w:t>
            </w:r>
          </w:p>
        </w:tc>
        <w:tc>
          <w:tcPr>
            <w:tcW w:w="2723" w:type="dxa"/>
          </w:tcPr>
          <w:p w14:paraId="16DBFBFA">
            <w:pPr>
              <w:spacing w:line="360" w:lineRule="auto"/>
              <w:jc w:val="center"/>
              <w:rPr>
                <w:rFonts w:hint="eastAsia" w:ascii="仿宋" w:hAnsi="仿宋" w:eastAsia="仿宋"/>
                <w:sz w:val="28"/>
                <w:szCs w:val="28"/>
              </w:rPr>
            </w:pPr>
            <w:r>
              <w:rPr>
                <w:rFonts w:hint="eastAsia" w:ascii="仿宋" w:hAnsi="仿宋" w:eastAsia="仿宋"/>
                <w:sz w:val="28"/>
                <w:szCs w:val="28"/>
                <w:lang w:eastAsia="zh-CN"/>
              </w:rPr>
              <w:t>固定价格</w:t>
            </w:r>
          </w:p>
        </w:tc>
        <w:tc>
          <w:tcPr>
            <w:tcW w:w="1425" w:type="dxa"/>
          </w:tcPr>
          <w:p w14:paraId="270D452C">
            <w:pPr>
              <w:spacing w:line="360" w:lineRule="auto"/>
              <w:jc w:val="center"/>
              <w:rPr>
                <w:rFonts w:hint="eastAsia" w:ascii="仿宋" w:hAnsi="仿宋" w:eastAsia="仿宋"/>
                <w:sz w:val="28"/>
                <w:szCs w:val="28"/>
              </w:rPr>
            </w:pPr>
            <w:r>
              <w:rPr>
                <w:rFonts w:hint="eastAsia" w:ascii="仿宋" w:hAnsi="仿宋" w:eastAsia="仿宋"/>
                <w:sz w:val="28"/>
                <w:szCs w:val="28"/>
              </w:rPr>
              <w:t>时</w:t>
            </w:r>
            <w:r>
              <w:rPr>
                <w:rFonts w:hint="eastAsia" w:ascii="仿宋" w:hAnsi="仿宋" w:eastAsia="仿宋"/>
                <w:sz w:val="28"/>
                <w:szCs w:val="28"/>
                <w:lang w:eastAsia="zh-CN"/>
              </w:rPr>
              <w:t>点</w:t>
            </w:r>
          </w:p>
        </w:tc>
        <w:tc>
          <w:tcPr>
            <w:tcW w:w="2723" w:type="dxa"/>
          </w:tcPr>
          <w:p w14:paraId="2E930245">
            <w:pPr>
              <w:spacing w:line="360" w:lineRule="auto"/>
              <w:jc w:val="center"/>
              <w:rPr>
                <w:rFonts w:hint="eastAsia" w:ascii="仿宋" w:hAnsi="仿宋" w:eastAsia="仿宋"/>
                <w:sz w:val="28"/>
                <w:szCs w:val="28"/>
              </w:rPr>
            </w:pPr>
            <w:r>
              <w:rPr>
                <w:rFonts w:hint="eastAsia" w:ascii="仿宋" w:hAnsi="仿宋" w:eastAsia="仿宋"/>
                <w:sz w:val="28"/>
                <w:szCs w:val="28"/>
                <w:lang w:eastAsia="zh-CN"/>
              </w:rPr>
              <w:t>固定价格</w:t>
            </w:r>
          </w:p>
        </w:tc>
      </w:tr>
      <w:tr w14:paraId="69ABE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686D6981">
            <w:pPr>
              <w:spacing w:line="360" w:lineRule="auto"/>
              <w:jc w:val="center"/>
              <w:rPr>
                <w:rFonts w:hint="eastAsia" w:ascii="仿宋" w:hAnsi="仿宋" w:eastAsia="仿宋"/>
                <w:sz w:val="28"/>
                <w:szCs w:val="28"/>
              </w:rPr>
            </w:pPr>
            <w:r>
              <w:rPr>
                <w:rFonts w:hint="eastAsia" w:ascii="仿宋" w:hAnsi="仿宋" w:eastAsia="仿宋"/>
                <w:sz w:val="28"/>
                <w:szCs w:val="28"/>
              </w:rPr>
              <w:t>1时</w:t>
            </w:r>
          </w:p>
        </w:tc>
        <w:tc>
          <w:tcPr>
            <w:tcW w:w="2723" w:type="dxa"/>
          </w:tcPr>
          <w:p w14:paraId="13D61740">
            <w:pPr>
              <w:spacing w:line="360" w:lineRule="auto"/>
              <w:jc w:val="center"/>
              <w:rPr>
                <w:rFonts w:hint="eastAsia" w:ascii="仿宋" w:hAnsi="仿宋" w:eastAsia="仿宋"/>
                <w:sz w:val="28"/>
                <w:szCs w:val="28"/>
              </w:rPr>
            </w:pPr>
          </w:p>
        </w:tc>
        <w:tc>
          <w:tcPr>
            <w:tcW w:w="1425" w:type="dxa"/>
          </w:tcPr>
          <w:p w14:paraId="065F34AD">
            <w:pPr>
              <w:spacing w:line="360" w:lineRule="auto"/>
              <w:jc w:val="center"/>
              <w:rPr>
                <w:rFonts w:hint="eastAsia" w:ascii="仿宋" w:hAnsi="仿宋" w:eastAsia="仿宋"/>
                <w:sz w:val="28"/>
                <w:szCs w:val="28"/>
              </w:rPr>
            </w:pPr>
            <w:r>
              <w:rPr>
                <w:rFonts w:hint="eastAsia" w:ascii="仿宋" w:hAnsi="仿宋" w:eastAsia="仿宋"/>
                <w:sz w:val="28"/>
                <w:szCs w:val="28"/>
              </w:rPr>
              <w:t>13时</w:t>
            </w:r>
          </w:p>
        </w:tc>
        <w:tc>
          <w:tcPr>
            <w:tcW w:w="2723" w:type="dxa"/>
          </w:tcPr>
          <w:p w14:paraId="44E4AA7E">
            <w:pPr>
              <w:spacing w:line="360" w:lineRule="auto"/>
              <w:jc w:val="center"/>
              <w:rPr>
                <w:rFonts w:hint="eastAsia" w:ascii="仿宋" w:hAnsi="仿宋" w:eastAsia="仿宋"/>
                <w:sz w:val="28"/>
                <w:szCs w:val="28"/>
              </w:rPr>
            </w:pPr>
          </w:p>
        </w:tc>
      </w:tr>
      <w:tr w14:paraId="68E3C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1149B1E0">
            <w:pPr>
              <w:spacing w:line="360" w:lineRule="auto"/>
              <w:jc w:val="center"/>
              <w:rPr>
                <w:rFonts w:hint="eastAsia" w:ascii="仿宋" w:hAnsi="仿宋" w:eastAsia="仿宋"/>
                <w:sz w:val="28"/>
                <w:szCs w:val="28"/>
              </w:rPr>
            </w:pPr>
            <w:r>
              <w:rPr>
                <w:rFonts w:hint="eastAsia" w:ascii="仿宋" w:hAnsi="仿宋" w:eastAsia="仿宋"/>
                <w:sz w:val="28"/>
                <w:szCs w:val="28"/>
              </w:rPr>
              <w:t>2时</w:t>
            </w:r>
          </w:p>
        </w:tc>
        <w:tc>
          <w:tcPr>
            <w:tcW w:w="2723" w:type="dxa"/>
          </w:tcPr>
          <w:p w14:paraId="0E7A1FBB">
            <w:pPr>
              <w:spacing w:line="360" w:lineRule="auto"/>
              <w:jc w:val="center"/>
              <w:rPr>
                <w:rFonts w:hint="eastAsia" w:ascii="仿宋" w:hAnsi="仿宋" w:eastAsia="仿宋"/>
                <w:sz w:val="28"/>
                <w:szCs w:val="28"/>
              </w:rPr>
            </w:pPr>
          </w:p>
        </w:tc>
        <w:tc>
          <w:tcPr>
            <w:tcW w:w="1425" w:type="dxa"/>
          </w:tcPr>
          <w:p w14:paraId="03E5B864">
            <w:pPr>
              <w:spacing w:line="360" w:lineRule="auto"/>
              <w:jc w:val="center"/>
              <w:rPr>
                <w:rFonts w:hint="eastAsia" w:ascii="仿宋" w:hAnsi="仿宋" w:eastAsia="仿宋"/>
                <w:sz w:val="28"/>
                <w:szCs w:val="28"/>
              </w:rPr>
            </w:pPr>
            <w:r>
              <w:rPr>
                <w:rFonts w:hint="eastAsia" w:ascii="仿宋" w:hAnsi="仿宋" w:eastAsia="仿宋"/>
                <w:sz w:val="28"/>
                <w:szCs w:val="28"/>
              </w:rPr>
              <w:t>14时</w:t>
            </w:r>
          </w:p>
        </w:tc>
        <w:tc>
          <w:tcPr>
            <w:tcW w:w="2723" w:type="dxa"/>
          </w:tcPr>
          <w:p w14:paraId="7CE4DB8D">
            <w:pPr>
              <w:spacing w:line="360" w:lineRule="auto"/>
              <w:jc w:val="center"/>
              <w:rPr>
                <w:rFonts w:hint="eastAsia" w:ascii="仿宋" w:hAnsi="仿宋" w:eastAsia="仿宋"/>
                <w:sz w:val="28"/>
                <w:szCs w:val="28"/>
              </w:rPr>
            </w:pPr>
          </w:p>
        </w:tc>
      </w:tr>
      <w:tr w14:paraId="163B2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085E5A04">
            <w:pPr>
              <w:spacing w:line="360" w:lineRule="auto"/>
              <w:jc w:val="center"/>
              <w:rPr>
                <w:rFonts w:hint="eastAsia" w:ascii="仿宋" w:hAnsi="仿宋" w:eastAsia="仿宋"/>
                <w:sz w:val="28"/>
                <w:szCs w:val="28"/>
              </w:rPr>
            </w:pPr>
            <w:r>
              <w:rPr>
                <w:rFonts w:hint="eastAsia" w:ascii="仿宋" w:hAnsi="仿宋" w:eastAsia="仿宋"/>
                <w:sz w:val="28"/>
                <w:szCs w:val="28"/>
              </w:rPr>
              <w:t>3时</w:t>
            </w:r>
          </w:p>
        </w:tc>
        <w:tc>
          <w:tcPr>
            <w:tcW w:w="2723" w:type="dxa"/>
          </w:tcPr>
          <w:p w14:paraId="0338A5A6">
            <w:pPr>
              <w:spacing w:line="360" w:lineRule="auto"/>
              <w:jc w:val="center"/>
              <w:rPr>
                <w:rFonts w:hint="eastAsia" w:ascii="仿宋" w:hAnsi="仿宋" w:eastAsia="仿宋"/>
                <w:sz w:val="28"/>
                <w:szCs w:val="28"/>
              </w:rPr>
            </w:pPr>
          </w:p>
        </w:tc>
        <w:tc>
          <w:tcPr>
            <w:tcW w:w="1425" w:type="dxa"/>
          </w:tcPr>
          <w:p w14:paraId="08B672F5">
            <w:pPr>
              <w:spacing w:line="360" w:lineRule="auto"/>
              <w:jc w:val="center"/>
              <w:rPr>
                <w:rFonts w:hint="eastAsia" w:ascii="仿宋" w:hAnsi="仿宋" w:eastAsia="仿宋"/>
                <w:sz w:val="28"/>
                <w:szCs w:val="28"/>
              </w:rPr>
            </w:pPr>
            <w:r>
              <w:rPr>
                <w:rFonts w:hint="eastAsia" w:ascii="仿宋" w:hAnsi="仿宋" w:eastAsia="仿宋"/>
                <w:sz w:val="28"/>
                <w:szCs w:val="28"/>
              </w:rPr>
              <w:t>15时</w:t>
            </w:r>
          </w:p>
        </w:tc>
        <w:tc>
          <w:tcPr>
            <w:tcW w:w="2723" w:type="dxa"/>
          </w:tcPr>
          <w:p w14:paraId="5EAF021E">
            <w:pPr>
              <w:spacing w:line="360" w:lineRule="auto"/>
              <w:jc w:val="center"/>
              <w:rPr>
                <w:rFonts w:hint="eastAsia" w:ascii="仿宋" w:hAnsi="仿宋" w:eastAsia="仿宋"/>
                <w:sz w:val="28"/>
                <w:szCs w:val="28"/>
              </w:rPr>
            </w:pPr>
          </w:p>
        </w:tc>
      </w:tr>
      <w:tr w14:paraId="0B1D3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5C23B61D">
            <w:pPr>
              <w:spacing w:line="360" w:lineRule="auto"/>
              <w:jc w:val="center"/>
              <w:rPr>
                <w:rFonts w:hint="eastAsia" w:ascii="仿宋" w:hAnsi="仿宋" w:eastAsia="仿宋"/>
                <w:sz w:val="28"/>
                <w:szCs w:val="28"/>
              </w:rPr>
            </w:pPr>
            <w:r>
              <w:rPr>
                <w:rFonts w:hint="eastAsia" w:ascii="仿宋" w:hAnsi="仿宋" w:eastAsia="仿宋"/>
                <w:sz w:val="28"/>
                <w:szCs w:val="28"/>
              </w:rPr>
              <w:t>4时</w:t>
            </w:r>
          </w:p>
        </w:tc>
        <w:tc>
          <w:tcPr>
            <w:tcW w:w="2723" w:type="dxa"/>
          </w:tcPr>
          <w:p w14:paraId="45CAFDC3">
            <w:pPr>
              <w:spacing w:line="360" w:lineRule="auto"/>
              <w:jc w:val="center"/>
              <w:rPr>
                <w:rFonts w:hint="eastAsia" w:ascii="仿宋" w:hAnsi="仿宋" w:eastAsia="仿宋"/>
                <w:sz w:val="28"/>
                <w:szCs w:val="28"/>
              </w:rPr>
            </w:pPr>
          </w:p>
        </w:tc>
        <w:tc>
          <w:tcPr>
            <w:tcW w:w="1425" w:type="dxa"/>
          </w:tcPr>
          <w:p w14:paraId="327B2518">
            <w:pPr>
              <w:spacing w:line="360" w:lineRule="auto"/>
              <w:jc w:val="center"/>
              <w:rPr>
                <w:rFonts w:hint="eastAsia" w:ascii="仿宋" w:hAnsi="仿宋" w:eastAsia="仿宋"/>
                <w:sz w:val="28"/>
                <w:szCs w:val="28"/>
              </w:rPr>
            </w:pPr>
            <w:r>
              <w:rPr>
                <w:rFonts w:hint="eastAsia" w:ascii="仿宋" w:hAnsi="仿宋" w:eastAsia="仿宋"/>
                <w:sz w:val="28"/>
                <w:szCs w:val="28"/>
              </w:rPr>
              <w:t>16时</w:t>
            </w:r>
          </w:p>
        </w:tc>
        <w:tc>
          <w:tcPr>
            <w:tcW w:w="2723" w:type="dxa"/>
          </w:tcPr>
          <w:p w14:paraId="2ABFCF31">
            <w:pPr>
              <w:spacing w:line="360" w:lineRule="auto"/>
              <w:jc w:val="center"/>
              <w:rPr>
                <w:rFonts w:hint="eastAsia" w:ascii="仿宋" w:hAnsi="仿宋" w:eastAsia="仿宋"/>
                <w:sz w:val="28"/>
                <w:szCs w:val="28"/>
              </w:rPr>
            </w:pPr>
          </w:p>
        </w:tc>
      </w:tr>
      <w:tr w14:paraId="0DA4E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12363FAC">
            <w:pPr>
              <w:spacing w:line="360" w:lineRule="auto"/>
              <w:jc w:val="center"/>
              <w:rPr>
                <w:rFonts w:hint="eastAsia" w:ascii="仿宋" w:hAnsi="仿宋" w:eastAsia="仿宋"/>
                <w:sz w:val="28"/>
                <w:szCs w:val="28"/>
              </w:rPr>
            </w:pPr>
            <w:r>
              <w:rPr>
                <w:rFonts w:hint="eastAsia" w:ascii="仿宋" w:hAnsi="仿宋" w:eastAsia="仿宋"/>
                <w:sz w:val="28"/>
                <w:szCs w:val="28"/>
              </w:rPr>
              <w:t>5时</w:t>
            </w:r>
          </w:p>
        </w:tc>
        <w:tc>
          <w:tcPr>
            <w:tcW w:w="2723" w:type="dxa"/>
          </w:tcPr>
          <w:p w14:paraId="0DC70FA9">
            <w:pPr>
              <w:spacing w:line="360" w:lineRule="auto"/>
              <w:jc w:val="center"/>
              <w:rPr>
                <w:rFonts w:hint="eastAsia" w:ascii="仿宋" w:hAnsi="仿宋" w:eastAsia="仿宋"/>
                <w:sz w:val="28"/>
                <w:szCs w:val="28"/>
              </w:rPr>
            </w:pPr>
          </w:p>
        </w:tc>
        <w:tc>
          <w:tcPr>
            <w:tcW w:w="1425" w:type="dxa"/>
          </w:tcPr>
          <w:p w14:paraId="162E8722">
            <w:pPr>
              <w:spacing w:line="360" w:lineRule="auto"/>
              <w:jc w:val="center"/>
              <w:rPr>
                <w:rFonts w:hint="eastAsia" w:ascii="仿宋" w:hAnsi="仿宋" w:eastAsia="仿宋"/>
                <w:sz w:val="28"/>
                <w:szCs w:val="28"/>
              </w:rPr>
            </w:pPr>
            <w:r>
              <w:rPr>
                <w:rFonts w:hint="eastAsia" w:ascii="仿宋" w:hAnsi="仿宋" w:eastAsia="仿宋"/>
                <w:sz w:val="28"/>
                <w:szCs w:val="28"/>
              </w:rPr>
              <w:t>17时</w:t>
            </w:r>
          </w:p>
        </w:tc>
        <w:tc>
          <w:tcPr>
            <w:tcW w:w="2723" w:type="dxa"/>
          </w:tcPr>
          <w:p w14:paraId="45C10484">
            <w:pPr>
              <w:spacing w:line="360" w:lineRule="auto"/>
              <w:jc w:val="center"/>
              <w:rPr>
                <w:rFonts w:hint="eastAsia" w:ascii="仿宋" w:hAnsi="仿宋" w:eastAsia="仿宋"/>
                <w:sz w:val="28"/>
                <w:szCs w:val="28"/>
              </w:rPr>
            </w:pPr>
          </w:p>
        </w:tc>
      </w:tr>
      <w:tr w14:paraId="6DC02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3C82A310">
            <w:pPr>
              <w:spacing w:line="360" w:lineRule="auto"/>
              <w:jc w:val="center"/>
              <w:rPr>
                <w:rFonts w:hint="eastAsia" w:ascii="仿宋" w:hAnsi="仿宋" w:eastAsia="仿宋"/>
                <w:sz w:val="28"/>
                <w:szCs w:val="28"/>
              </w:rPr>
            </w:pPr>
            <w:r>
              <w:rPr>
                <w:rFonts w:hint="eastAsia" w:ascii="仿宋" w:hAnsi="仿宋" w:eastAsia="仿宋"/>
                <w:sz w:val="28"/>
                <w:szCs w:val="28"/>
              </w:rPr>
              <w:t>6时</w:t>
            </w:r>
          </w:p>
        </w:tc>
        <w:tc>
          <w:tcPr>
            <w:tcW w:w="2723" w:type="dxa"/>
          </w:tcPr>
          <w:p w14:paraId="09ADCB74">
            <w:pPr>
              <w:spacing w:line="360" w:lineRule="auto"/>
              <w:jc w:val="center"/>
              <w:rPr>
                <w:rFonts w:hint="eastAsia" w:ascii="仿宋" w:hAnsi="仿宋" w:eastAsia="仿宋"/>
                <w:sz w:val="28"/>
                <w:szCs w:val="28"/>
              </w:rPr>
            </w:pPr>
          </w:p>
        </w:tc>
        <w:tc>
          <w:tcPr>
            <w:tcW w:w="1425" w:type="dxa"/>
          </w:tcPr>
          <w:p w14:paraId="0FDF86E0">
            <w:pPr>
              <w:spacing w:line="360" w:lineRule="auto"/>
              <w:jc w:val="center"/>
              <w:rPr>
                <w:rFonts w:hint="eastAsia" w:ascii="仿宋" w:hAnsi="仿宋" w:eastAsia="仿宋"/>
                <w:sz w:val="28"/>
                <w:szCs w:val="28"/>
              </w:rPr>
            </w:pPr>
            <w:r>
              <w:rPr>
                <w:rFonts w:hint="eastAsia" w:ascii="仿宋" w:hAnsi="仿宋" w:eastAsia="仿宋"/>
                <w:sz w:val="28"/>
                <w:szCs w:val="28"/>
              </w:rPr>
              <w:t>18时</w:t>
            </w:r>
          </w:p>
        </w:tc>
        <w:tc>
          <w:tcPr>
            <w:tcW w:w="2723" w:type="dxa"/>
          </w:tcPr>
          <w:p w14:paraId="5B611FDB">
            <w:pPr>
              <w:spacing w:line="360" w:lineRule="auto"/>
              <w:jc w:val="center"/>
              <w:rPr>
                <w:rFonts w:hint="eastAsia" w:ascii="仿宋" w:hAnsi="仿宋" w:eastAsia="仿宋"/>
                <w:sz w:val="28"/>
                <w:szCs w:val="28"/>
              </w:rPr>
            </w:pPr>
          </w:p>
        </w:tc>
      </w:tr>
      <w:tr w14:paraId="6FAE8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5F182544">
            <w:pPr>
              <w:spacing w:line="360" w:lineRule="auto"/>
              <w:jc w:val="center"/>
              <w:rPr>
                <w:rFonts w:hint="eastAsia" w:ascii="仿宋" w:hAnsi="仿宋" w:eastAsia="仿宋"/>
                <w:sz w:val="28"/>
                <w:szCs w:val="28"/>
              </w:rPr>
            </w:pPr>
            <w:r>
              <w:rPr>
                <w:rFonts w:hint="eastAsia" w:ascii="仿宋" w:hAnsi="仿宋" w:eastAsia="仿宋"/>
                <w:sz w:val="28"/>
                <w:szCs w:val="28"/>
              </w:rPr>
              <w:t>7时</w:t>
            </w:r>
          </w:p>
        </w:tc>
        <w:tc>
          <w:tcPr>
            <w:tcW w:w="2723" w:type="dxa"/>
          </w:tcPr>
          <w:p w14:paraId="17DF9076">
            <w:pPr>
              <w:spacing w:line="360" w:lineRule="auto"/>
              <w:jc w:val="center"/>
              <w:rPr>
                <w:rFonts w:hint="eastAsia" w:ascii="仿宋" w:hAnsi="仿宋" w:eastAsia="仿宋"/>
                <w:sz w:val="28"/>
                <w:szCs w:val="28"/>
              </w:rPr>
            </w:pPr>
          </w:p>
        </w:tc>
        <w:tc>
          <w:tcPr>
            <w:tcW w:w="1425" w:type="dxa"/>
          </w:tcPr>
          <w:p w14:paraId="542D0F5D">
            <w:pPr>
              <w:spacing w:line="360" w:lineRule="auto"/>
              <w:jc w:val="center"/>
              <w:rPr>
                <w:rFonts w:hint="eastAsia" w:ascii="仿宋" w:hAnsi="仿宋" w:eastAsia="仿宋"/>
                <w:sz w:val="28"/>
                <w:szCs w:val="28"/>
              </w:rPr>
            </w:pPr>
            <w:r>
              <w:rPr>
                <w:rFonts w:hint="eastAsia" w:ascii="仿宋" w:hAnsi="仿宋" w:eastAsia="仿宋"/>
                <w:sz w:val="28"/>
                <w:szCs w:val="28"/>
              </w:rPr>
              <w:t>19时</w:t>
            </w:r>
          </w:p>
        </w:tc>
        <w:tc>
          <w:tcPr>
            <w:tcW w:w="2723" w:type="dxa"/>
          </w:tcPr>
          <w:p w14:paraId="0FE695A7">
            <w:pPr>
              <w:spacing w:line="360" w:lineRule="auto"/>
              <w:jc w:val="center"/>
              <w:rPr>
                <w:rFonts w:hint="eastAsia" w:ascii="仿宋" w:hAnsi="仿宋" w:eastAsia="仿宋"/>
                <w:sz w:val="28"/>
                <w:szCs w:val="28"/>
              </w:rPr>
            </w:pPr>
          </w:p>
        </w:tc>
      </w:tr>
      <w:tr w14:paraId="28D64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70F033D9">
            <w:pPr>
              <w:spacing w:line="360" w:lineRule="auto"/>
              <w:jc w:val="center"/>
              <w:rPr>
                <w:rFonts w:hint="eastAsia" w:ascii="仿宋" w:hAnsi="仿宋" w:eastAsia="仿宋"/>
                <w:sz w:val="28"/>
                <w:szCs w:val="28"/>
              </w:rPr>
            </w:pPr>
            <w:r>
              <w:rPr>
                <w:rFonts w:hint="eastAsia" w:ascii="仿宋" w:hAnsi="仿宋" w:eastAsia="仿宋"/>
                <w:sz w:val="28"/>
                <w:szCs w:val="28"/>
              </w:rPr>
              <w:t>8时</w:t>
            </w:r>
          </w:p>
        </w:tc>
        <w:tc>
          <w:tcPr>
            <w:tcW w:w="2723" w:type="dxa"/>
          </w:tcPr>
          <w:p w14:paraId="7C52F1D9">
            <w:pPr>
              <w:spacing w:line="360" w:lineRule="auto"/>
              <w:jc w:val="center"/>
              <w:rPr>
                <w:rFonts w:hint="eastAsia" w:ascii="仿宋" w:hAnsi="仿宋" w:eastAsia="仿宋"/>
                <w:sz w:val="28"/>
                <w:szCs w:val="28"/>
              </w:rPr>
            </w:pPr>
          </w:p>
        </w:tc>
        <w:tc>
          <w:tcPr>
            <w:tcW w:w="1425" w:type="dxa"/>
          </w:tcPr>
          <w:p w14:paraId="5896DA34">
            <w:pPr>
              <w:spacing w:line="360" w:lineRule="auto"/>
              <w:jc w:val="center"/>
              <w:rPr>
                <w:rFonts w:hint="eastAsia" w:ascii="仿宋" w:hAnsi="仿宋" w:eastAsia="仿宋"/>
                <w:sz w:val="28"/>
                <w:szCs w:val="28"/>
              </w:rPr>
            </w:pPr>
            <w:r>
              <w:rPr>
                <w:rFonts w:hint="eastAsia" w:ascii="仿宋" w:hAnsi="仿宋" w:eastAsia="仿宋"/>
                <w:sz w:val="28"/>
                <w:szCs w:val="28"/>
              </w:rPr>
              <w:t>20时</w:t>
            </w:r>
          </w:p>
        </w:tc>
        <w:tc>
          <w:tcPr>
            <w:tcW w:w="2723" w:type="dxa"/>
          </w:tcPr>
          <w:p w14:paraId="0DB6EE57">
            <w:pPr>
              <w:spacing w:line="360" w:lineRule="auto"/>
              <w:jc w:val="center"/>
              <w:rPr>
                <w:rFonts w:hint="eastAsia" w:ascii="仿宋" w:hAnsi="仿宋" w:eastAsia="仿宋"/>
                <w:sz w:val="28"/>
                <w:szCs w:val="28"/>
              </w:rPr>
            </w:pPr>
          </w:p>
        </w:tc>
      </w:tr>
      <w:tr w14:paraId="5EA14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2766CD86">
            <w:pPr>
              <w:spacing w:line="360" w:lineRule="auto"/>
              <w:jc w:val="center"/>
              <w:rPr>
                <w:rFonts w:hint="eastAsia" w:ascii="仿宋" w:hAnsi="仿宋" w:eastAsia="仿宋"/>
                <w:sz w:val="28"/>
                <w:szCs w:val="28"/>
              </w:rPr>
            </w:pPr>
            <w:r>
              <w:rPr>
                <w:rFonts w:hint="eastAsia" w:ascii="仿宋" w:hAnsi="仿宋" w:eastAsia="仿宋"/>
                <w:sz w:val="28"/>
                <w:szCs w:val="28"/>
              </w:rPr>
              <w:t>9时</w:t>
            </w:r>
          </w:p>
        </w:tc>
        <w:tc>
          <w:tcPr>
            <w:tcW w:w="2723" w:type="dxa"/>
          </w:tcPr>
          <w:p w14:paraId="5FA0D90E">
            <w:pPr>
              <w:spacing w:line="360" w:lineRule="auto"/>
              <w:jc w:val="center"/>
              <w:rPr>
                <w:rFonts w:hint="eastAsia" w:ascii="仿宋" w:hAnsi="仿宋" w:eastAsia="仿宋"/>
                <w:sz w:val="28"/>
                <w:szCs w:val="28"/>
              </w:rPr>
            </w:pPr>
          </w:p>
        </w:tc>
        <w:tc>
          <w:tcPr>
            <w:tcW w:w="1425" w:type="dxa"/>
          </w:tcPr>
          <w:p w14:paraId="78895376">
            <w:pPr>
              <w:spacing w:line="360" w:lineRule="auto"/>
              <w:jc w:val="center"/>
              <w:rPr>
                <w:rFonts w:hint="eastAsia" w:ascii="仿宋" w:hAnsi="仿宋" w:eastAsia="仿宋"/>
                <w:sz w:val="28"/>
                <w:szCs w:val="28"/>
              </w:rPr>
            </w:pPr>
            <w:r>
              <w:rPr>
                <w:rFonts w:hint="eastAsia" w:ascii="仿宋" w:hAnsi="仿宋" w:eastAsia="仿宋"/>
                <w:sz w:val="28"/>
                <w:szCs w:val="28"/>
              </w:rPr>
              <w:t>21时</w:t>
            </w:r>
          </w:p>
        </w:tc>
        <w:tc>
          <w:tcPr>
            <w:tcW w:w="2723" w:type="dxa"/>
          </w:tcPr>
          <w:p w14:paraId="73A0FB7F">
            <w:pPr>
              <w:spacing w:line="360" w:lineRule="auto"/>
              <w:jc w:val="center"/>
              <w:rPr>
                <w:rFonts w:hint="eastAsia" w:ascii="仿宋" w:hAnsi="仿宋" w:eastAsia="仿宋"/>
                <w:sz w:val="28"/>
                <w:szCs w:val="28"/>
              </w:rPr>
            </w:pPr>
          </w:p>
        </w:tc>
      </w:tr>
      <w:tr w14:paraId="7F784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6A275B02">
            <w:pPr>
              <w:spacing w:line="360" w:lineRule="auto"/>
              <w:jc w:val="center"/>
              <w:rPr>
                <w:rFonts w:hint="eastAsia" w:ascii="仿宋" w:hAnsi="仿宋" w:eastAsia="仿宋"/>
                <w:sz w:val="28"/>
                <w:szCs w:val="28"/>
              </w:rPr>
            </w:pPr>
            <w:r>
              <w:rPr>
                <w:rFonts w:hint="eastAsia" w:ascii="仿宋" w:hAnsi="仿宋" w:eastAsia="仿宋"/>
                <w:sz w:val="28"/>
                <w:szCs w:val="28"/>
              </w:rPr>
              <w:t>10时</w:t>
            </w:r>
          </w:p>
        </w:tc>
        <w:tc>
          <w:tcPr>
            <w:tcW w:w="2723" w:type="dxa"/>
          </w:tcPr>
          <w:p w14:paraId="55FCACCF">
            <w:pPr>
              <w:spacing w:line="360" w:lineRule="auto"/>
              <w:jc w:val="center"/>
              <w:rPr>
                <w:rFonts w:hint="eastAsia" w:ascii="仿宋" w:hAnsi="仿宋" w:eastAsia="仿宋"/>
                <w:sz w:val="28"/>
                <w:szCs w:val="28"/>
              </w:rPr>
            </w:pPr>
          </w:p>
        </w:tc>
        <w:tc>
          <w:tcPr>
            <w:tcW w:w="1425" w:type="dxa"/>
          </w:tcPr>
          <w:p w14:paraId="44719F34">
            <w:pPr>
              <w:spacing w:line="360" w:lineRule="auto"/>
              <w:jc w:val="center"/>
              <w:rPr>
                <w:rFonts w:hint="eastAsia" w:ascii="仿宋" w:hAnsi="仿宋" w:eastAsia="仿宋"/>
                <w:sz w:val="28"/>
                <w:szCs w:val="28"/>
              </w:rPr>
            </w:pPr>
            <w:r>
              <w:rPr>
                <w:rFonts w:hint="eastAsia" w:ascii="仿宋" w:hAnsi="仿宋" w:eastAsia="仿宋"/>
                <w:sz w:val="28"/>
                <w:szCs w:val="28"/>
              </w:rPr>
              <w:t>22时</w:t>
            </w:r>
          </w:p>
        </w:tc>
        <w:tc>
          <w:tcPr>
            <w:tcW w:w="2723" w:type="dxa"/>
          </w:tcPr>
          <w:p w14:paraId="348B028D">
            <w:pPr>
              <w:spacing w:line="360" w:lineRule="auto"/>
              <w:jc w:val="center"/>
              <w:rPr>
                <w:rFonts w:hint="eastAsia" w:ascii="仿宋" w:hAnsi="仿宋" w:eastAsia="仿宋"/>
                <w:sz w:val="28"/>
                <w:szCs w:val="28"/>
              </w:rPr>
            </w:pPr>
          </w:p>
        </w:tc>
      </w:tr>
      <w:tr w14:paraId="74A19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267BC1C5">
            <w:pPr>
              <w:spacing w:line="360" w:lineRule="auto"/>
              <w:jc w:val="center"/>
              <w:rPr>
                <w:rFonts w:hint="eastAsia" w:ascii="仿宋" w:hAnsi="仿宋" w:eastAsia="仿宋"/>
                <w:sz w:val="28"/>
                <w:szCs w:val="28"/>
              </w:rPr>
            </w:pPr>
            <w:r>
              <w:rPr>
                <w:rFonts w:hint="eastAsia" w:ascii="仿宋" w:hAnsi="仿宋" w:eastAsia="仿宋"/>
                <w:sz w:val="28"/>
                <w:szCs w:val="28"/>
              </w:rPr>
              <w:t>11时</w:t>
            </w:r>
          </w:p>
        </w:tc>
        <w:tc>
          <w:tcPr>
            <w:tcW w:w="2723" w:type="dxa"/>
          </w:tcPr>
          <w:p w14:paraId="6783321B">
            <w:pPr>
              <w:spacing w:line="360" w:lineRule="auto"/>
              <w:jc w:val="center"/>
              <w:rPr>
                <w:rFonts w:hint="eastAsia" w:ascii="仿宋" w:hAnsi="仿宋" w:eastAsia="仿宋"/>
                <w:sz w:val="28"/>
                <w:szCs w:val="28"/>
              </w:rPr>
            </w:pPr>
          </w:p>
        </w:tc>
        <w:tc>
          <w:tcPr>
            <w:tcW w:w="1425" w:type="dxa"/>
          </w:tcPr>
          <w:p w14:paraId="09C8B9D3">
            <w:pPr>
              <w:spacing w:line="360" w:lineRule="auto"/>
              <w:jc w:val="center"/>
              <w:rPr>
                <w:rFonts w:hint="eastAsia" w:ascii="仿宋" w:hAnsi="仿宋" w:eastAsia="仿宋"/>
                <w:sz w:val="28"/>
                <w:szCs w:val="28"/>
              </w:rPr>
            </w:pPr>
            <w:r>
              <w:rPr>
                <w:rFonts w:hint="eastAsia" w:ascii="仿宋" w:hAnsi="仿宋" w:eastAsia="仿宋"/>
                <w:sz w:val="28"/>
                <w:szCs w:val="28"/>
              </w:rPr>
              <w:t>23时</w:t>
            </w:r>
          </w:p>
        </w:tc>
        <w:tc>
          <w:tcPr>
            <w:tcW w:w="2723" w:type="dxa"/>
          </w:tcPr>
          <w:p w14:paraId="60833F00">
            <w:pPr>
              <w:spacing w:line="360" w:lineRule="auto"/>
              <w:jc w:val="center"/>
              <w:rPr>
                <w:rFonts w:hint="eastAsia" w:ascii="仿宋" w:hAnsi="仿宋" w:eastAsia="仿宋"/>
                <w:sz w:val="28"/>
                <w:szCs w:val="28"/>
              </w:rPr>
            </w:pPr>
          </w:p>
        </w:tc>
      </w:tr>
      <w:tr w14:paraId="3DD59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7F65468B">
            <w:pPr>
              <w:spacing w:line="360" w:lineRule="auto"/>
              <w:jc w:val="center"/>
              <w:rPr>
                <w:rFonts w:hint="eastAsia" w:ascii="仿宋" w:hAnsi="仿宋" w:eastAsia="仿宋"/>
                <w:sz w:val="28"/>
                <w:szCs w:val="28"/>
              </w:rPr>
            </w:pPr>
            <w:r>
              <w:rPr>
                <w:rFonts w:hint="eastAsia" w:ascii="仿宋" w:hAnsi="仿宋" w:eastAsia="仿宋"/>
                <w:sz w:val="28"/>
                <w:szCs w:val="28"/>
              </w:rPr>
              <w:t>12时</w:t>
            </w:r>
          </w:p>
        </w:tc>
        <w:tc>
          <w:tcPr>
            <w:tcW w:w="2723" w:type="dxa"/>
          </w:tcPr>
          <w:p w14:paraId="4AFFFF3B">
            <w:pPr>
              <w:spacing w:line="360" w:lineRule="auto"/>
              <w:jc w:val="center"/>
              <w:rPr>
                <w:rFonts w:hint="eastAsia" w:ascii="仿宋" w:hAnsi="仿宋" w:eastAsia="仿宋"/>
                <w:sz w:val="28"/>
                <w:szCs w:val="28"/>
              </w:rPr>
            </w:pPr>
          </w:p>
        </w:tc>
        <w:tc>
          <w:tcPr>
            <w:tcW w:w="1425" w:type="dxa"/>
          </w:tcPr>
          <w:p w14:paraId="3B96C962">
            <w:pPr>
              <w:spacing w:line="360" w:lineRule="auto"/>
              <w:jc w:val="center"/>
              <w:rPr>
                <w:rFonts w:hint="eastAsia" w:ascii="仿宋" w:hAnsi="仿宋" w:eastAsia="仿宋"/>
                <w:sz w:val="28"/>
                <w:szCs w:val="28"/>
              </w:rPr>
            </w:pPr>
            <w:r>
              <w:rPr>
                <w:rFonts w:hint="eastAsia" w:ascii="仿宋" w:hAnsi="仿宋" w:eastAsia="仿宋"/>
                <w:sz w:val="28"/>
                <w:szCs w:val="28"/>
              </w:rPr>
              <w:t>24时</w:t>
            </w:r>
          </w:p>
        </w:tc>
        <w:tc>
          <w:tcPr>
            <w:tcW w:w="2723" w:type="dxa"/>
          </w:tcPr>
          <w:p w14:paraId="323F7B2E">
            <w:pPr>
              <w:spacing w:line="360" w:lineRule="auto"/>
              <w:jc w:val="center"/>
              <w:rPr>
                <w:rFonts w:hint="eastAsia" w:ascii="仿宋" w:hAnsi="仿宋" w:eastAsia="仿宋"/>
                <w:sz w:val="28"/>
                <w:szCs w:val="28"/>
              </w:rPr>
            </w:pPr>
          </w:p>
        </w:tc>
      </w:tr>
    </w:tbl>
    <w:p w14:paraId="7C6E92AE">
      <w:pPr>
        <w:ind w:firstLine="643" w:firstLineChars="200"/>
        <w:rPr>
          <w:rFonts w:hint="eastAsia" w:ascii="仿宋" w:hAnsi="仿宋" w:eastAsia="仿宋"/>
          <w:sz w:val="32"/>
          <w:szCs w:val="28"/>
        </w:rPr>
      </w:pPr>
      <w:r>
        <w:rPr>
          <w:rFonts w:hint="eastAsia" w:ascii="仿宋" w:hAnsi="仿宋" w:eastAsia="仿宋"/>
          <w:b/>
          <w:bCs/>
          <w:sz w:val="32"/>
          <w:szCs w:val="28"/>
        </w:rPr>
        <w:t>套餐</w:t>
      </w:r>
      <w:r>
        <w:rPr>
          <w:rFonts w:hint="eastAsia" w:ascii="仿宋" w:hAnsi="仿宋" w:eastAsia="仿宋"/>
          <w:b/>
          <w:bCs/>
          <w:sz w:val="32"/>
          <w:szCs w:val="28"/>
          <w:lang w:eastAsia="zh-CN"/>
        </w:rPr>
        <w:t>二</w:t>
      </w:r>
      <w:r>
        <w:rPr>
          <w:rFonts w:hint="eastAsia" w:ascii="仿宋" w:hAnsi="仿宋" w:eastAsia="仿宋"/>
          <w:b/>
          <w:bCs/>
          <w:sz w:val="32"/>
          <w:szCs w:val="28"/>
        </w:rPr>
        <w:t>：比例分成。</w:t>
      </w:r>
      <w:r>
        <w:rPr>
          <w:rFonts w:hint="eastAsia" w:ascii="仿宋" w:hAnsi="仿宋" w:eastAsia="仿宋"/>
          <w:sz w:val="32"/>
          <w:szCs w:val="28"/>
        </w:rPr>
        <w:t>双方约定甲方各时</w:t>
      </w:r>
      <w:r>
        <w:rPr>
          <w:rFonts w:hint="eastAsia" w:ascii="仿宋" w:hAnsi="仿宋" w:eastAsia="仿宋"/>
          <w:sz w:val="32"/>
          <w:szCs w:val="28"/>
          <w:lang w:eastAsia="zh-CN"/>
        </w:rPr>
        <w:t>点</w:t>
      </w:r>
      <w:r>
        <w:rPr>
          <w:rFonts w:hint="eastAsia" w:ascii="仿宋" w:hAnsi="仿宋" w:eastAsia="仿宋"/>
          <w:sz w:val="32"/>
          <w:szCs w:val="28"/>
        </w:rPr>
        <w:t>购电基准价按下表执行，各时</w:t>
      </w:r>
      <w:r>
        <w:rPr>
          <w:rFonts w:hint="eastAsia" w:ascii="仿宋" w:hAnsi="仿宋" w:eastAsia="仿宋"/>
          <w:sz w:val="32"/>
          <w:szCs w:val="28"/>
          <w:lang w:eastAsia="zh-CN"/>
        </w:rPr>
        <w:t>点</w:t>
      </w:r>
      <w:r>
        <w:rPr>
          <w:rFonts w:hint="eastAsia" w:ascii="仿宋" w:hAnsi="仿宋" w:eastAsia="仿宋"/>
          <w:sz w:val="32"/>
          <w:szCs w:val="28"/>
        </w:rPr>
        <w:t>成交价格=甲方各时</w:t>
      </w:r>
      <w:r>
        <w:rPr>
          <w:rFonts w:hint="eastAsia" w:ascii="仿宋" w:hAnsi="仿宋" w:eastAsia="仿宋"/>
          <w:sz w:val="32"/>
          <w:szCs w:val="28"/>
          <w:lang w:eastAsia="zh-CN"/>
        </w:rPr>
        <w:t>点</w:t>
      </w:r>
      <w:r>
        <w:rPr>
          <w:rFonts w:hint="eastAsia" w:ascii="仿宋" w:hAnsi="仿宋" w:eastAsia="仿宋"/>
          <w:sz w:val="32"/>
          <w:szCs w:val="28"/>
        </w:rPr>
        <w:t>购电基准价+[</w:t>
      </w:r>
      <w:r>
        <w:rPr>
          <w:rFonts w:hint="eastAsia" w:ascii="仿宋" w:hAnsi="仿宋" w:eastAsia="仿宋"/>
          <w:sz w:val="32"/>
          <w:szCs w:val="28"/>
          <w:lang w:eastAsia="zh-CN"/>
        </w:rPr>
        <w:t>乙方批发侧</w:t>
      </w:r>
      <w:r>
        <w:rPr>
          <w:rFonts w:hint="eastAsia" w:ascii="仿宋" w:hAnsi="仿宋" w:eastAsia="仿宋"/>
          <w:sz w:val="32"/>
          <w:szCs w:val="28"/>
        </w:rPr>
        <w:t>中长期</w:t>
      </w:r>
      <w:r>
        <w:rPr>
          <w:rFonts w:hint="eastAsia" w:ascii="仿宋" w:hAnsi="仿宋" w:eastAsia="仿宋"/>
          <w:sz w:val="32"/>
          <w:szCs w:val="28"/>
          <w:lang w:eastAsia="zh-CN"/>
        </w:rPr>
        <w:t>合同对应时点均价</w:t>
      </w:r>
      <w:r>
        <w:rPr>
          <w:rFonts w:hint="eastAsia" w:ascii="微软雅黑" w:hAnsi="微软雅黑" w:eastAsia="微软雅黑" w:cs="微软雅黑"/>
          <w:sz w:val="32"/>
          <w:szCs w:val="28"/>
          <w:vertAlign w:val="superscript"/>
          <w:lang w:eastAsia="zh-CN"/>
        </w:rPr>
        <w:t>①</w:t>
      </w:r>
      <w:r>
        <w:rPr>
          <w:rFonts w:hint="eastAsia" w:ascii="仿宋" w:hAnsi="仿宋" w:eastAsia="仿宋"/>
          <w:sz w:val="32"/>
          <w:szCs w:val="28"/>
        </w:rPr>
        <w:t>-甲方各时</w:t>
      </w:r>
      <w:r>
        <w:rPr>
          <w:rFonts w:hint="eastAsia" w:ascii="仿宋" w:hAnsi="仿宋" w:eastAsia="仿宋"/>
          <w:sz w:val="32"/>
          <w:szCs w:val="28"/>
          <w:lang w:eastAsia="zh-CN"/>
        </w:rPr>
        <w:t>点</w:t>
      </w:r>
      <w:r>
        <w:rPr>
          <w:rFonts w:hint="eastAsia" w:ascii="仿宋" w:hAnsi="仿宋" w:eastAsia="仿宋"/>
          <w:sz w:val="32"/>
          <w:szCs w:val="28"/>
        </w:rPr>
        <w:t>购电基准价]×</w:t>
      </w:r>
      <w:r>
        <w:rPr>
          <w:rFonts w:hint="eastAsia" w:ascii="仿宋" w:hAnsi="仿宋" w:eastAsia="仿宋"/>
          <w:sz w:val="32"/>
          <w:szCs w:val="28"/>
          <w:u w:val="single"/>
        </w:rPr>
        <w:t xml:space="preserve">   </w:t>
      </w:r>
      <w:r>
        <w:rPr>
          <w:rFonts w:hint="eastAsia" w:ascii="仿宋" w:hAnsi="仿宋" w:eastAsia="仿宋"/>
          <w:sz w:val="32"/>
          <w:szCs w:val="28"/>
        </w:rPr>
        <w:t>%。甲方各时</w:t>
      </w:r>
      <w:r>
        <w:rPr>
          <w:rFonts w:hint="eastAsia" w:ascii="仿宋" w:hAnsi="仿宋" w:eastAsia="仿宋"/>
          <w:sz w:val="32"/>
          <w:szCs w:val="28"/>
          <w:lang w:eastAsia="zh-CN"/>
        </w:rPr>
        <w:t>点</w:t>
      </w:r>
      <w:r>
        <w:rPr>
          <w:rFonts w:hint="eastAsia" w:ascii="仿宋" w:hAnsi="仿宋" w:eastAsia="仿宋"/>
          <w:sz w:val="32"/>
          <w:szCs w:val="28"/>
        </w:rPr>
        <w:t>购电基准价约定如下：</w:t>
      </w:r>
    </w:p>
    <w:tbl>
      <w:tblPr>
        <w:tblStyle w:val="23"/>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5"/>
        <w:gridCol w:w="2723"/>
        <w:gridCol w:w="1425"/>
        <w:gridCol w:w="2723"/>
      </w:tblGrid>
      <w:tr w14:paraId="7637D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tcPr>
          <w:p w14:paraId="106F812A">
            <w:pPr>
              <w:spacing w:line="360" w:lineRule="auto"/>
              <w:jc w:val="center"/>
              <w:rPr>
                <w:rFonts w:hint="eastAsia" w:ascii="仿宋" w:hAnsi="仿宋" w:eastAsia="仿宋"/>
                <w:sz w:val="28"/>
                <w:szCs w:val="28"/>
              </w:rPr>
            </w:pPr>
            <w:r>
              <w:rPr>
                <w:rFonts w:hint="eastAsia" w:ascii="仿宋" w:hAnsi="仿宋" w:eastAsia="仿宋"/>
                <w:sz w:val="28"/>
                <w:szCs w:val="28"/>
              </w:rPr>
              <w:t>甲方各时</w:t>
            </w:r>
            <w:r>
              <w:rPr>
                <w:rFonts w:hint="eastAsia" w:ascii="仿宋" w:hAnsi="仿宋" w:eastAsia="仿宋"/>
                <w:sz w:val="32"/>
                <w:szCs w:val="28"/>
                <w:lang w:eastAsia="zh-CN"/>
              </w:rPr>
              <w:t>点</w:t>
            </w:r>
            <w:r>
              <w:rPr>
                <w:rFonts w:hint="eastAsia" w:ascii="仿宋" w:hAnsi="仿宋" w:eastAsia="仿宋"/>
                <w:sz w:val="28"/>
                <w:szCs w:val="28"/>
              </w:rPr>
              <w:t>购电基准价</w:t>
            </w:r>
          </w:p>
        </w:tc>
      </w:tr>
      <w:tr w14:paraId="472D8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21ED108A">
            <w:pPr>
              <w:spacing w:line="360" w:lineRule="auto"/>
              <w:jc w:val="center"/>
              <w:rPr>
                <w:rFonts w:hint="eastAsia" w:ascii="仿宋" w:hAnsi="仿宋" w:eastAsia="仿宋"/>
                <w:sz w:val="28"/>
                <w:szCs w:val="28"/>
              </w:rPr>
            </w:pPr>
            <w:r>
              <w:rPr>
                <w:rFonts w:hint="eastAsia" w:ascii="仿宋" w:hAnsi="仿宋" w:eastAsia="仿宋"/>
                <w:sz w:val="28"/>
                <w:szCs w:val="28"/>
              </w:rPr>
              <w:t>时</w:t>
            </w:r>
            <w:r>
              <w:rPr>
                <w:rFonts w:hint="eastAsia" w:ascii="仿宋" w:hAnsi="仿宋" w:eastAsia="仿宋"/>
                <w:sz w:val="28"/>
                <w:szCs w:val="28"/>
                <w:lang w:eastAsia="zh-CN"/>
              </w:rPr>
              <w:t>点</w:t>
            </w:r>
          </w:p>
        </w:tc>
        <w:tc>
          <w:tcPr>
            <w:tcW w:w="2723" w:type="dxa"/>
          </w:tcPr>
          <w:p w14:paraId="767C70FA">
            <w:pPr>
              <w:spacing w:line="360" w:lineRule="auto"/>
              <w:jc w:val="center"/>
              <w:rPr>
                <w:rFonts w:hint="eastAsia" w:ascii="仿宋" w:hAnsi="仿宋" w:eastAsia="仿宋"/>
                <w:sz w:val="28"/>
                <w:szCs w:val="28"/>
              </w:rPr>
            </w:pPr>
            <w:r>
              <w:rPr>
                <w:rFonts w:hint="eastAsia" w:ascii="仿宋" w:hAnsi="仿宋" w:eastAsia="仿宋"/>
                <w:sz w:val="28"/>
                <w:szCs w:val="28"/>
              </w:rPr>
              <w:t>购电基准价</w:t>
            </w:r>
          </w:p>
        </w:tc>
        <w:tc>
          <w:tcPr>
            <w:tcW w:w="1425" w:type="dxa"/>
          </w:tcPr>
          <w:p w14:paraId="53DBCC9B">
            <w:pPr>
              <w:spacing w:line="360" w:lineRule="auto"/>
              <w:jc w:val="center"/>
              <w:rPr>
                <w:rFonts w:hint="eastAsia" w:ascii="仿宋" w:hAnsi="仿宋" w:eastAsia="仿宋"/>
                <w:sz w:val="28"/>
                <w:szCs w:val="28"/>
              </w:rPr>
            </w:pPr>
            <w:r>
              <w:rPr>
                <w:rFonts w:hint="eastAsia" w:ascii="仿宋" w:hAnsi="仿宋" w:eastAsia="仿宋"/>
                <w:sz w:val="28"/>
                <w:szCs w:val="28"/>
              </w:rPr>
              <w:t>时</w:t>
            </w:r>
            <w:r>
              <w:rPr>
                <w:rFonts w:hint="eastAsia" w:ascii="仿宋" w:hAnsi="仿宋" w:eastAsia="仿宋"/>
                <w:sz w:val="28"/>
                <w:szCs w:val="28"/>
                <w:lang w:eastAsia="zh-CN"/>
              </w:rPr>
              <w:t>点</w:t>
            </w:r>
          </w:p>
        </w:tc>
        <w:tc>
          <w:tcPr>
            <w:tcW w:w="2723" w:type="dxa"/>
          </w:tcPr>
          <w:p w14:paraId="2431A95A">
            <w:pPr>
              <w:spacing w:line="360" w:lineRule="auto"/>
              <w:jc w:val="center"/>
              <w:rPr>
                <w:rFonts w:hint="eastAsia" w:ascii="仿宋" w:hAnsi="仿宋" w:eastAsia="仿宋"/>
                <w:sz w:val="28"/>
                <w:szCs w:val="28"/>
              </w:rPr>
            </w:pPr>
            <w:r>
              <w:rPr>
                <w:rFonts w:hint="eastAsia" w:ascii="仿宋" w:hAnsi="仿宋" w:eastAsia="仿宋"/>
                <w:sz w:val="28"/>
                <w:szCs w:val="28"/>
              </w:rPr>
              <w:t>购电基准价</w:t>
            </w:r>
          </w:p>
        </w:tc>
      </w:tr>
      <w:tr w14:paraId="54B4D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7634DD6E">
            <w:pPr>
              <w:spacing w:line="360" w:lineRule="auto"/>
              <w:jc w:val="center"/>
              <w:rPr>
                <w:rFonts w:hint="eastAsia" w:ascii="仿宋" w:hAnsi="仿宋" w:eastAsia="仿宋"/>
                <w:sz w:val="28"/>
                <w:szCs w:val="28"/>
              </w:rPr>
            </w:pPr>
            <w:r>
              <w:rPr>
                <w:rFonts w:hint="eastAsia" w:ascii="仿宋" w:hAnsi="仿宋" w:eastAsia="仿宋"/>
                <w:sz w:val="28"/>
                <w:szCs w:val="28"/>
              </w:rPr>
              <w:t>1时</w:t>
            </w:r>
          </w:p>
        </w:tc>
        <w:tc>
          <w:tcPr>
            <w:tcW w:w="2723" w:type="dxa"/>
          </w:tcPr>
          <w:p w14:paraId="47F480AC">
            <w:pPr>
              <w:spacing w:line="360" w:lineRule="auto"/>
              <w:jc w:val="center"/>
              <w:rPr>
                <w:rFonts w:hint="eastAsia" w:ascii="仿宋" w:hAnsi="仿宋" w:eastAsia="仿宋"/>
                <w:sz w:val="28"/>
                <w:szCs w:val="28"/>
              </w:rPr>
            </w:pPr>
          </w:p>
        </w:tc>
        <w:tc>
          <w:tcPr>
            <w:tcW w:w="1425" w:type="dxa"/>
          </w:tcPr>
          <w:p w14:paraId="7CA59145">
            <w:pPr>
              <w:spacing w:line="360" w:lineRule="auto"/>
              <w:jc w:val="center"/>
              <w:rPr>
                <w:rFonts w:hint="eastAsia" w:ascii="仿宋" w:hAnsi="仿宋" w:eastAsia="仿宋"/>
                <w:sz w:val="28"/>
                <w:szCs w:val="28"/>
              </w:rPr>
            </w:pPr>
            <w:r>
              <w:rPr>
                <w:rFonts w:hint="eastAsia" w:ascii="仿宋" w:hAnsi="仿宋" w:eastAsia="仿宋"/>
                <w:sz w:val="28"/>
                <w:szCs w:val="28"/>
              </w:rPr>
              <w:t>13时</w:t>
            </w:r>
          </w:p>
        </w:tc>
        <w:tc>
          <w:tcPr>
            <w:tcW w:w="2723" w:type="dxa"/>
          </w:tcPr>
          <w:p w14:paraId="20217AB2">
            <w:pPr>
              <w:spacing w:line="360" w:lineRule="auto"/>
              <w:jc w:val="center"/>
              <w:rPr>
                <w:rFonts w:hint="eastAsia" w:ascii="仿宋" w:hAnsi="仿宋" w:eastAsia="仿宋"/>
                <w:sz w:val="28"/>
                <w:szCs w:val="28"/>
              </w:rPr>
            </w:pPr>
          </w:p>
        </w:tc>
      </w:tr>
      <w:tr w14:paraId="4192D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43796C6B">
            <w:pPr>
              <w:spacing w:line="360" w:lineRule="auto"/>
              <w:jc w:val="center"/>
              <w:rPr>
                <w:rFonts w:hint="eastAsia" w:ascii="仿宋" w:hAnsi="仿宋" w:eastAsia="仿宋"/>
                <w:sz w:val="28"/>
                <w:szCs w:val="28"/>
              </w:rPr>
            </w:pPr>
            <w:r>
              <w:rPr>
                <w:rFonts w:hint="eastAsia" w:ascii="仿宋" w:hAnsi="仿宋" w:eastAsia="仿宋"/>
                <w:sz w:val="28"/>
                <w:szCs w:val="28"/>
              </w:rPr>
              <w:t>2时</w:t>
            </w:r>
          </w:p>
        </w:tc>
        <w:tc>
          <w:tcPr>
            <w:tcW w:w="2723" w:type="dxa"/>
          </w:tcPr>
          <w:p w14:paraId="0664736A">
            <w:pPr>
              <w:spacing w:line="360" w:lineRule="auto"/>
              <w:jc w:val="center"/>
              <w:rPr>
                <w:rFonts w:hint="eastAsia" w:ascii="仿宋" w:hAnsi="仿宋" w:eastAsia="仿宋"/>
                <w:sz w:val="28"/>
                <w:szCs w:val="28"/>
              </w:rPr>
            </w:pPr>
          </w:p>
        </w:tc>
        <w:tc>
          <w:tcPr>
            <w:tcW w:w="1425" w:type="dxa"/>
          </w:tcPr>
          <w:p w14:paraId="0E5B1C80">
            <w:pPr>
              <w:spacing w:line="360" w:lineRule="auto"/>
              <w:jc w:val="center"/>
              <w:rPr>
                <w:rFonts w:hint="eastAsia" w:ascii="仿宋" w:hAnsi="仿宋" w:eastAsia="仿宋"/>
                <w:sz w:val="28"/>
                <w:szCs w:val="28"/>
              </w:rPr>
            </w:pPr>
            <w:r>
              <w:rPr>
                <w:rFonts w:hint="eastAsia" w:ascii="仿宋" w:hAnsi="仿宋" w:eastAsia="仿宋"/>
                <w:sz w:val="28"/>
                <w:szCs w:val="28"/>
              </w:rPr>
              <w:t>14时</w:t>
            </w:r>
          </w:p>
        </w:tc>
        <w:tc>
          <w:tcPr>
            <w:tcW w:w="2723" w:type="dxa"/>
          </w:tcPr>
          <w:p w14:paraId="20337EE1">
            <w:pPr>
              <w:spacing w:line="360" w:lineRule="auto"/>
              <w:jc w:val="center"/>
              <w:rPr>
                <w:rFonts w:hint="eastAsia" w:ascii="仿宋" w:hAnsi="仿宋" w:eastAsia="仿宋"/>
                <w:sz w:val="28"/>
                <w:szCs w:val="28"/>
              </w:rPr>
            </w:pPr>
          </w:p>
        </w:tc>
      </w:tr>
      <w:tr w14:paraId="338BE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4CCF157D">
            <w:pPr>
              <w:spacing w:line="360" w:lineRule="auto"/>
              <w:jc w:val="center"/>
              <w:rPr>
                <w:rFonts w:hint="eastAsia" w:ascii="仿宋" w:hAnsi="仿宋" w:eastAsia="仿宋"/>
                <w:sz w:val="28"/>
                <w:szCs w:val="28"/>
              </w:rPr>
            </w:pPr>
            <w:r>
              <w:rPr>
                <w:rFonts w:hint="eastAsia" w:ascii="仿宋" w:hAnsi="仿宋" w:eastAsia="仿宋"/>
                <w:sz w:val="28"/>
                <w:szCs w:val="28"/>
              </w:rPr>
              <w:t>3时</w:t>
            </w:r>
          </w:p>
        </w:tc>
        <w:tc>
          <w:tcPr>
            <w:tcW w:w="2723" w:type="dxa"/>
          </w:tcPr>
          <w:p w14:paraId="29128A5E">
            <w:pPr>
              <w:spacing w:line="360" w:lineRule="auto"/>
              <w:jc w:val="center"/>
              <w:rPr>
                <w:rFonts w:hint="eastAsia" w:ascii="仿宋" w:hAnsi="仿宋" w:eastAsia="仿宋"/>
                <w:sz w:val="28"/>
                <w:szCs w:val="28"/>
              </w:rPr>
            </w:pPr>
          </w:p>
        </w:tc>
        <w:tc>
          <w:tcPr>
            <w:tcW w:w="1425" w:type="dxa"/>
          </w:tcPr>
          <w:p w14:paraId="628E155E">
            <w:pPr>
              <w:spacing w:line="360" w:lineRule="auto"/>
              <w:jc w:val="center"/>
              <w:rPr>
                <w:rFonts w:hint="eastAsia" w:ascii="仿宋" w:hAnsi="仿宋" w:eastAsia="仿宋"/>
                <w:sz w:val="28"/>
                <w:szCs w:val="28"/>
              </w:rPr>
            </w:pPr>
            <w:r>
              <w:rPr>
                <w:rFonts w:hint="eastAsia" w:ascii="仿宋" w:hAnsi="仿宋" w:eastAsia="仿宋"/>
                <w:sz w:val="28"/>
                <w:szCs w:val="28"/>
              </w:rPr>
              <w:t>15时</w:t>
            </w:r>
          </w:p>
        </w:tc>
        <w:tc>
          <w:tcPr>
            <w:tcW w:w="2723" w:type="dxa"/>
          </w:tcPr>
          <w:p w14:paraId="223293A4">
            <w:pPr>
              <w:spacing w:line="360" w:lineRule="auto"/>
              <w:jc w:val="center"/>
              <w:rPr>
                <w:rFonts w:hint="eastAsia" w:ascii="仿宋" w:hAnsi="仿宋" w:eastAsia="仿宋"/>
                <w:sz w:val="28"/>
                <w:szCs w:val="28"/>
              </w:rPr>
            </w:pPr>
          </w:p>
        </w:tc>
      </w:tr>
      <w:tr w14:paraId="03B0B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64D26EB1">
            <w:pPr>
              <w:spacing w:line="360" w:lineRule="auto"/>
              <w:jc w:val="center"/>
              <w:rPr>
                <w:rFonts w:hint="eastAsia" w:ascii="仿宋" w:hAnsi="仿宋" w:eastAsia="仿宋"/>
                <w:sz w:val="28"/>
                <w:szCs w:val="28"/>
              </w:rPr>
            </w:pPr>
            <w:r>
              <w:rPr>
                <w:rFonts w:hint="eastAsia" w:ascii="仿宋" w:hAnsi="仿宋" w:eastAsia="仿宋"/>
                <w:sz w:val="28"/>
                <w:szCs w:val="28"/>
              </w:rPr>
              <w:t>4时</w:t>
            </w:r>
          </w:p>
        </w:tc>
        <w:tc>
          <w:tcPr>
            <w:tcW w:w="2723" w:type="dxa"/>
          </w:tcPr>
          <w:p w14:paraId="3C691225">
            <w:pPr>
              <w:spacing w:line="360" w:lineRule="auto"/>
              <w:jc w:val="center"/>
              <w:rPr>
                <w:rFonts w:hint="eastAsia" w:ascii="仿宋" w:hAnsi="仿宋" w:eastAsia="仿宋"/>
                <w:sz w:val="28"/>
                <w:szCs w:val="28"/>
              </w:rPr>
            </w:pPr>
          </w:p>
        </w:tc>
        <w:tc>
          <w:tcPr>
            <w:tcW w:w="1425" w:type="dxa"/>
          </w:tcPr>
          <w:p w14:paraId="0E9960E3">
            <w:pPr>
              <w:spacing w:line="360" w:lineRule="auto"/>
              <w:jc w:val="center"/>
              <w:rPr>
                <w:rFonts w:hint="eastAsia" w:ascii="仿宋" w:hAnsi="仿宋" w:eastAsia="仿宋"/>
                <w:sz w:val="28"/>
                <w:szCs w:val="28"/>
              </w:rPr>
            </w:pPr>
            <w:r>
              <w:rPr>
                <w:rFonts w:hint="eastAsia" w:ascii="仿宋" w:hAnsi="仿宋" w:eastAsia="仿宋"/>
                <w:sz w:val="28"/>
                <w:szCs w:val="28"/>
              </w:rPr>
              <w:t>16时</w:t>
            </w:r>
          </w:p>
        </w:tc>
        <w:tc>
          <w:tcPr>
            <w:tcW w:w="2723" w:type="dxa"/>
          </w:tcPr>
          <w:p w14:paraId="7CB8109C">
            <w:pPr>
              <w:spacing w:line="360" w:lineRule="auto"/>
              <w:jc w:val="center"/>
              <w:rPr>
                <w:rFonts w:hint="eastAsia" w:ascii="仿宋" w:hAnsi="仿宋" w:eastAsia="仿宋"/>
                <w:sz w:val="28"/>
                <w:szCs w:val="28"/>
              </w:rPr>
            </w:pPr>
          </w:p>
        </w:tc>
      </w:tr>
      <w:tr w14:paraId="09450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44434F8A">
            <w:pPr>
              <w:spacing w:line="360" w:lineRule="auto"/>
              <w:jc w:val="center"/>
              <w:rPr>
                <w:rFonts w:hint="eastAsia" w:ascii="仿宋" w:hAnsi="仿宋" w:eastAsia="仿宋"/>
                <w:sz w:val="28"/>
                <w:szCs w:val="28"/>
              </w:rPr>
            </w:pPr>
            <w:r>
              <w:rPr>
                <w:rFonts w:hint="eastAsia" w:ascii="仿宋" w:hAnsi="仿宋" w:eastAsia="仿宋"/>
                <w:sz w:val="28"/>
                <w:szCs w:val="28"/>
              </w:rPr>
              <w:t>5时</w:t>
            </w:r>
          </w:p>
        </w:tc>
        <w:tc>
          <w:tcPr>
            <w:tcW w:w="2723" w:type="dxa"/>
          </w:tcPr>
          <w:p w14:paraId="3F81B3FE">
            <w:pPr>
              <w:spacing w:line="360" w:lineRule="auto"/>
              <w:jc w:val="center"/>
              <w:rPr>
                <w:rFonts w:hint="eastAsia" w:ascii="仿宋" w:hAnsi="仿宋" w:eastAsia="仿宋"/>
                <w:sz w:val="28"/>
                <w:szCs w:val="28"/>
              </w:rPr>
            </w:pPr>
          </w:p>
        </w:tc>
        <w:tc>
          <w:tcPr>
            <w:tcW w:w="1425" w:type="dxa"/>
          </w:tcPr>
          <w:p w14:paraId="3EEC053F">
            <w:pPr>
              <w:spacing w:line="360" w:lineRule="auto"/>
              <w:jc w:val="center"/>
              <w:rPr>
                <w:rFonts w:hint="eastAsia" w:ascii="仿宋" w:hAnsi="仿宋" w:eastAsia="仿宋"/>
                <w:sz w:val="28"/>
                <w:szCs w:val="28"/>
              </w:rPr>
            </w:pPr>
            <w:r>
              <w:rPr>
                <w:rFonts w:hint="eastAsia" w:ascii="仿宋" w:hAnsi="仿宋" w:eastAsia="仿宋"/>
                <w:sz w:val="28"/>
                <w:szCs w:val="28"/>
              </w:rPr>
              <w:t>17时</w:t>
            </w:r>
          </w:p>
        </w:tc>
        <w:tc>
          <w:tcPr>
            <w:tcW w:w="2723" w:type="dxa"/>
          </w:tcPr>
          <w:p w14:paraId="720ECD6D">
            <w:pPr>
              <w:spacing w:line="360" w:lineRule="auto"/>
              <w:jc w:val="center"/>
              <w:rPr>
                <w:rFonts w:hint="eastAsia" w:ascii="仿宋" w:hAnsi="仿宋" w:eastAsia="仿宋"/>
                <w:sz w:val="28"/>
                <w:szCs w:val="28"/>
              </w:rPr>
            </w:pPr>
          </w:p>
        </w:tc>
      </w:tr>
      <w:tr w14:paraId="2D4FE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518FC311">
            <w:pPr>
              <w:spacing w:line="360" w:lineRule="auto"/>
              <w:jc w:val="center"/>
              <w:rPr>
                <w:rFonts w:hint="eastAsia" w:ascii="仿宋" w:hAnsi="仿宋" w:eastAsia="仿宋"/>
                <w:sz w:val="28"/>
                <w:szCs w:val="28"/>
              </w:rPr>
            </w:pPr>
            <w:r>
              <w:rPr>
                <w:rFonts w:hint="eastAsia" w:ascii="仿宋" w:hAnsi="仿宋" w:eastAsia="仿宋"/>
                <w:sz w:val="28"/>
                <w:szCs w:val="28"/>
              </w:rPr>
              <w:t>6时</w:t>
            </w:r>
          </w:p>
        </w:tc>
        <w:tc>
          <w:tcPr>
            <w:tcW w:w="2723" w:type="dxa"/>
          </w:tcPr>
          <w:p w14:paraId="0783CDCF">
            <w:pPr>
              <w:spacing w:line="360" w:lineRule="auto"/>
              <w:jc w:val="center"/>
              <w:rPr>
                <w:rFonts w:hint="eastAsia" w:ascii="仿宋" w:hAnsi="仿宋" w:eastAsia="仿宋"/>
                <w:sz w:val="28"/>
                <w:szCs w:val="28"/>
              </w:rPr>
            </w:pPr>
          </w:p>
        </w:tc>
        <w:tc>
          <w:tcPr>
            <w:tcW w:w="1425" w:type="dxa"/>
          </w:tcPr>
          <w:p w14:paraId="6F763B93">
            <w:pPr>
              <w:spacing w:line="360" w:lineRule="auto"/>
              <w:jc w:val="center"/>
              <w:rPr>
                <w:rFonts w:hint="eastAsia" w:ascii="仿宋" w:hAnsi="仿宋" w:eastAsia="仿宋"/>
                <w:sz w:val="28"/>
                <w:szCs w:val="28"/>
              </w:rPr>
            </w:pPr>
            <w:r>
              <w:rPr>
                <w:rFonts w:hint="eastAsia" w:ascii="仿宋" w:hAnsi="仿宋" w:eastAsia="仿宋"/>
                <w:sz w:val="28"/>
                <w:szCs w:val="28"/>
              </w:rPr>
              <w:t>18时</w:t>
            </w:r>
          </w:p>
        </w:tc>
        <w:tc>
          <w:tcPr>
            <w:tcW w:w="2723" w:type="dxa"/>
          </w:tcPr>
          <w:p w14:paraId="03497AC2">
            <w:pPr>
              <w:spacing w:line="360" w:lineRule="auto"/>
              <w:jc w:val="center"/>
              <w:rPr>
                <w:rFonts w:hint="eastAsia" w:ascii="仿宋" w:hAnsi="仿宋" w:eastAsia="仿宋"/>
                <w:sz w:val="28"/>
                <w:szCs w:val="28"/>
              </w:rPr>
            </w:pPr>
          </w:p>
        </w:tc>
      </w:tr>
      <w:tr w14:paraId="055A9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32A00797">
            <w:pPr>
              <w:spacing w:line="360" w:lineRule="auto"/>
              <w:jc w:val="center"/>
              <w:rPr>
                <w:rFonts w:hint="eastAsia" w:ascii="仿宋" w:hAnsi="仿宋" w:eastAsia="仿宋"/>
                <w:sz w:val="28"/>
                <w:szCs w:val="28"/>
              </w:rPr>
            </w:pPr>
            <w:r>
              <w:rPr>
                <w:rFonts w:hint="eastAsia" w:ascii="仿宋" w:hAnsi="仿宋" w:eastAsia="仿宋"/>
                <w:sz w:val="28"/>
                <w:szCs w:val="28"/>
              </w:rPr>
              <w:t>7时</w:t>
            </w:r>
          </w:p>
        </w:tc>
        <w:tc>
          <w:tcPr>
            <w:tcW w:w="2723" w:type="dxa"/>
          </w:tcPr>
          <w:p w14:paraId="78152935">
            <w:pPr>
              <w:spacing w:line="360" w:lineRule="auto"/>
              <w:jc w:val="center"/>
              <w:rPr>
                <w:rFonts w:hint="eastAsia" w:ascii="仿宋" w:hAnsi="仿宋" w:eastAsia="仿宋"/>
                <w:sz w:val="28"/>
                <w:szCs w:val="28"/>
              </w:rPr>
            </w:pPr>
          </w:p>
        </w:tc>
        <w:tc>
          <w:tcPr>
            <w:tcW w:w="1425" w:type="dxa"/>
          </w:tcPr>
          <w:p w14:paraId="113448AC">
            <w:pPr>
              <w:spacing w:line="360" w:lineRule="auto"/>
              <w:jc w:val="center"/>
              <w:rPr>
                <w:rFonts w:hint="eastAsia" w:ascii="仿宋" w:hAnsi="仿宋" w:eastAsia="仿宋"/>
                <w:sz w:val="28"/>
                <w:szCs w:val="28"/>
              </w:rPr>
            </w:pPr>
            <w:r>
              <w:rPr>
                <w:rFonts w:hint="eastAsia" w:ascii="仿宋" w:hAnsi="仿宋" w:eastAsia="仿宋"/>
                <w:sz w:val="28"/>
                <w:szCs w:val="28"/>
              </w:rPr>
              <w:t>19时</w:t>
            </w:r>
          </w:p>
        </w:tc>
        <w:tc>
          <w:tcPr>
            <w:tcW w:w="2723" w:type="dxa"/>
          </w:tcPr>
          <w:p w14:paraId="0FE70E1A">
            <w:pPr>
              <w:spacing w:line="360" w:lineRule="auto"/>
              <w:jc w:val="center"/>
              <w:rPr>
                <w:rFonts w:hint="eastAsia" w:ascii="仿宋" w:hAnsi="仿宋" w:eastAsia="仿宋"/>
                <w:sz w:val="28"/>
                <w:szCs w:val="28"/>
              </w:rPr>
            </w:pPr>
          </w:p>
        </w:tc>
      </w:tr>
      <w:tr w14:paraId="4F332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5541B565">
            <w:pPr>
              <w:spacing w:line="360" w:lineRule="auto"/>
              <w:jc w:val="center"/>
              <w:rPr>
                <w:rFonts w:hint="eastAsia" w:ascii="仿宋" w:hAnsi="仿宋" w:eastAsia="仿宋"/>
                <w:sz w:val="28"/>
                <w:szCs w:val="28"/>
              </w:rPr>
            </w:pPr>
            <w:r>
              <w:rPr>
                <w:rFonts w:hint="eastAsia" w:ascii="仿宋" w:hAnsi="仿宋" w:eastAsia="仿宋"/>
                <w:sz w:val="28"/>
                <w:szCs w:val="28"/>
              </w:rPr>
              <w:t>8时</w:t>
            </w:r>
          </w:p>
        </w:tc>
        <w:tc>
          <w:tcPr>
            <w:tcW w:w="2723" w:type="dxa"/>
          </w:tcPr>
          <w:p w14:paraId="64806D35">
            <w:pPr>
              <w:spacing w:line="360" w:lineRule="auto"/>
              <w:jc w:val="center"/>
              <w:rPr>
                <w:rFonts w:hint="eastAsia" w:ascii="仿宋" w:hAnsi="仿宋" w:eastAsia="仿宋"/>
                <w:sz w:val="28"/>
                <w:szCs w:val="28"/>
              </w:rPr>
            </w:pPr>
          </w:p>
        </w:tc>
        <w:tc>
          <w:tcPr>
            <w:tcW w:w="1425" w:type="dxa"/>
          </w:tcPr>
          <w:p w14:paraId="5B81E014">
            <w:pPr>
              <w:spacing w:line="360" w:lineRule="auto"/>
              <w:jc w:val="center"/>
              <w:rPr>
                <w:rFonts w:hint="eastAsia" w:ascii="仿宋" w:hAnsi="仿宋" w:eastAsia="仿宋"/>
                <w:sz w:val="28"/>
                <w:szCs w:val="28"/>
              </w:rPr>
            </w:pPr>
            <w:r>
              <w:rPr>
                <w:rFonts w:hint="eastAsia" w:ascii="仿宋" w:hAnsi="仿宋" w:eastAsia="仿宋"/>
                <w:sz w:val="28"/>
                <w:szCs w:val="28"/>
              </w:rPr>
              <w:t>20时</w:t>
            </w:r>
          </w:p>
        </w:tc>
        <w:tc>
          <w:tcPr>
            <w:tcW w:w="2723" w:type="dxa"/>
          </w:tcPr>
          <w:p w14:paraId="49575B51">
            <w:pPr>
              <w:spacing w:line="360" w:lineRule="auto"/>
              <w:jc w:val="center"/>
              <w:rPr>
                <w:rFonts w:hint="eastAsia" w:ascii="仿宋" w:hAnsi="仿宋" w:eastAsia="仿宋"/>
                <w:sz w:val="28"/>
                <w:szCs w:val="28"/>
              </w:rPr>
            </w:pPr>
          </w:p>
        </w:tc>
      </w:tr>
      <w:tr w14:paraId="612E0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1D14FABA">
            <w:pPr>
              <w:spacing w:line="360" w:lineRule="auto"/>
              <w:jc w:val="center"/>
              <w:rPr>
                <w:rFonts w:hint="eastAsia" w:ascii="仿宋" w:hAnsi="仿宋" w:eastAsia="仿宋"/>
                <w:sz w:val="28"/>
                <w:szCs w:val="28"/>
              </w:rPr>
            </w:pPr>
            <w:r>
              <w:rPr>
                <w:rFonts w:hint="eastAsia" w:ascii="仿宋" w:hAnsi="仿宋" w:eastAsia="仿宋"/>
                <w:sz w:val="28"/>
                <w:szCs w:val="28"/>
              </w:rPr>
              <w:t>9时</w:t>
            </w:r>
          </w:p>
        </w:tc>
        <w:tc>
          <w:tcPr>
            <w:tcW w:w="2723" w:type="dxa"/>
          </w:tcPr>
          <w:p w14:paraId="7006B4B6">
            <w:pPr>
              <w:spacing w:line="360" w:lineRule="auto"/>
              <w:jc w:val="center"/>
              <w:rPr>
                <w:rFonts w:hint="eastAsia" w:ascii="仿宋" w:hAnsi="仿宋" w:eastAsia="仿宋"/>
                <w:sz w:val="28"/>
                <w:szCs w:val="28"/>
              </w:rPr>
            </w:pPr>
          </w:p>
        </w:tc>
        <w:tc>
          <w:tcPr>
            <w:tcW w:w="1425" w:type="dxa"/>
          </w:tcPr>
          <w:p w14:paraId="3776698A">
            <w:pPr>
              <w:spacing w:line="360" w:lineRule="auto"/>
              <w:jc w:val="center"/>
              <w:rPr>
                <w:rFonts w:hint="eastAsia" w:ascii="仿宋" w:hAnsi="仿宋" w:eastAsia="仿宋"/>
                <w:sz w:val="28"/>
                <w:szCs w:val="28"/>
              </w:rPr>
            </w:pPr>
            <w:r>
              <w:rPr>
                <w:rFonts w:hint="eastAsia" w:ascii="仿宋" w:hAnsi="仿宋" w:eastAsia="仿宋"/>
                <w:sz w:val="28"/>
                <w:szCs w:val="28"/>
              </w:rPr>
              <w:t>21时</w:t>
            </w:r>
          </w:p>
        </w:tc>
        <w:tc>
          <w:tcPr>
            <w:tcW w:w="2723" w:type="dxa"/>
          </w:tcPr>
          <w:p w14:paraId="643E9B18">
            <w:pPr>
              <w:spacing w:line="360" w:lineRule="auto"/>
              <w:jc w:val="center"/>
              <w:rPr>
                <w:rFonts w:hint="eastAsia" w:ascii="仿宋" w:hAnsi="仿宋" w:eastAsia="仿宋"/>
                <w:sz w:val="28"/>
                <w:szCs w:val="28"/>
              </w:rPr>
            </w:pPr>
          </w:p>
        </w:tc>
      </w:tr>
      <w:tr w14:paraId="58F64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2A471FEA">
            <w:pPr>
              <w:spacing w:line="360" w:lineRule="auto"/>
              <w:jc w:val="center"/>
              <w:rPr>
                <w:rFonts w:hint="eastAsia" w:ascii="仿宋" w:hAnsi="仿宋" w:eastAsia="仿宋"/>
                <w:sz w:val="28"/>
                <w:szCs w:val="28"/>
              </w:rPr>
            </w:pPr>
            <w:r>
              <w:rPr>
                <w:rFonts w:hint="eastAsia" w:ascii="仿宋" w:hAnsi="仿宋" w:eastAsia="仿宋"/>
                <w:sz w:val="28"/>
                <w:szCs w:val="28"/>
              </w:rPr>
              <w:t>10时</w:t>
            </w:r>
          </w:p>
        </w:tc>
        <w:tc>
          <w:tcPr>
            <w:tcW w:w="2723" w:type="dxa"/>
          </w:tcPr>
          <w:p w14:paraId="251EA7FC">
            <w:pPr>
              <w:spacing w:line="360" w:lineRule="auto"/>
              <w:jc w:val="center"/>
              <w:rPr>
                <w:rFonts w:hint="eastAsia" w:ascii="仿宋" w:hAnsi="仿宋" w:eastAsia="仿宋"/>
                <w:sz w:val="28"/>
                <w:szCs w:val="28"/>
              </w:rPr>
            </w:pPr>
          </w:p>
        </w:tc>
        <w:tc>
          <w:tcPr>
            <w:tcW w:w="1425" w:type="dxa"/>
          </w:tcPr>
          <w:p w14:paraId="53859B61">
            <w:pPr>
              <w:spacing w:line="360" w:lineRule="auto"/>
              <w:jc w:val="center"/>
              <w:rPr>
                <w:rFonts w:hint="eastAsia" w:ascii="仿宋" w:hAnsi="仿宋" w:eastAsia="仿宋"/>
                <w:sz w:val="28"/>
                <w:szCs w:val="28"/>
              </w:rPr>
            </w:pPr>
            <w:r>
              <w:rPr>
                <w:rFonts w:hint="eastAsia" w:ascii="仿宋" w:hAnsi="仿宋" w:eastAsia="仿宋"/>
                <w:sz w:val="28"/>
                <w:szCs w:val="28"/>
              </w:rPr>
              <w:t>22时</w:t>
            </w:r>
          </w:p>
        </w:tc>
        <w:tc>
          <w:tcPr>
            <w:tcW w:w="2723" w:type="dxa"/>
          </w:tcPr>
          <w:p w14:paraId="4BCE2A16">
            <w:pPr>
              <w:spacing w:line="360" w:lineRule="auto"/>
              <w:jc w:val="center"/>
              <w:rPr>
                <w:rFonts w:hint="eastAsia" w:ascii="仿宋" w:hAnsi="仿宋" w:eastAsia="仿宋"/>
                <w:sz w:val="28"/>
                <w:szCs w:val="28"/>
              </w:rPr>
            </w:pPr>
          </w:p>
        </w:tc>
      </w:tr>
      <w:tr w14:paraId="12138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06D9D8D2">
            <w:pPr>
              <w:spacing w:line="360" w:lineRule="auto"/>
              <w:jc w:val="center"/>
              <w:rPr>
                <w:rFonts w:hint="eastAsia" w:ascii="仿宋" w:hAnsi="仿宋" w:eastAsia="仿宋"/>
                <w:sz w:val="28"/>
                <w:szCs w:val="28"/>
              </w:rPr>
            </w:pPr>
            <w:r>
              <w:rPr>
                <w:rFonts w:hint="eastAsia" w:ascii="仿宋" w:hAnsi="仿宋" w:eastAsia="仿宋"/>
                <w:sz w:val="28"/>
                <w:szCs w:val="28"/>
              </w:rPr>
              <w:t>11时</w:t>
            </w:r>
          </w:p>
        </w:tc>
        <w:tc>
          <w:tcPr>
            <w:tcW w:w="2723" w:type="dxa"/>
          </w:tcPr>
          <w:p w14:paraId="75D5F892">
            <w:pPr>
              <w:spacing w:line="360" w:lineRule="auto"/>
              <w:jc w:val="center"/>
              <w:rPr>
                <w:rFonts w:hint="eastAsia" w:ascii="仿宋" w:hAnsi="仿宋" w:eastAsia="仿宋"/>
                <w:sz w:val="28"/>
                <w:szCs w:val="28"/>
              </w:rPr>
            </w:pPr>
          </w:p>
        </w:tc>
        <w:tc>
          <w:tcPr>
            <w:tcW w:w="1425" w:type="dxa"/>
          </w:tcPr>
          <w:p w14:paraId="3F13995A">
            <w:pPr>
              <w:spacing w:line="360" w:lineRule="auto"/>
              <w:jc w:val="center"/>
              <w:rPr>
                <w:rFonts w:hint="eastAsia" w:ascii="仿宋" w:hAnsi="仿宋" w:eastAsia="仿宋"/>
                <w:sz w:val="28"/>
                <w:szCs w:val="28"/>
              </w:rPr>
            </w:pPr>
            <w:r>
              <w:rPr>
                <w:rFonts w:hint="eastAsia" w:ascii="仿宋" w:hAnsi="仿宋" w:eastAsia="仿宋"/>
                <w:sz w:val="28"/>
                <w:szCs w:val="28"/>
              </w:rPr>
              <w:t>23时</w:t>
            </w:r>
          </w:p>
        </w:tc>
        <w:tc>
          <w:tcPr>
            <w:tcW w:w="2723" w:type="dxa"/>
          </w:tcPr>
          <w:p w14:paraId="0AACBDE3">
            <w:pPr>
              <w:spacing w:line="360" w:lineRule="auto"/>
              <w:jc w:val="center"/>
              <w:rPr>
                <w:rFonts w:hint="eastAsia" w:ascii="仿宋" w:hAnsi="仿宋" w:eastAsia="仿宋"/>
                <w:sz w:val="28"/>
                <w:szCs w:val="28"/>
              </w:rPr>
            </w:pPr>
          </w:p>
        </w:tc>
      </w:tr>
      <w:tr w14:paraId="79873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7ED6EB4E">
            <w:pPr>
              <w:spacing w:line="360" w:lineRule="auto"/>
              <w:jc w:val="center"/>
              <w:rPr>
                <w:rFonts w:hint="eastAsia" w:ascii="仿宋" w:hAnsi="仿宋" w:eastAsia="仿宋"/>
                <w:sz w:val="28"/>
                <w:szCs w:val="28"/>
              </w:rPr>
            </w:pPr>
            <w:r>
              <w:rPr>
                <w:rFonts w:hint="eastAsia" w:ascii="仿宋" w:hAnsi="仿宋" w:eastAsia="仿宋"/>
                <w:sz w:val="28"/>
                <w:szCs w:val="28"/>
              </w:rPr>
              <w:t>12时</w:t>
            </w:r>
          </w:p>
        </w:tc>
        <w:tc>
          <w:tcPr>
            <w:tcW w:w="2723" w:type="dxa"/>
          </w:tcPr>
          <w:p w14:paraId="4C9F7F8B">
            <w:pPr>
              <w:spacing w:line="360" w:lineRule="auto"/>
              <w:jc w:val="center"/>
              <w:rPr>
                <w:rFonts w:hint="eastAsia" w:ascii="仿宋" w:hAnsi="仿宋" w:eastAsia="仿宋"/>
                <w:sz w:val="28"/>
                <w:szCs w:val="28"/>
              </w:rPr>
            </w:pPr>
          </w:p>
        </w:tc>
        <w:tc>
          <w:tcPr>
            <w:tcW w:w="1425" w:type="dxa"/>
          </w:tcPr>
          <w:p w14:paraId="29E0CACE">
            <w:pPr>
              <w:spacing w:line="360" w:lineRule="auto"/>
              <w:jc w:val="center"/>
              <w:rPr>
                <w:rFonts w:hint="eastAsia" w:ascii="仿宋" w:hAnsi="仿宋" w:eastAsia="仿宋"/>
                <w:sz w:val="28"/>
                <w:szCs w:val="28"/>
              </w:rPr>
            </w:pPr>
            <w:r>
              <w:rPr>
                <w:rFonts w:hint="eastAsia" w:ascii="仿宋" w:hAnsi="仿宋" w:eastAsia="仿宋"/>
                <w:sz w:val="28"/>
                <w:szCs w:val="28"/>
              </w:rPr>
              <w:t>24时</w:t>
            </w:r>
          </w:p>
        </w:tc>
        <w:tc>
          <w:tcPr>
            <w:tcW w:w="2723" w:type="dxa"/>
          </w:tcPr>
          <w:p w14:paraId="5D0F8893">
            <w:pPr>
              <w:spacing w:line="360" w:lineRule="auto"/>
              <w:jc w:val="center"/>
              <w:rPr>
                <w:rFonts w:hint="eastAsia" w:ascii="仿宋" w:hAnsi="仿宋" w:eastAsia="仿宋"/>
                <w:sz w:val="28"/>
                <w:szCs w:val="28"/>
              </w:rPr>
            </w:pPr>
          </w:p>
        </w:tc>
      </w:tr>
    </w:tbl>
    <w:p w14:paraId="0BFEAD45">
      <w:pPr>
        <w:ind w:firstLine="640" w:firstLineChars="200"/>
        <w:rPr>
          <w:rFonts w:hint="eastAsia" w:ascii="仿宋" w:hAnsi="仿宋" w:eastAsia="仿宋"/>
          <w:sz w:val="32"/>
          <w:szCs w:val="28"/>
        </w:rPr>
      </w:pPr>
      <w:r>
        <w:rPr>
          <w:rFonts w:hint="eastAsia" w:ascii="仿宋" w:hAnsi="仿宋" w:eastAsia="仿宋"/>
          <w:sz w:val="32"/>
          <w:szCs w:val="28"/>
          <w:highlight w:val="none"/>
          <w:lang w:val="en-US" w:eastAsia="zh-CN"/>
        </w:rPr>
        <w:t>3.6</w:t>
      </w:r>
      <w:r>
        <w:rPr>
          <w:rFonts w:hint="eastAsia" w:ascii="仿宋" w:hAnsi="仿宋" w:eastAsia="仿宋"/>
          <w:sz w:val="32"/>
          <w:szCs w:val="28"/>
          <w:highlight w:val="none"/>
        </w:rPr>
        <w:t>现</w:t>
      </w:r>
      <w:r>
        <w:rPr>
          <w:rFonts w:hint="eastAsia" w:ascii="仿宋" w:hAnsi="仿宋" w:eastAsia="仿宋"/>
          <w:sz w:val="32"/>
          <w:szCs w:val="28"/>
        </w:rPr>
        <w:t>货运行期间</w:t>
      </w:r>
      <w:r>
        <w:rPr>
          <w:rFonts w:hint="eastAsia" w:ascii="仿宋" w:hAnsi="仿宋" w:eastAsia="仿宋"/>
          <w:sz w:val="32"/>
          <w:szCs w:val="28"/>
          <w:lang w:eastAsia="zh-CN"/>
        </w:rPr>
        <w:t>，</w:t>
      </w:r>
      <w:r>
        <w:rPr>
          <w:rFonts w:hint="eastAsia" w:ascii="仿宋" w:hAnsi="仿宋" w:eastAsia="仿宋"/>
          <w:sz w:val="32"/>
          <w:szCs w:val="28"/>
        </w:rPr>
        <w:t>乙方代理甲方参与中长期交易、现货交易，</w:t>
      </w:r>
      <w:r>
        <w:rPr>
          <w:rFonts w:hint="eastAsia" w:ascii="仿宋" w:hAnsi="仿宋" w:eastAsia="仿宋"/>
          <w:sz w:val="32"/>
          <w:szCs w:val="28"/>
          <w:lang w:eastAsia="zh-CN"/>
        </w:rPr>
        <w:t>电能量部分</w:t>
      </w:r>
      <w:r>
        <w:rPr>
          <w:rFonts w:hint="eastAsia" w:ascii="仿宋" w:hAnsi="仿宋" w:eastAsia="仿宋"/>
          <w:sz w:val="32"/>
          <w:szCs w:val="28"/>
        </w:rPr>
        <w:t>按照套餐</w:t>
      </w:r>
      <w:r>
        <w:rPr>
          <w:rFonts w:hint="eastAsia" w:ascii="仿宋" w:hAnsi="仿宋" w:eastAsia="仿宋"/>
          <w:sz w:val="32"/>
          <w:szCs w:val="28"/>
          <w:u w:val="single"/>
        </w:rPr>
        <w:t xml:space="preserve">     </w:t>
      </w:r>
      <w:r>
        <w:rPr>
          <w:rFonts w:hint="eastAsia" w:ascii="仿宋" w:hAnsi="仿宋" w:eastAsia="仿宋"/>
          <w:sz w:val="32"/>
          <w:szCs w:val="28"/>
        </w:rPr>
        <w:t>结算。（必填）。</w:t>
      </w:r>
    </w:p>
    <w:p w14:paraId="5142E790">
      <w:pPr>
        <w:ind w:firstLine="643" w:firstLineChars="200"/>
        <w:rPr>
          <w:rFonts w:hint="eastAsia" w:ascii="仿宋" w:hAnsi="仿宋" w:eastAsia="仿宋"/>
          <w:sz w:val="32"/>
          <w:szCs w:val="28"/>
        </w:rPr>
      </w:pPr>
      <w:r>
        <w:rPr>
          <w:rFonts w:hint="eastAsia" w:ascii="仿宋" w:hAnsi="仿宋" w:eastAsia="仿宋"/>
          <w:b/>
          <w:bCs/>
          <w:sz w:val="32"/>
          <w:szCs w:val="28"/>
        </w:rPr>
        <w:t>套餐</w:t>
      </w:r>
      <w:r>
        <w:rPr>
          <w:rFonts w:hint="eastAsia" w:ascii="仿宋" w:hAnsi="仿宋" w:eastAsia="仿宋"/>
          <w:b/>
          <w:bCs/>
          <w:sz w:val="32"/>
          <w:szCs w:val="28"/>
          <w:lang w:eastAsia="zh-CN"/>
        </w:rPr>
        <w:t>一</w:t>
      </w:r>
      <w:r>
        <w:rPr>
          <w:rFonts w:hint="eastAsia" w:ascii="仿宋" w:hAnsi="仿宋" w:eastAsia="仿宋"/>
          <w:b/>
          <w:bCs/>
          <w:sz w:val="32"/>
          <w:szCs w:val="28"/>
        </w:rPr>
        <w:t>：固定价格。</w:t>
      </w:r>
      <w:r>
        <w:rPr>
          <w:rFonts w:hint="eastAsia" w:ascii="仿宋" w:hAnsi="仿宋" w:eastAsia="仿宋"/>
          <w:sz w:val="32"/>
          <w:szCs w:val="28"/>
        </w:rPr>
        <w:t>双方约定甲方各时</w:t>
      </w:r>
      <w:r>
        <w:rPr>
          <w:rFonts w:hint="eastAsia" w:ascii="仿宋" w:hAnsi="仿宋" w:eastAsia="仿宋"/>
          <w:sz w:val="32"/>
          <w:szCs w:val="28"/>
          <w:lang w:eastAsia="zh-CN"/>
        </w:rPr>
        <w:t>点</w:t>
      </w:r>
      <w:r>
        <w:rPr>
          <w:rFonts w:hint="eastAsia" w:ascii="仿宋" w:hAnsi="仿宋" w:eastAsia="仿宋"/>
          <w:sz w:val="32"/>
          <w:szCs w:val="28"/>
        </w:rPr>
        <w:t>购电</w:t>
      </w:r>
      <w:r>
        <w:rPr>
          <w:rFonts w:hint="eastAsia" w:ascii="仿宋" w:hAnsi="仿宋" w:eastAsia="仿宋"/>
          <w:sz w:val="32"/>
          <w:szCs w:val="28"/>
          <w:lang w:eastAsia="zh-CN"/>
        </w:rPr>
        <w:t>价格</w:t>
      </w:r>
      <w:r>
        <w:rPr>
          <w:rFonts w:hint="eastAsia" w:ascii="仿宋" w:hAnsi="仿宋" w:eastAsia="仿宋"/>
          <w:sz w:val="32"/>
          <w:szCs w:val="28"/>
        </w:rPr>
        <w:t>按下表执行</w:t>
      </w:r>
      <w:r>
        <w:rPr>
          <w:rFonts w:hint="eastAsia" w:ascii="仿宋" w:hAnsi="仿宋" w:eastAsia="仿宋"/>
          <w:sz w:val="32"/>
          <w:szCs w:val="28"/>
          <w:lang w:eastAsia="zh-CN"/>
        </w:rPr>
        <w:t>。</w:t>
      </w:r>
    </w:p>
    <w:tbl>
      <w:tblPr>
        <w:tblStyle w:val="23"/>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5"/>
        <w:gridCol w:w="2723"/>
        <w:gridCol w:w="1425"/>
        <w:gridCol w:w="2723"/>
      </w:tblGrid>
      <w:tr w14:paraId="368E9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tcPr>
          <w:p w14:paraId="03BAA48C">
            <w:pPr>
              <w:spacing w:line="360" w:lineRule="auto"/>
              <w:jc w:val="center"/>
              <w:rPr>
                <w:rFonts w:hint="eastAsia" w:ascii="仿宋" w:hAnsi="仿宋" w:eastAsia="仿宋"/>
                <w:sz w:val="28"/>
                <w:szCs w:val="28"/>
              </w:rPr>
            </w:pPr>
            <w:r>
              <w:rPr>
                <w:rFonts w:hint="eastAsia" w:ascii="仿宋" w:hAnsi="仿宋" w:eastAsia="仿宋"/>
                <w:sz w:val="28"/>
                <w:szCs w:val="28"/>
              </w:rPr>
              <w:t>甲方各时</w:t>
            </w:r>
            <w:r>
              <w:rPr>
                <w:rFonts w:hint="eastAsia" w:ascii="仿宋" w:hAnsi="仿宋" w:eastAsia="仿宋"/>
                <w:sz w:val="28"/>
                <w:szCs w:val="28"/>
                <w:lang w:eastAsia="zh-CN"/>
              </w:rPr>
              <w:t>点固定价格</w:t>
            </w:r>
          </w:p>
        </w:tc>
      </w:tr>
      <w:tr w14:paraId="50874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0E046A23">
            <w:pPr>
              <w:spacing w:line="360" w:lineRule="auto"/>
              <w:jc w:val="center"/>
              <w:rPr>
                <w:rFonts w:hint="eastAsia" w:ascii="仿宋" w:hAnsi="仿宋" w:eastAsia="仿宋"/>
                <w:sz w:val="28"/>
                <w:szCs w:val="28"/>
              </w:rPr>
            </w:pPr>
            <w:r>
              <w:rPr>
                <w:rFonts w:hint="eastAsia" w:ascii="仿宋" w:hAnsi="仿宋" w:eastAsia="仿宋"/>
                <w:sz w:val="28"/>
                <w:szCs w:val="28"/>
              </w:rPr>
              <w:t>时</w:t>
            </w:r>
            <w:r>
              <w:rPr>
                <w:rFonts w:hint="eastAsia" w:ascii="仿宋" w:hAnsi="仿宋" w:eastAsia="仿宋"/>
                <w:sz w:val="28"/>
                <w:szCs w:val="28"/>
                <w:lang w:eastAsia="zh-CN"/>
              </w:rPr>
              <w:t>点</w:t>
            </w:r>
          </w:p>
        </w:tc>
        <w:tc>
          <w:tcPr>
            <w:tcW w:w="2723" w:type="dxa"/>
          </w:tcPr>
          <w:p w14:paraId="12B8F572">
            <w:pPr>
              <w:spacing w:line="360" w:lineRule="auto"/>
              <w:jc w:val="center"/>
              <w:rPr>
                <w:rFonts w:hint="eastAsia" w:ascii="仿宋" w:hAnsi="仿宋" w:eastAsia="仿宋"/>
                <w:sz w:val="28"/>
                <w:szCs w:val="28"/>
              </w:rPr>
            </w:pPr>
            <w:r>
              <w:rPr>
                <w:rFonts w:hint="eastAsia" w:ascii="仿宋" w:hAnsi="仿宋" w:eastAsia="仿宋"/>
                <w:sz w:val="28"/>
                <w:szCs w:val="28"/>
                <w:lang w:eastAsia="zh-CN"/>
              </w:rPr>
              <w:t>固定价格</w:t>
            </w:r>
          </w:p>
        </w:tc>
        <w:tc>
          <w:tcPr>
            <w:tcW w:w="1425" w:type="dxa"/>
          </w:tcPr>
          <w:p w14:paraId="74FEDF7F">
            <w:pPr>
              <w:spacing w:line="360" w:lineRule="auto"/>
              <w:jc w:val="center"/>
              <w:rPr>
                <w:rFonts w:hint="eastAsia" w:ascii="仿宋" w:hAnsi="仿宋" w:eastAsia="仿宋"/>
                <w:sz w:val="28"/>
                <w:szCs w:val="28"/>
              </w:rPr>
            </w:pPr>
            <w:r>
              <w:rPr>
                <w:rFonts w:hint="eastAsia" w:ascii="仿宋" w:hAnsi="仿宋" w:eastAsia="仿宋"/>
                <w:sz w:val="28"/>
                <w:szCs w:val="28"/>
              </w:rPr>
              <w:t>时</w:t>
            </w:r>
            <w:r>
              <w:rPr>
                <w:rFonts w:hint="eastAsia" w:ascii="仿宋" w:hAnsi="仿宋" w:eastAsia="仿宋"/>
                <w:sz w:val="28"/>
                <w:szCs w:val="28"/>
                <w:lang w:eastAsia="zh-CN"/>
              </w:rPr>
              <w:t>点</w:t>
            </w:r>
          </w:p>
        </w:tc>
        <w:tc>
          <w:tcPr>
            <w:tcW w:w="2723" w:type="dxa"/>
          </w:tcPr>
          <w:p w14:paraId="1F40409F">
            <w:pPr>
              <w:spacing w:line="360" w:lineRule="auto"/>
              <w:jc w:val="center"/>
              <w:rPr>
                <w:rFonts w:hint="eastAsia" w:ascii="仿宋" w:hAnsi="仿宋" w:eastAsia="仿宋"/>
                <w:sz w:val="28"/>
                <w:szCs w:val="28"/>
              </w:rPr>
            </w:pPr>
            <w:r>
              <w:rPr>
                <w:rFonts w:hint="eastAsia" w:ascii="仿宋" w:hAnsi="仿宋" w:eastAsia="仿宋"/>
                <w:sz w:val="28"/>
                <w:szCs w:val="28"/>
                <w:lang w:eastAsia="zh-CN"/>
              </w:rPr>
              <w:t>固定价格</w:t>
            </w:r>
          </w:p>
        </w:tc>
      </w:tr>
      <w:tr w14:paraId="3EE27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3A4F105B">
            <w:pPr>
              <w:spacing w:line="360" w:lineRule="auto"/>
              <w:jc w:val="center"/>
              <w:rPr>
                <w:rFonts w:hint="eastAsia" w:ascii="仿宋" w:hAnsi="仿宋" w:eastAsia="仿宋"/>
                <w:sz w:val="28"/>
                <w:szCs w:val="28"/>
              </w:rPr>
            </w:pPr>
            <w:r>
              <w:rPr>
                <w:rFonts w:hint="eastAsia" w:ascii="仿宋" w:hAnsi="仿宋" w:eastAsia="仿宋"/>
                <w:sz w:val="28"/>
                <w:szCs w:val="28"/>
              </w:rPr>
              <w:t>1时</w:t>
            </w:r>
          </w:p>
        </w:tc>
        <w:tc>
          <w:tcPr>
            <w:tcW w:w="2723" w:type="dxa"/>
          </w:tcPr>
          <w:p w14:paraId="30705A58">
            <w:pPr>
              <w:spacing w:line="360" w:lineRule="auto"/>
              <w:jc w:val="center"/>
              <w:rPr>
                <w:rFonts w:hint="eastAsia" w:ascii="仿宋" w:hAnsi="仿宋" w:eastAsia="仿宋"/>
                <w:sz w:val="28"/>
                <w:szCs w:val="28"/>
              </w:rPr>
            </w:pPr>
          </w:p>
        </w:tc>
        <w:tc>
          <w:tcPr>
            <w:tcW w:w="1425" w:type="dxa"/>
          </w:tcPr>
          <w:p w14:paraId="2B10EA62">
            <w:pPr>
              <w:spacing w:line="360" w:lineRule="auto"/>
              <w:jc w:val="center"/>
              <w:rPr>
                <w:rFonts w:hint="eastAsia" w:ascii="仿宋" w:hAnsi="仿宋" w:eastAsia="仿宋"/>
                <w:sz w:val="28"/>
                <w:szCs w:val="28"/>
              </w:rPr>
            </w:pPr>
            <w:r>
              <w:rPr>
                <w:rFonts w:hint="eastAsia" w:ascii="仿宋" w:hAnsi="仿宋" w:eastAsia="仿宋"/>
                <w:sz w:val="28"/>
                <w:szCs w:val="28"/>
              </w:rPr>
              <w:t>13时</w:t>
            </w:r>
          </w:p>
        </w:tc>
        <w:tc>
          <w:tcPr>
            <w:tcW w:w="2723" w:type="dxa"/>
          </w:tcPr>
          <w:p w14:paraId="716079F4">
            <w:pPr>
              <w:spacing w:line="360" w:lineRule="auto"/>
              <w:jc w:val="center"/>
              <w:rPr>
                <w:rFonts w:hint="eastAsia" w:ascii="仿宋" w:hAnsi="仿宋" w:eastAsia="仿宋"/>
                <w:sz w:val="28"/>
                <w:szCs w:val="28"/>
              </w:rPr>
            </w:pPr>
          </w:p>
        </w:tc>
      </w:tr>
      <w:tr w14:paraId="362CD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4E4A1A14">
            <w:pPr>
              <w:spacing w:line="360" w:lineRule="auto"/>
              <w:jc w:val="center"/>
              <w:rPr>
                <w:rFonts w:hint="eastAsia" w:ascii="仿宋" w:hAnsi="仿宋" w:eastAsia="仿宋"/>
                <w:sz w:val="28"/>
                <w:szCs w:val="28"/>
              </w:rPr>
            </w:pPr>
            <w:r>
              <w:rPr>
                <w:rFonts w:hint="eastAsia" w:ascii="仿宋" w:hAnsi="仿宋" w:eastAsia="仿宋"/>
                <w:sz w:val="28"/>
                <w:szCs w:val="28"/>
              </w:rPr>
              <w:t>2时</w:t>
            </w:r>
          </w:p>
        </w:tc>
        <w:tc>
          <w:tcPr>
            <w:tcW w:w="2723" w:type="dxa"/>
          </w:tcPr>
          <w:p w14:paraId="3ABECE40">
            <w:pPr>
              <w:spacing w:line="360" w:lineRule="auto"/>
              <w:jc w:val="center"/>
              <w:rPr>
                <w:rFonts w:hint="eastAsia" w:ascii="仿宋" w:hAnsi="仿宋" w:eastAsia="仿宋"/>
                <w:sz w:val="28"/>
                <w:szCs w:val="28"/>
              </w:rPr>
            </w:pPr>
          </w:p>
        </w:tc>
        <w:tc>
          <w:tcPr>
            <w:tcW w:w="1425" w:type="dxa"/>
          </w:tcPr>
          <w:p w14:paraId="5CFA6150">
            <w:pPr>
              <w:spacing w:line="360" w:lineRule="auto"/>
              <w:jc w:val="center"/>
              <w:rPr>
                <w:rFonts w:hint="eastAsia" w:ascii="仿宋" w:hAnsi="仿宋" w:eastAsia="仿宋"/>
                <w:sz w:val="28"/>
                <w:szCs w:val="28"/>
              </w:rPr>
            </w:pPr>
            <w:r>
              <w:rPr>
                <w:rFonts w:hint="eastAsia" w:ascii="仿宋" w:hAnsi="仿宋" w:eastAsia="仿宋"/>
                <w:sz w:val="28"/>
                <w:szCs w:val="28"/>
              </w:rPr>
              <w:t>14时</w:t>
            </w:r>
          </w:p>
        </w:tc>
        <w:tc>
          <w:tcPr>
            <w:tcW w:w="2723" w:type="dxa"/>
          </w:tcPr>
          <w:p w14:paraId="3C47CECA">
            <w:pPr>
              <w:spacing w:line="360" w:lineRule="auto"/>
              <w:jc w:val="center"/>
              <w:rPr>
                <w:rFonts w:hint="eastAsia" w:ascii="仿宋" w:hAnsi="仿宋" w:eastAsia="仿宋"/>
                <w:sz w:val="28"/>
                <w:szCs w:val="28"/>
              </w:rPr>
            </w:pPr>
          </w:p>
        </w:tc>
      </w:tr>
      <w:tr w14:paraId="28928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249BD077">
            <w:pPr>
              <w:spacing w:line="360" w:lineRule="auto"/>
              <w:jc w:val="center"/>
              <w:rPr>
                <w:rFonts w:hint="eastAsia" w:ascii="仿宋" w:hAnsi="仿宋" w:eastAsia="仿宋"/>
                <w:sz w:val="28"/>
                <w:szCs w:val="28"/>
              </w:rPr>
            </w:pPr>
            <w:r>
              <w:rPr>
                <w:rFonts w:hint="eastAsia" w:ascii="仿宋" w:hAnsi="仿宋" w:eastAsia="仿宋"/>
                <w:sz w:val="28"/>
                <w:szCs w:val="28"/>
              </w:rPr>
              <w:t>3时</w:t>
            </w:r>
          </w:p>
        </w:tc>
        <w:tc>
          <w:tcPr>
            <w:tcW w:w="2723" w:type="dxa"/>
          </w:tcPr>
          <w:p w14:paraId="16A7560F">
            <w:pPr>
              <w:spacing w:line="360" w:lineRule="auto"/>
              <w:jc w:val="center"/>
              <w:rPr>
                <w:rFonts w:hint="eastAsia" w:ascii="仿宋" w:hAnsi="仿宋" w:eastAsia="仿宋"/>
                <w:sz w:val="28"/>
                <w:szCs w:val="28"/>
              </w:rPr>
            </w:pPr>
          </w:p>
        </w:tc>
        <w:tc>
          <w:tcPr>
            <w:tcW w:w="1425" w:type="dxa"/>
          </w:tcPr>
          <w:p w14:paraId="753F0C40">
            <w:pPr>
              <w:spacing w:line="360" w:lineRule="auto"/>
              <w:jc w:val="center"/>
              <w:rPr>
                <w:rFonts w:hint="eastAsia" w:ascii="仿宋" w:hAnsi="仿宋" w:eastAsia="仿宋"/>
                <w:sz w:val="28"/>
                <w:szCs w:val="28"/>
              </w:rPr>
            </w:pPr>
            <w:r>
              <w:rPr>
                <w:rFonts w:hint="eastAsia" w:ascii="仿宋" w:hAnsi="仿宋" w:eastAsia="仿宋"/>
                <w:sz w:val="28"/>
                <w:szCs w:val="28"/>
              </w:rPr>
              <w:t>15时</w:t>
            </w:r>
          </w:p>
        </w:tc>
        <w:tc>
          <w:tcPr>
            <w:tcW w:w="2723" w:type="dxa"/>
          </w:tcPr>
          <w:p w14:paraId="5D02C860">
            <w:pPr>
              <w:spacing w:line="360" w:lineRule="auto"/>
              <w:jc w:val="center"/>
              <w:rPr>
                <w:rFonts w:hint="eastAsia" w:ascii="仿宋" w:hAnsi="仿宋" w:eastAsia="仿宋"/>
                <w:sz w:val="28"/>
                <w:szCs w:val="28"/>
              </w:rPr>
            </w:pPr>
          </w:p>
        </w:tc>
      </w:tr>
      <w:tr w14:paraId="5CCBF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3AC4692B">
            <w:pPr>
              <w:spacing w:line="360" w:lineRule="auto"/>
              <w:jc w:val="center"/>
              <w:rPr>
                <w:rFonts w:hint="eastAsia" w:ascii="仿宋" w:hAnsi="仿宋" w:eastAsia="仿宋"/>
                <w:sz w:val="28"/>
                <w:szCs w:val="28"/>
              </w:rPr>
            </w:pPr>
            <w:r>
              <w:rPr>
                <w:rFonts w:hint="eastAsia" w:ascii="仿宋" w:hAnsi="仿宋" w:eastAsia="仿宋"/>
                <w:sz w:val="28"/>
                <w:szCs w:val="28"/>
              </w:rPr>
              <w:t>4时</w:t>
            </w:r>
          </w:p>
        </w:tc>
        <w:tc>
          <w:tcPr>
            <w:tcW w:w="2723" w:type="dxa"/>
          </w:tcPr>
          <w:p w14:paraId="4E21FC3B">
            <w:pPr>
              <w:spacing w:line="360" w:lineRule="auto"/>
              <w:jc w:val="center"/>
              <w:rPr>
                <w:rFonts w:hint="eastAsia" w:ascii="仿宋" w:hAnsi="仿宋" w:eastAsia="仿宋"/>
                <w:sz w:val="28"/>
                <w:szCs w:val="28"/>
              </w:rPr>
            </w:pPr>
          </w:p>
        </w:tc>
        <w:tc>
          <w:tcPr>
            <w:tcW w:w="1425" w:type="dxa"/>
          </w:tcPr>
          <w:p w14:paraId="1BCAE0FC">
            <w:pPr>
              <w:spacing w:line="360" w:lineRule="auto"/>
              <w:jc w:val="center"/>
              <w:rPr>
                <w:rFonts w:hint="eastAsia" w:ascii="仿宋" w:hAnsi="仿宋" w:eastAsia="仿宋"/>
                <w:sz w:val="28"/>
                <w:szCs w:val="28"/>
              </w:rPr>
            </w:pPr>
            <w:r>
              <w:rPr>
                <w:rFonts w:hint="eastAsia" w:ascii="仿宋" w:hAnsi="仿宋" w:eastAsia="仿宋"/>
                <w:sz w:val="28"/>
                <w:szCs w:val="28"/>
              </w:rPr>
              <w:t>16时</w:t>
            </w:r>
          </w:p>
        </w:tc>
        <w:tc>
          <w:tcPr>
            <w:tcW w:w="2723" w:type="dxa"/>
          </w:tcPr>
          <w:p w14:paraId="733C9BF9">
            <w:pPr>
              <w:spacing w:line="360" w:lineRule="auto"/>
              <w:jc w:val="center"/>
              <w:rPr>
                <w:rFonts w:hint="eastAsia" w:ascii="仿宋" w:hAnsi="仿宋" w:eastAsia="仿宋"/>
                <w:sz w:val="28"/>
                <w:szCs w:val="28"/>
              </w:rPr>
            </w:pPr>
          </w:p>
        </w:tc>
      </w:tr>
      <w:tr w14:paraId="35815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5950C894">
            <w:pPr>
              <w:spacing w:line="360" w:lineRule="auto"/>
              <w:jc w:val="center"/>
              <w:rPr>
                <w:rFonts w:hint="eastAsia" w:ascii="仿宋" w:hAnsi="仿宋" w:eastAsia="仿宋"/>
                <w:sz w:val="28"/>
                <w:szCs w:val="28"/>
              </w:rPr>
            </w:pPr>
            <w:r>
              <w:rPr>
                <w:rFonts w:hint="eastAsia" w:ascii="仿宋" w:hAnsi="仿宋" w:eastAsia="仿宋"/>
                <w:sz w:val="28"/>
                <w:szCs w:val="28"/>
              </w:rPr>
              <w:t>5时</w:t>
            </w:r>
          </w:p>
        </w:tc>
        <w:tc>
          <w:tcPr>
            <w:tcW w:w="2723" w:type="dxa"/>
          </w:tcPr>
          <w:p w14:paraId="28EEBF40">
            <w:pPr>
              <w:spacing w:line="360" w:lineRule="auto"/>
              <w:jc w:val="center"/>
              <w:rPr>
                <w:rFonts w:hint="eastAsia" w:ascii="仿宋" w:hAnsi="仿宋" w:eastAsia="仿宋"/>
                <w:sz w:val="28"/>
                <w:szCs w:val="28"/>
              </w:rPr>
            </w:pPr>
          </w:p>
        </w:tc>
        <w:tc>
          <w:tcPr>
            <w:tcW w:w="1425" w:type="dxa"/>
          </w:tcPr>
          <w:p w14:paraId="510F5AAA">
            <w:pPr>
              <w:spacing w:line="360" w:lineRule="auto"/>
              <w:jc w:val="center"/>
              <w:rPr>
                <w:rFonts w:hint="eastAsia" w:ascii="仿宋" w:hAnsi="仿宋" w:eastAsia="仿宋"/>
                <w:sz w:val="28"/>
                <w:szCs w:val="28"/>
              </w:rPr>
            </w:pPr>
            <w:r>
              <w:rPr>
                <w:rFonts w:hint="eastAsia" w:ascii="仿宋" w:hAnsi="仿宋" w:eastAsia="仿宋"/>
                <w:sz w:val="28"/>
                <w:szCs w:val="28"/>
              </w:rPr>
              <w:t>17时</w:t>
            </w:r>
          </w:p>
        </w:tc>
        <w:tc>
          <w:tcPr>
            <w:tcW w:w="2723" w:type="dxa"/>
          </w:tcPr>
          <w:p w14:paraId="219453CE">
            <w:pPr>
              <w:spacing w:line="360" w:lineRule="auto"/>
              <w:jc w:val="center"/>
              <w:rPr>
                <w:rFonts w:hint="eastAsia" w:ascii="仿宋" w:hAnsi="仿宋" w:eastAsia="仿宋"/>
                <w:sz w:val="28"/>
                <w:szCs w:val="28"/>
              </w:rPr>
            </w:pPr>
          </w:p>
        </w:tc>
      </w:tr>
      <w:tr w14:paraId="70355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59C6AE74">
            <w:pPr>
              <w:spacing w:line="360" w:lineRule="auto"/>
              <w:jc w:val="center"/>
              <w:rPr>
                <w:rFonts w:hint="eastAsia" w:ascii="仿宋" w:hAnsi="仿宋" w:eastAsia="仿宋"/>
                <w:sz w:val="28"/>
                <w:szCs w:val="28"/>
              </w:rPr>
            </w:pPr>
            <w:r>
              <w:rPr>
                <w:rFonts w:hint="eastAsia" w:ascii="仿宋" w:hAnsi="仿宋" w:eastAsia="仿宋"/>
                <w:sz w:val="28"/>
                <w:szCs w:val="28"/>
              </w:rPr>
              <w:t>6时</w:t>
            </w:r>
          </w:p>
        </w:tc>
        <w:tc>
          <w:tcPr>
            <w:tcW w:w="2723" w:type="dxa"/>
          </w:tcPr>
          <w:p w14:paraId="28C7EF1C">
            <w:pPr>
              <w:spacing w:line="360" w:lineRule="auto"/>
              <w:jc w:val="center"/>
              <w:rPr>
                <w:rFonts w:hint="eastAsia" w:ascii="仿宋" w:hAnsi="仿宋" w:eastAsia="仿宋"/>
                <w:sz w:val="28"/>
                <w:szCs w:val="28"/>
              </w:rPr>
            </w:pPr>
          </w:p>
        </w:tc>
        <w:tc>
          <w:tcPr>
            <w:tcW w:w="1425" w:type="dxa"/>
          </w:tcPr>
          <w:p w14:paraId="13609E24">
            <w:pPr>
              <w:spacing w:line="360" w:lineRule="auto"/>
              <w:jc w:val="center"/>
              <w:rPr>
                <w:rFonts w:hint="eastAsia" w:ascii="仿宋" w:hAnsi="仿宋" w:eastAsia="仿宋"/>
                <w:sz w:val="28"/>
                <w:szCs w:val="28"/>
              </w:rPr>
            </w:pPr>
            <w:r>
              <w:rPr>
                <w:rFonts w:hint="eastAsia" w:ascii="仿宋" w:hAnsi="仿宋" w:eastAsia="仿宋"/>
                <w:sz w:val="28"/>
                <w:szCs w:val="28"/>
              </w:rPr>
              <w:t>18时</w:t>
            </w:r>
          </w:p>
        </w:tc>
        <w:tc>
          <w:tcPr>
            <w:tcW w:w="2723" w:type="dxa"/>
          </w:tcPr>
          <w:p w14:paraId="4D81283E">
            <w:pPr>
              <w:spacing w:line="360" w:lineRule="auto"/>
              <w:jc w:val="center"/>
              <w:rPr>
                <w:rFonts w:hint="eastAsia" w:ascii="仿宋" w:hAnsi="仿宋" w:eastAsia="仿宋"/>
                <w:sz w:val="28"/>
                <w:szCs w:val="28"/>
              </w:rPr>
            </w:pPr>
          </w:p>
        </w:tc>
      </w:tr>
      <w:tr w14:paraId="475F1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474FFC9B">
            <w:pPr>
              <w:spacing w:line="360" w:lineRule="auto"/>
              <w:jc w:val="center"/>
              <w:rPr>
                <w:rFonts w:hint="eastAsia" w:ascii="仿宋" w:hAnsi="仿宋" w:eastAsia="仿宋"/>
                <w:sz w:val="28"/>
                <w:szCs w:val="28"/>
              </w:rPr>
            </w:pPr>
            <w:r>
              <w:rPr>
                <w:rFonts w:hint="eastAsia" w:ascii="仿宋" w:hAnsi="仿宋" w:eastAsia="仿宋"/>
                <w:sz w:val="28"/>
                <w:szCs w:val="28"/>
              </w:rPr>
              <w:t>7时</w:t>
            </w:r>
          </w:p>
        </w:tc>
        <w:tc>
          <w:tcPr>
            <w:tcW w:w="2723" w:type="dxa"/>
          </w:tcPr>
          <w:p w14:paraId="76A12175">
            <w:pPr>
              <w:spacing w:line="360" w:lineRule="auto"/>
              <w:jc w:val="center"/>
              <w:rPr>
                <w:rFonts w:hint="eastAsia" w:ascii="仿宋" w:hAnsi="仿宋" w:eastAsia="仿宋"/>
                <w:sz w:val="28"/>
                <w:szCs w:val="28"/>
              </w:rPr>
            </w:pPr>
          </w:p>
        </w:tc>
        <w:tc>
          <w:tcPr>
            <w:tcW w:w="1425" w:type="dxa"/>
          </w:tcPr>
          <w:p w14:paraId="040F2976">
            <w:pPr>
              <w:spacing w:line="360" w:lineRule="auto"/>
              <w:jc w:val="center"/>
              <w:rPr>
                <w:rFonts w:hint="eastAsia" w:ascii="仿宋" w:hAnsi="仿宋" w:eastAsia="仿宋"/>
                <w:sz w:val="28"/>
                <w:szCs w:val="28"/>
              </w:rPr>
            </w:pPr>
            <w:r>
              <w:rPr>
                <w:rFonts w:hint="eastAsia" w:ascii="仿宋" w:hAnsi="仿宋" w:eastAsia="仿宋"/>
                <w:sz w:val="28"/>
                <w:szCs w:val="28"/>
              </w:rPr>
              <w:t>19时</w:t>
            </w:r>
          </w:p>
        </w:tc>
        <w:tc>
          <w:tcPr>
            <w:tcW w:w="2723" w:type="dxa"/>
          </w:tcPr>
          <w:p w14:paraId="6F5BA448">
            <w:pPr>
              <w:spacing w:line="360" w:lineRule="auto"/>
              <w:jc w:val="center"/>
              <w:rPr>
                <w:rFonts w:hint="eastAsia" w:ascii="仿宋" w:hAnsi="仿宋" w:eastAsia="仿宋"/>
                <w:sz w:val="28"/>
                <w:szCs w:val="28"/>
              </w:rPr>
            </w:pPr>
          </w:p>
        </w:tc>
      </w:tr>
      <w:tr w14:paraId="72130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78D0566B">
            <w:pPr>
              <w:spacing w:line="360" w:lineRule="auto"/>
              <w:jc w:val="center"/>
              <w:rPr>
                <w:rFonts w:hint="eastAsia" w:ascii="仿宋" w:hAnsi="仿宋" w:eastAsia="仿宋"/>
                <w:sz w:val="28"/>
                <w:szCs w:val="28"/>
              </w:rPr>
            </w:pPr>
            <w:r>
              <w:rPr>
                <w:rFonts w:hint="eastAsia" w:ascii="仿宋" w:hAnsi="仿宋" w:eastAsia="仿宋"/>
                <w:sz w:val="28"/>
                <w:szCs w:val="28"/>
              </w:rPr>
              <w:t>8时</w:t>
            </w:r>
          </w:p>
        </w:tc>
        <w:tc>
          <w:tcPr>
            <w:tcW w:w="2723" w:type="dxa"/>
          </w:tcPr>
          <w:p w14:paraId="5EEEDDFB">
            <w:pPr>
              <w:spacing w:line="360" w:lineRule="auto"/>
              <w:jc w:val="center"/>
              <w:rPr>
                <w:rFonts w:hint="eastAsia" w:ascii="仿宋" w:hAnsi="仿宋" w:eastAsia="仿宋"/>
                <w:sz w:val="28"/>
                <w:szCs w:val="28"/>
              </w:rPr>
            </w:pPr>
          </w:p>
        </w:tc>
        <w:tc>
          <w:tcPr>
            <w:tcW w:w="1425" w:type="dxa"/>
          </w:tcPr>
          <w:p w14:paraId="09CF5274">
            <w:pPr>
              <w:spacing w:line="360" w:lineRule="auto"/>
              <w:jc w:val="center"/>
              <w:rPr>
                <w:rFonts w:hint="eastAsia" w:ascii="仿宋" w:hAnsi="仿宋" w:eastAsia="仿宋"/>
                <w:sz w:val="28"/>
                <w:szCs w:val="28"/>
              </w:rPr>
            </w:pPr>
            <w:r>
              <w:rPr>
                <w:rFonts w:hint="eastAsia" w:ascii="仿宋" w:hAnsi="仿宋" w:eastAsia="仿宋"/>
                <w:sz w:val="28"/>
                <w:szCs w:val="28"/>
              </w:rPr>
              <w:t>20时</w:t>
            </w:r>
          </w:p>
        </w:tc>
        <w:tc>
          <w:tcPr>
            <w:tcW w:w="2723" w:type="dxa"/>
          </w:tcPr>
          <w:p w14:paraId="27CA4391">
            <w:pPr>
              <w:spacing w:line="360" w:lineRule="auto"/>
              <w:jc w:val="center"/>
              <w:rPr>
                <w:rFonts w:hint="eastAsia" w:ascii="仿宋" w:hAnsi="仿宋" w:eastAsia="仿宋"/>
                <w:sz w:val="28"/>
                <w:szCs w:val="28"/>
              </w:rPr>
            </w:pPr>
          </w:p>
        </w:tc>
      </w:tr>
      <w:tr w14:paraId="0EFC1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31CCEAF4">
            <w:pPr>
              <w:spacing w:line="360" w:lineRule="auto"/>
              <w:jc w:val="center"/>
              <w:rPr>
                <w:rFonts w:hint="eastAsia" w:ascii="仿宋" w:hAnsi="仿宋" w:eastAsia="仿宋"/>
                <w:sz w:val="28"/>
                <w:szCs w:val="28"/>
              </w:rPr>
            </w:pPr>
            <w:r>
              <w:rPr>
                <w:rFonts w:hint="eastAsia" w:ascii="仿宋" w:hAnsi="仿宋" w:eastAsia="仿宋"/>
                <w:sz w:val="28"/>
                <w:szCs w:val="28"/>
              </w:rPr>
              <w:t>9时</w:t>
            </w:r>
          </w:p>
        </w:tc>
        <w:tc>
          <w:tcPr>
            <w:tcW w:w="2723" w:type="dxa"/>
          </w:tcPr>
          <w:p w14:paraId="734E474E">
            <w:pPr>
              <w:spacing w:line="360" w:lineRule="auto"/>
              <w:jc w:val="center"/>
              <w:rPr>
                <w:rFonts w:hint="eastAsia" w:ascii="仿宋" w:hAnsi="仿宋" w:eastAsia="仿宋"/>
                <w:sz w:val="28"/>
                <w:szCs w:val="28"/>
              </w:rPr>
            </w:pPr>
          </w:p>
        </w:tc>
        <w:tc>
          <w:tcPr>
            <w:tcW w:w="1425" w:type="dxa"/>
          </w:tcPr>
          <w:p w14:paraId="0F8B3CBB">
            <w:pPr>
              <w:spacing w:line="360" w:lineRule="auto"/>
              <w:jc w:val="center"/>
              <w:rPr>
                <w:rFonts w:hint="eastAsia" w:ascii="仿宋" w:hAnsi="仿宋" w:eastAsia="仿宋"/>
                <w:sz w:val="28"/>
                <w:szCs w:val="28"/>
              </w:rPr>
            </w:pPr>
            <w:r>
              <w:rPr>
                <w:rFonts w:hint="eastAsia" w:ascii="仿宋" w:hAnsi="仿宋" w:eastAsia="仿宋"/>
                <w:sz w:val="28"/>
                <w:szCs w:val="28"/>
              </w:rPr>
              <w:t>21时</w:t>
            </w:r>
          </w:p>
        </w:tc>
        <w:tc>
          <w:tcPr>
            <w:tcW w:w="2723" w:type="dxa"/>
          </w:tcPr>
          <w:p w14:paraId="28923214">
            <w:pPr>
              <w:spacing w:line="360" w:lineRule="auto"/>
              <w:jc w:val="center"/>
              <w:rPr>
                <w:rFonts w:hint="eastAsia" w:ascii="仿宋" w:hAnsi="仿宋" w:eastAsia="仿宋"/>
                <w:sz w:val="28"/>
                <w:szCs w:val="28"/>
              </w:rPr>
            </w:pPr>
          </w:p>
        </w:tc>
      </w:tr>
      <w:tr w14:paraId="4B609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1F1B4517">
            <w:pPr>
              <w:spacing w:line="360" w:lineRule="auto"/>
              <w:jc w:val="center"/>
              <w:rPr>
                <w:rFonts w:hint="eastAsia" w:ascii="仿宋" w:hAnsi="仿宋" w:eastAsia="仿宋"/>
                <w:sz w:val="28"/>
                <w:szCs w:val="28"/>
              </w:rPr>
            </w:pPr>
            <w:r>
              <w:rPr>
                <w:rFonts w:hint="eastAsia" w:ascii="仿宋" w:hAnsi="仿宋" w:eastAsia="仿宋"/>
                <w:sz w:val="28"/>
                <w:szCs w:val="28"/>
              </w:rPr>
              <w:t>10时</w:t>
            </w:r>
          </w:p>
        </w:tc>
        <w:tc>
          <w:tcPr>
            <w:tcW w:w="2723" w:type="dxa"/>
          </w:tcPr>
          <w:p w14:paraId="35DE767E">
            <w:pPr>
              <w:spacing w:line="360" w:lineRule="auto"/>
              <w:jc w:val="center"/>
              <w:rPr>
                <w:rFonts w:hint="eastAsia" w:ascii="仿宋" w:hAnsi="仿宋" w:eastAsia="仿宋"/>
                <w:sz w:val="28"/>
                <w:szCs w:val="28"/>
              </w:rPr>
            </w:pPr>
          </w:p>
        </w:tc>
        <w:tc>
          <w:tcPr>
            <w:tcW w:w="1425" w:type="dxa"/>
          </w:tcPr>
          <w:p w14:paraId="27A45601">
            <w:pPr>
              <w:spacing w:line="360" w:lineRule="auto"/>
              <w:jc w:val="center"/>
              <w:rPr>
                <w:rFonts w:hint="eastAsia" w:ascii="仿宋" w:hAnsi="仿宋" w:eastAsia="仿宋"/>
                <w:sz w:val="28"/>
                <w:szCs w:val="28"/>
              </w:rPr>
            </w:pPr>
            <w:r>
              <w:rPr>
                <w:rFonts w:hint="eastAsia" w:ascii="仿宋" w:hAnsi="仿宋" w:eastAsia="仿宋"/>
                <w:sz w:val="28"/>
                <w:szCs w:val="28"/>
              </w:rPr>
              <w:t>22时</w:t>
            </w:r>
          </w:p>
        </w:tc>
        <w:tc>
          <w:tcPr>
            <w:tcW w:w="2723" w:type="dxa"/>
          </w:tcPr>
          <w:p w14:paraId="10307A26">
            <w:pPr>
              <w:spacing w:line="360" w:lineRule="auto"/>
              <w:jc w:val="center"/>
              <w:rPr>
                <w:rFonts w:hint="eastAsia" w:ascii="仿宋" w:hAnsi="仿宋" w:eastAsia="仿宋"/>
                <w:sz w:val="28"/>
                <w:szCs w:val="28"/>
              </w:rPr>
            </w:pPr>
          </w:p>
        </w:tc>
      </w:tr>
      <w:tr w14:paraId="2C86A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783F205A">
            <w:pPr>
              <w:spacing w:line="360" w:lineRule="auto"/>
              <w:jc w:val="center"/>
              <w:rPr>
                <w:rFonts w:hint="eastAsia" w:ascii="仿宋" w:hAnsi="仿宋" w:eastAsia="仿宋"/>
                <w:sz w:val="28"/>
                <w:szCs w:val="28"/>
              </w:rPr>
            </w:pPr>
            <w:r>
              <w:rPr>
                <w:rFonts w:hint="eastAsia" w:ascii="仿宋" w:hAnsi="仿宋" w:eastAsia="仿宋"/>
                <w:sz w:val="28"/>
                <w:szCs w:val="28"/>
              </w:rPr>
              <w:t>11时</w:t>
            </w:r>
          </w:p>
        </w:tc>
        <w:tc>
          <w:tcPr>
            <w:tcW w:w="2723" w:type="dxa"/>
          </w:tcPr>
          <w:p w14:paraId="708CD30B">
            <w:pPr>
              <w:spacing w:line="360" w:lineRule="auto"/>
              <w:jc w:val="center"/>
              <w:rPr>
                <w:rFonts w:hint="eastAsia" w:ascii="仿宋" w:hAnsi="仿宋" w:eastAsia="仿宋"/>
                <w:sz w:val="28"/>
                <w:szCs w:val="28"/>
              </w:rPr>
            </w:pPr>
          </w:p>
        </w:tc>
        <w:tc>
          <w:tcPr>
            <w:tcW w:w="1425" w:type="dxa"/>
          </w:tcPr>
          <w:p w14:paraId="03CCE7B4">
            <w:pPr>
              <w:spacing w:line="360" w:lineRule="auto"/>
              <w:jc w:val="center"/>
              <w:rPr>
                <w:rFonts w:hint="eastAsia" w:ascii="仿宋" w:hAnsi="仿宋" w:eastAsia="仿宋"/>
                <w:sz w:val="28"/>
                <w:szCs w:val="28"/>
              </w:rPr>
            </w:pPr>
            <w:r>
              <w:rPr>
                <w:rFonts w:hint="eastAsia" w:ascii="仿宋" w:hAnsi="仿宋" w:eastAsia="仿宋"/>
                <w:sz w:val="28"/>
                <w:szCs w:val="28"/>
              </w:rPr>
              <w:t>23时</w:t>
            </w:r>
          </w:p>
        </w:tc>
        <w:tc>
          <w:tcPr>
            <w:tcW w:w="2723" w:type="dxa"/>
          </w:tcPr>
          <w:p w14:paraId="027A96AD">
            <w:pPr>
              <w:spacing w:line="360" w:lineRule="auto"/>
              <w:jc w:val="center"/>
              <w:rPr>
                <w:rFonts w:hint="eastAsia" w:ascii="仿宋" w:hAnsi="仿宋" w:eastAsia="仿宋"/>
                <w:sz w:val="28"/>
                <w:szCs w:val="28"/>
              </w:rPr>
            </w:pPr>
          </w:p>
        </w:tc>
      </w:tr>
      <w:tr w14:paraId="43BF8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6068168B">
            <w:pPr>
              <w:spacing w:line="360" w:lineRule="auto"/>
              <w:jc w:val="center"/>
              <w:rPr>
                <w:rFonts w:hint="eastAsia" w:ascii="仿宋" w:hAnsi="仿宋" w:eastAsia="仿宋"/>
                <w:sz w:val="28"/>
                <w:szCs w:val="28"/>
              </w:rPr>
            </w:pPr>
            <w:r>
              <w:rPr>
                <w:rFonts w:hint="eastAsia" w:ascii="仿宋" w:hAnsi="仿宋" w:eastAsia="仿宋"/>
                <w:sz w:val="28"/>
                <w:szCs w:val="28"/>
              </w:rPr>
              <w:t>12时</w:t>
            </w:r>
          </w:p>
        </w:tc>
        <w:tc>
          <w:tcPr>
            <w:tcW w:w="2723" w:type="dxa"/>
          </w:tcPr>
          <w:p w14:paraId="5623AE91">
            <w:pPr>
              <w:spacing w:line="360" w:lineRule="auto"/>
              <w:jc w:val="center"/>
              <w:rPr>
                <w:rFonts w:hint="eastAsia" w:ascii="仿宋" w:hAnsi="仿宋" w:eastAsia="仿宋"/>
                <w:sz w:val="28"/>
                <w:szCs w:val="28"/>
              </w:rPr>
            </w:pPr>
          </w:p>
        </w:tc>
        <w:tc>
          <w:tcPr>
            <w:tcW w:w="1425" w:type="dxa"/>
          </w:tcPr>
          <w:p w14:paraId="3890D881">
            <w:pPr>
              <w:spacing w:line="360" w:lineRule="auto"/>
              <w:jc w:val="center"/>
              <w:rPr>
                <w:rFonts w:hint="eastAsia" w:ascii="仿宋" w:hAnsi="仿宋" w:eastAsia="仿宋"/>
                <w:sz w:val="28"/>
                <w:szCs w:val="28"/>
              </w:rPr>
            </w:pPr>
            <w:r>
              <w:rPr>
                <w:rFonts w:hint="eastAsia" w:ascii="仿宋" w:hAnsi="仿宋" w:eastAsia="仿宋"/>
                <w:sz w:val="28"/>
                <w:szCs w:val="28"/>
              </w:rPr>
              <w:t>24时</w:t>
            </w:r>
          </w:p>
        </w:tc>
        <w:tc>
          <w:tcPr>
            <w:tcW w:w="2723" w:type="dxa"/>
          </w:tcPr>
          <w:p w14:paraId="0F48B45A">
            <w:pPr>
              <w:spacing w:line="360" w:lineRule="auto"/>
              <w:jc w:val="center"/>
              <w:rPr>
                <w:rFonts w:hint="eastAsia" w:ascii="仿宋" w:hAnsi="仿宋" w:eastAsia="仿宋"/>
                <w:sz w:val="28"/>
                <w:szCs w:val="28"/>
              </w:rPr>
            </w:pPr>
          </w:p>
        </w:tc>
      </w:tr>
    </w:tbl>
    <w:p w14:paraId="1AEE3AEA">
      <w:pPr>
        <w:ind w:firstLine="643" w:firstLineChars="200"/>
        <w:rPr>
          <w:rFonts w:hint="eastAsia" w:ascii="仿宋" w:hAnsi="仿宋" w:eastAsia="仿宋"/>
          <w:sz w:val="32"/>
          <w:szCs w:val="28"/>
        </w:rPr>
      </w:pPr>
      <w:r>
        <w:rPr>
          <w:rFonts w:hint="eastAsia" w:ascii="仿宋" w:hAnsi="仿宋" w:eastAsia="仿宋"/>
          <w:b/>
          <w:bCs/>
          <w:sz w:val="32"/>
          <w:szCs w:val="28"/>
        </w:rPr>
        <w:t>套餐</w:t>
      </w:r>
      <w:r>
        <w:rPr>
          <w:rFonts w:hint="eastAsia" w:ascii="仿宋" w:hAnsi="仿宋" w:eastAsia="仿宋"/>
          <w:b/>
          <w:bCs/>
          <w:sz w:val="32"/>
          <w:szCs w:val="28"/>
          <w:lang w:eastAsia="zh-CN"/>
        </w:rPr>
        <w:t>二</w:t>
      </w:r>
      <w:r>
        <w:rPr>
          <w:rFonts w:hint="eastAsia" w:ascii="仿宋" w:hAnsi="仿宋" w:eastAsia="仿宋"/>
          <w:b/>
          <w:bCs/>
          <w:sz w:val="32"/>
          <w:szCs w:val="28"/>
        </w:rPr>
        <w:t>：比例分成。</w:t>
      </w:r>
      <w:r>
        <w:rPr>
          <w:rFonts w:hint="eastAsia" w:ascii="仿宋" w:hAnsi="仿宋" w:eastAsia="仿宋"/>
          <w:sz w:val="32"/>
          <w:szCs w:val="28"/>
        </w:rPr>
        <w:t>双方约定甲方各时</w:t>
      </w:r>
      <w:r>
        <w:rPr>
          <w:rFonts w:hint="eastAsia" w:ascii="仿宋" w:hAnsi="仿宋" w:eastAsia="仿宋"/>
          <w:sz w:val="32"/>
          <w:szCs w:val="28"/>
          <w:lang w:eastAsia="zh-CN"/>
        </w:rPr>
        <w:t>点</w:t>
      </w:r>
      <w:r>
        <w:rPr>
          <w:rFonts w:hint="eastAsia" w:ascii="仿宋" w:hAnsi="仿宋" w:eastAsia="仿宋"/>
          <w:sz w:val="32"/>
          <w:szCs w:val="28"/>
        </w:rPr>
        <w:t>购电基准价按下表执行，各时</w:t>
      </w:r>
      <w:r>
        <w:rPr>
          <w:rFonts w:hint="eastAsia" w:ascii="仿宋" w:hAnsi="仿宋" w:eastAsia="仿宋"/>
          <w:sz w:val="32"/>
          <w:szCs w:val="28"/>
          <w:lang w:eastAsia="zh-CN"/>
        </w:rPr>
        <w:t>点</w:t>
      </w:r>
      <w:r>
        <w:rPr>
          <w:rFonts w:hint="eastAsia" w:ascii="仿宋" w:hAnsi="仿宋" w:eastAsia="仿宋"/>
          <w:sz w:val="32"/>
          <w:szCs w:val="28"/>
        </w:rPr>
        <w:t>成交价格=甲方各时</w:t>
      </w:r>
      <w:r>
        <w:rPr>
          <w:rFonts w:hint="eastAsia" w:ascii="仿宋" w:hAnsi="仿宋" w:eastAsia="仿宋"/>
          <w:sz w:val="32"/>
          <w:szCs w:val="28"/>
          <w:lang w:eastAsia="zh-CN"/>
        </w:rPr>
        <w:t>点</w:t>
      </w:r>
      <w:r>
        <w:rPr>
          <w:rFonts w:hint="eastAsia" w:ascii="仿宋" w:hAnsi="仿宋" w:eastAsia="仿宋"/>
          <w:sz w:val="32"/>
          <w:szCs w:val="28"/>
        </w:rPr>
        <w:t>购电基准价+[</w:t>
      </w:r>
      <w:r>
        <w:rPr>
          <w:rFonts w:hint="eastAsia" w:ascii="仿宋" w:hAnsi="仿宋" w:eastAsia="仿宋"/>
          <w:sz w:val="32"/>
          <w:szCs w:val="28"/>
          <w:lang w:eastAsia="zh-CN"/>
        </w:rPr>
        <w:t>乙方各时点中长期与现货综合结算均价</w:t>
      </w:r>
      <w:r>
        <w:rPr>
          <w:rFonts w:hint="eastAsia" w:ascii="微软雅黑" w:hAnsi="微软雅黑" w:eastAsia="微软雅黑" w:cs="微软雅黑"/>
          <w:sz w:val="32"/>
          <w:szCs w:val="28"/>
          <w:vertAlign w:val="superscript"/>
          <w:lang w:eastAsia="zh-CN"/>
        </w:rPr>
        <w:t>②</w:t>
      </w:r>
      <w:r>
        <w:rPr>
          <w:rFonts w:hint="eastAsia" w:ascii="仿宋" w:hAnsi="仿宋" w:eastAsia="仿宋"/>
          <w:sz w:val="32"/>
          <w:szCs w:val="28"/>
        </w:rPr>
        <w:t>-甲方各时</w:t>
      </w:r>
      <w:r>
        <w:rPr>
          <w:rFonts w:hint="eastAsia" w:ascii="仿宋" w:hAnsi="仿宋" w:eastAsia="仿宋"/>
          <w:sz w:val="32"/>
          <w:szCs w:val="28"/>
          <w:lang w:eastAsia="zh-CN"/>
        </w:rPr>
        <w:t>点</w:t>
      </w:r>
      <w:r>
        <w:rPr>
          <w:rFonts w:hint="eastAsia" w:ascii="仿宋" w:hAnsi="仿宋" w:eastAsia="仿宋"/>
          <w:sz w:val="32"/>
          <w:szCs w:val="28"/>
        </w:rPr>
        <w:t>购电基准价]×</w:t>
      </w:r>
      <w:r>
        <w:rPr>
          <w:rFonts w:hint="eastAsia" w:ascii="仿宋" w:hAnsi="仿宋" w:eastAsia="仿宋"/>
          <w:sz w:val="32"/>
          <w:szCs w:val="28"/>
          <w:u w:val="single"/>
        </w:rPr>
        <w:t xml:space="preserve">   </w:t>
      </w:r>
      <w:r>
        <w:rPr>
          <w:rFonts w:hint="eastAsia" w:ascii="仿宋" w:hAnsi="仿宋" w:eastAsia="仿宋"/>
          <w:sz w:val="32"/>
          <w:szCs w:val="28"/>
        </w:rPr>
        <w:t>%。甲方各时</w:t>
      </w:r>
      <w:r>
        <w:rPr>
          <w:rFonts w:hint="eastAsia" w:ascii="仿宋" w:hAnsi="仿宋" w:eastAsia="仿宋"/>
          <w:sz w:val="32"/>
          <w:szCs w:val="28"/>
          <w:lang w:eastAsia="zh-CN"/>
        </w:rPr>
        <w:t>点</w:t>
      </w:r>
      <w:r>
        <w:rPr>
          <w:rFonts w:hint="eastAsia" w:ascii="仿宋" w:hAnsi="仿宋" w:eastAsia="仿宋"/>
          <w:sz w:val="32"/>
          <w:szCs w:val="28"/>
        </w:rPr>
        <w:t>购电基准价约定如下：</w:t>
      </w:r>
    </w:p>
    <w:tbl>
      <w:tblPr>
        <w:tblStyle w:val="23"/>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5"/>
        <w:gridCol w:w="2723"/>
        <w:gridCol w:w="1425"/>
        <w:gridCol w:w="2723"/>
      </w:tblGrid>
      <w:tr w14:paraId="10056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tcPr>
          <w:p w14:paraId="0E8FCCE7">
            <w:pPr>
              <w:spacing w:line="360" w:lineRule="auto"/>
              <w:jc w:val="center"/>
              <w:rPr>
                <w:rFonts w:hint="eastAsia" w:ascii="仿宋" w:hAnsi="仿宋" w:eastAsia="仿宋"/>
                <w:sz w:val="28"/>
                <w:szCs w:val="28"/>
              </w:rPr>
            </w:pPr>
            <w:r>
              <w:rPr>
                <w:rFonts w:hint="eastAsia" w:ascii="仿宋" w:hAnsi="仿宋" w:eastAsia="仿宋"/>
                <w:sz w:val="28"/>
                <w:szCs w:val="28"/>
              </w:rPr>
              <w:t>甲方各时</w:t>
            </w:r>
            <w:r>
              <w:rPr>
                <w:rFonts w:hint="eastAsia" w:ascii="仿宋" w:hAnsi="仿宋" w:eastAsia="仿宋"/>
                <w:sz w:val="32"/>
                <w:szCs w:val="28"/>
                <w:lang w:eastAsia="zh-CN"/>
              </w:rPr>
              <w:t>点</w:t>
            </w:r>
            <w:r>
              <w:rPr>
                <w:rFonts w:hint="eastAsia" w:ascii="仿宋" w:hAnsi="仿宋" w:eastAsia="仿宋"/>
                <w:sz w:val="28"/>
                <w:szCs w:val="28"/>
              </w:rPr>
              <w:t>购电基准价</w:t>
            </w:r>
          </w:p>
        </w:tc>
      </w:tr>
      <w:tr w14:paraId="00F24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449A8FA0">
            <w:pPr>
              <w:spacing w:line="360" w:lineRule="auto"/>
              <w:jc w:val="center"/>
              <w:rPr>
                <w:rFonts w:hint="eastAsia" w:ascii="仿宋" w:hAnsi="仿宋" w:eastAsia="仿宋"/>
                <w:sz w:val="28"/>
                <w:szCs w:val="28"/>
              </w:rPr>
            </w:pPr>
            <w:r>
              <w:rPr>
                <w:rFonts w:hint="eastAsia" w:ascii="仿宋" w:hAnsi="仿宋" w:eastAsia="仿宋"/>
                <w:sz w:val="28"/>
                <w:szCs w:val="28"/>
              </w:rPr>
              <w:t>时</w:t>
            </w:r>
            <w:r>
              <w:rPr>
                <w:rFonts w:hint="eastAsia" w:ascii="仿宋" w:hAnsi="仿宋" w:eastAsia="仿宋"/>
                <w:sz w:val="28"/>
                <w:szCs w:val="28"/>
                <w:lang w:eastAsia="zh-CN"/>
              </w:rPr>
              <w:t>点</w:t>
            </w:r>
          </w:p>
        </w:tc>
        <w:tc>
          <w:tcPr>
            <w:tcW w:w="2723" w:type="dxa"/>
          </w:tcPr>
          <w:p w14:paraId="2707FF57">
            <w:pPr>
              <w:spacing w:line="360" w:lineRule="auto"/>
              <w:jc w:val="center"/>
              <w:rPr>
                <w:rFonts w:hint="eastAsia" w:ascii="仿宋" w:hAnsi="仿宋" w:eastAsia="仿宋"/>
                <w:sz w:val="28"/>
                <w:szCs w:val="28"/>
              </w:rPr>
            </w:pPr>
            <w:r>
              <w:rPr>
                <w:rFonts w:hint="eastAsia" w:ascii="仿宋" w:hAnsi="仿宋" w:eastAsia="仿宋"/>
                <w:sz w:val="28"/>
                <w:szCs w:val="28"/>
              </w:rPr>
              <w:t>购电基准价</w:t>
            </w:r>
          </w:p>
        </w:tc>
        <w:tc>
          <w:tcPr>
            <w:tcW w:w="1425" w:type="dxa"/>
          </w:tcPr>
          <w:p w14:paraId="707DD6BC">
            <w:pPr>
              <w:spacing w:line="360" w:lineRule="auto"/>
              <w:jc w:val="center"/>
              <w:rPr>
                <w:rFonts w:hint="eastAsia" w:ascii="仿宋" w:hAnsi="仿宋" w:eastAsia="仿宋"/>
                <w:sz w:val="28"/>
                <w:szCs w:val="28"/>
              </w:rPr>
            </w:pPr>
            <w:r>
              <w:rPr>
                <w:rFonts w:hint="eastAsia" w:ascii="仿宋" w:hAnsi="仿宋" w:eastAsia="仿宋"/>
                <w:sz w:val="28"/>
                <w:szCs w:val="28"/>
              </w:rPr>
              <w:t>时</w:t>
            </w:r>
            <w:r>
              <w:rPr>
                <w:rFonts w:hint="eastAsia" w:ascii="仿宋" w:hAnsi="仿宋" w:eastAsia="仿宋"/>
                <w:sz w:val="28"/>
                <w:szCs w:val="28"/>
                <w:lang w:eastAsia="zh-CN"/>
              </w:rPr>
              <w:t>点</w:t>
            </w:r>
          </w:p>
        </w:tc>
        <w:tc>
          <w:tcPr>
            <w:tcW w:w="2723" w:type="dxa"/>
          </w:tcPr>
          <w:p w14:paraId="5466C6E1">
            <w:pPr>
              <w:spacing w:line="360" w:lineRule="auto"/>
              <w:jc w:val="center"/>
              <w:rPr>
                <w:rFonts w:hint="eastAsia" w:ascii="仿宋" w:hAnsi="仿宋" w:eastAsia="仿宋"/>
                <w:sz w:val="28"/>
                <w:szCs w:val="28"/>
              </w:rPr>
            </w:pPr>
            <w:r>
              <w:rPr>
                <w:rFonts w:hint="eastAsia" w:ascii="仿宋" w:hAnsi="仿宋" w:eastAsia="仿宋"/>
                <w:sz w:val="28"/>
                <w:szCs w:val="28"/>
              </w:rPr>
              <w:t>购电基准价</w:t>
            </w:r>
          </w:p>
        </w:tc>
      </w:tr>
      <w:tr w14:paraId="3EED9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2648927A">
            <w:pPr>
              <w:spacing w:line="360" w:lineRule="auto"/>
              <w:jc w:val="center"/>
              <w:rPr>
                <w:rFonts w:hint="eastAsia" w:ascii="仿宋" w:hAnsi="仿宋" w:eastAsia="仿宋"/>
                <w:sz w:val="28"/>
                <w:szCs w:val="28"/>
              </w:rPr>
            </w:pPr>
            <w:r>
              <w:rPr>
                <w:rFonts w:hint="eastAsia" w:ascii="仿宋" w:hAnsi="仿宋" w:eastAsia="仿宋"/>
                <w:sz w:val="28"/>
                <w:szCs w:val="28"/>
              </w:rPr>
              <w:t>1时</w:t>
            </w:r>
          </w:p>
        </w:tc>
        <w:tc>
          <w:tcPr>
            <w:tcW w:w="2723" w:type="dxa"/>
          </w:tcPr>
          <w:p w14:paraId="2682A0F4">
            <w:pPr>
              <w:spacing w:line="360" w:lineRule="auto"/>
              <w:jc w:val="center"/>
              <w:rPr>
                <w:rFonts w:hint="eastAsia" w:ascii="仿宋" w:hAnsi="仿宋" w:eastAsia="仿宋"/>
                <w:sz w:val="28"/>
                <w:szCs w:val="28"/>
              </w:rPr>
            </w:pPr>
          </w:p>
        </w:tc>
        <w:tc>
          <w:tcPr>
            <w:tcW w:w="1425" w:type="dxa"/>
          </w:tcPr>
          <w:p w14:paraId="7F2329CD">
            <w:pPr>
              <w:spacing w:line="360" w:lineRule="auto"/>
              <w:jc w:val="center"/>
              <w:rPr>
                <w:rFonts w:hint="eastAsia" w:ascii="仿宋" w:hAnsi="仿宋" w:eastAsia="仿宋"/>
                <w:sz w:val="28"/>
                <w:szCs w:val="28"/>
              </w:rPr>
            </w:pPr>
            <w:r>
              <w:rPr>
                <w:rFonts w:hint="eastAsia" w:ascii="仿宋" w:hAnsi="仿宋" w:eastAsia="仿宋"/>
                <w:sz w:val="28"/>
                <w:szCs w:val="28"/>
              </w:rPr>
              <w:t>13时</w:t>
            </w:r>
          </w:p>
        </w:tc>
        <w:tc>
          <w:tcPr>
            <w:tcW w:w="2723" w:type="dxa"/>
          </w:tcPr>
          <w:p w14:paraId="653132EA">
            <w:pPr>
              <w:spacing w:line="360" w:lineRule="auto"/>
              <w:jc w:val="center"/>
              <w:rPr>
                <w:rFonts w:hint="eastAsia" w:ascii="仿宋" w:hAnsi="仿宋" w:eastAsia="仿宋"/>
                <w:sz w:val="28"/>
                <w:szCs w:val="28"/>
              </w:rPr>
            </w:pPr>
          </w:p>
        </w:tc>
      </w:tr>
      <w:tr w14:paraId="572C3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199245C4">
            <w:pPr>
              <w:spacing w:line="360" w:lineRule="auto"/>
              <w:jc w:val="center"/>
              <w:rPr>
                <w:rFonts w:hint="eastAsia" w:ascii="仿宋" w:hAnsi="仿宋" w:eastAsia="仿宋"/>
                <w:sz w:val="28"/>
                <w:szCs w:val="28"/>
              </w:rPr>
            </w:pPr>
            <w:r>
              <w:rPr>
                <w:rFonts w:hint="eastAsia" w:ascii="仿宋" w:hAnsi="仿宋" w:eastAsia="仿宋"/>
                <w:sz w:val="28"/>
                <w:szCs w:val="28"/>
              </w:rPr>
              <w:t>2时</w:t>
            </w:r>
          </w:p>
        </w:tc>
        <w:tc>
          <w:tcPr>
            <w:tcW w:w="2723" w:type="dxa"/>
          </w:tcPr>
          <w:p w14:paraId="492764EA">
            <w:pPr>
              <w:spacing w:line="360" w:lineRule="auto"/>
              <w:jc w:val="center"/>
              <w:rPr>
                <w:rFonts w:hint="eastAsia" w:ascii="仿宋" w:hAnsi="仿宋" w:eastAsia="仿宋"/>
                <w:sz w:val="28"/>
                <w:szCs w:val="28"/>
              </w:rPr>
            </w:pPr>
          </w:p>
        </w:tc>
        <w:tc>
          <w:tcPr>
            <w:tcW w:w="1425" w:type="dxa"/>
          </w:tcPr>
          <w:p w14:paraId="0821049A">
            <w:pPr>
              <w:spacing w:line="360" w:lineRule="auto"/>
              <w:jc w:val="center"/>
              <w:rPr>
                <w:rFonts w:hint="eastAsia" w:ascii="仿宋" w:hAnsi="仿宋" w:eastAsia="仿宋"/>
                <w:sz w:val="28"/>
                <w:szCs w:val="28"/>
              </w:rPr>
            </w:pPr>
            <w:r>
              <w:rPr>
                <w:rFonts w:hint="eastAsia" w:ascii="仿宋" w:hAnsi="仿宋" w:eastAsia="仿宋"/>
                <w:sz w:val="28"/>
                <w:szCs w:val="28"/>
              </w:rPr>
              <w:t>14时</w:t>
            </w:r>
          </w:p>
        </w:tc>
        <w:tc>
          <w:tcPr>
            <w:tcW w:w="2723" w:type="dxa"/>
          </w:tcPr>
          <w:p w14:paraId="60D34AF1">
            <w:pPr>
              <w:spacing w:line="360" w:lineRule="auto"/>
              <w:jc w:val="center"/>
              <w:rPr>
                <w:rFonts w:hint="eastAsia" w:ascii="仿宋" w:hAnsi="仿宋" w:eastAsia="仿宋"/>
                <w:sz w:val="28"/>
                <w:szCs w:val="28"/>
              </w:rPr>
            </w:pPr>
          </w:p>
        </w:tc>
      </w:tr>
      <w:tr w14:paraId="29D16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7F57B3D5">
            <w:pPr>
              <w:spacing w:line="360" w:lineRule="auto"/>
              <w:jc w:val="center"/>
              <w:rPr>
                <w:rFonts w:hint="eastAsia" w:ascii="仿宋" w:hAnsi="仿宋" w:eastAsia="仿宋"/>
                <w:sz w:val="28"/>
                <w:szCs w:val="28"/>
              </w:rPr>
            </w:pPr>
            <w:r>
              <w:rPr>
                <w:rFonts w:hint="eastAsia" w:ascii="仿宋" w:hAnsi="仿宋" w:eastAsia="仿宋"/>
                <w:sz w:val="28"/>
                <w:szCs w:val="28"/>
              </w:rPr>
              <w:t>3时</w:t>
            </w:r>
          </w:p>
        </w:tc>
        <w:tc>
          <w:tcPr>
            <w:tcW w:w="2723" w:type="dxa"/>
          </w:tcPr>
          <w:p w14:paraId="49DE4104">
            <w:pPr>
              <w:spacing w:line="360" w:lineRule="auto"/>
              <w:jc w:val="center"/>
              <w:rPr>
                <w:rFonts w:hint="eastAsia" w:ascii="仿宋" w:hAnsi="仿宋" w:eastAsia="仿宋"/>
                <w:sz w:val="28"/>
                <w:szCs w:val="28"/>
              </w:rPr>
            </w:pPr>
          </w:p>
        </w:tc>
        <w:tc>
          <w:tcPr>
            <w:tcW w:w="1425" w:type="dxa"/>
          </w:tcPr>
          <w:p w14:paraId="77586210">
            <w:pPr>
              <w:spacing w:line="360" w:lineRule="auto"/>
              <w:jc w:val="center"/>
              <w:rPr>
                <w:rFonts w:hint="eastAsia" w:ascii="仿宋" w:hAnsi="仿宋" w:eastAsia="仿宋"/>
                <w:sz w:val="28"/>
                <w:szCs w:val="28"/>
              </w:rPr>
            </w:pPr>
            <w:r>
              <w:rPr>
                <w:rFonts w:hint="eastAsia" w:ascii="仿宋" w:hAnsi="仿宋" w:eastAsia="仿宋"/>
                <w:sz w:val="28"/>
                <w:szCs w:val="28"/>
              </w:rPr>
              <w:t>15时</w:t>
            </w:r>
          </w:p>
        </w:tc>
        <w:tc>
          <w:tcPr>
            <w:tcW w:w="2723" w:type="dxa"/>
          </w:tcPr>
          <w:p w14:paraId="221F2B36">
            <w:pPr>
              <w:spacing w:line="360" w:lineRule="auto"/>
              <w:jc w:val="center"/>
              <w:rPr>
                <w:rFonts w:hint="eastAsia" w:ascii="仿宋" w:hAnsi="仿宋" w:eastAsia="仿宋"/>
                <w:sz w:val="28"/>
                <w:szCs w:val="28"/>
              </w:rPr>
            </w:pPr>
          </w:p>
        </w:tc>
      </w:tr>
      <w:tr w14:paraId="67682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728CA2E0">
            <w:pPr>
              <w:spacing w:line="360" w:lineRule="auto"/>
              <w:jc w:val="center"/>
              <w:rPr>
                <w:rFonts w:hint="eastAsia" w:ascii="仿宋" w:hAnsi="仿宋" w:eastAsia="仿宋"/>
                <w:sz w:val="28"/>
                <w:szCs w:val="28"/>
              </w:rPr>
            </w:pPr>
            <w:r>
              <w:rPr>
                <w:rFonts w:hint="eastAsia" w:ascii="仿宋" w:hAnsi="仿宋" w:eastAsia="仿宋"/>
                <w:sz w:val="28"/>
                <w:szCs w:val="28"/>
              </w:rPr>
              <w:t>4时</w:t>
            </w:r>
          </w:p>
        </w:tc>
        <w:tc>
          <w:tcPr>
            <w:tcW w:w="2723" w:type="dxa"/>
          </w:tcPr>
          <w:p w14:paraId="0D74184F">
            <w:pPr>
              <w:spacing w:line="360" w:lineRule="auto"/>
              <w:jc w:val="center"/>
              <w:rPr>
                <w:rFonts w:hint="eastAsia" w:ascii="仿宋" w:hAnsi="仿宋" w:eastAsia="仿宋"/>
                <w:sz w:val="28"/>
                <w:szCs w:val="28"/>
              </w:rPr>
            </w:pPr>
          </w:p>
        </w:tc>
        <w:tc>
          <w:tcPr>
            <w:tcW w:w="1425" w:type="dxa"/>
          </w:tcPr>
          <w:p w14:paraId="1FE2FDE2">
            <w:pPr>
              <w:spacing w:line="360" w:lineRule="auto"/>
              <w:jc w:val="center"/>
              <w:rPr>
                <w:rFonts w:hint="eastAsia" w:ascii="仿宋" w:hAnsi="仿宋" w:eastAsia="仿宋"/>
                <w:sz w:val="28"/>
                <w:szCs w:val="28"/>
              </w:rPr>
            </w:pPr>
            <w:r>
              <w:rPr>
                <w:rFonts w:hint="eastAsia" w:ascii="仿宋" w:hAnsi="仿宋" w:eastAsia="仿宋"/>
                <w:sz w:val="28"/>
                <w:szCs w:val="28"/>
              </w:rPr>
              <w:t>16时</w:t>
            </w:r>
          </w:p>
        </w:tc>
        <w:tc>
          <w:tcPr>
            <w:tcW w:w="2723" w:type="dxa"/>
          </w:tcPr>
          <w:p w14:paraId="464846D1">
            <w:pPr>
              <w:spacing w:line="360" w:lineRule="auto"/>
              <w:jc w:val="center"/>
              <w:rPr>
                <w:rFonts w:hint="eastAsia" w:ascii="仿宋" w:hAnsi="仿宋" w:eastAsia="仿宋"/>
                <w:sz w:val="28"/>
                <w:szCs w:val="28"/>
              </w:rPr>
            </w:pPr>
          </w:p>
        </w:tc>
      </w:tr>
      <w:tr w14:paraId="30593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4BE51614">
            <w:pPr>
              <w:spacing w:line="360" w:lineRule="auto"/>
              <w:jc w:val="center"/>
              <w:rPr>
                <w:rFonts w:hint="eastAsia" w:ascii="仿宋" w:hAnsi="仿宋" w:eastAsia="仿宋"/>
                <w:sz w:val="28"/>
                <w:szCs w:val="28"/>
              </w:rPr>
            </w:pPr>
            <w:r>
              <w:rPr>
                <w:rFonts w:hint="eastAsia" w:ascii="仿宋" w:hAnsi="仿宋" w:eastAsia="仿宋"/>
                <w:sz w:val="28"/>
                <w:szCs w:val="28"/>
              </w:rPr>
              <w:t>5时</w:t>
            </w:r>
          </w:p>
        </w:tc>
        <w:tc>
          <w:tcPr>
            <w:tcW w:w="2723" w:type="dxa"/>
          </w:tcPr>
          <w:p w14:paraId="4B8EB216">
            <w:pPr>
              <w:spacing w:line="360" w:lineRule="auto"/>
              <w:jc w:val="center"/>
              <w:rPr>
                <w:rFonts w:hint="eastAsia" w:ascii="仿宋" w:hAnsi="仿宋" w:eastAsia="仿宋"/>
                <w:sz w:val="28"/>
                <w:szCs w:val="28"/>
              </w:rPr>
            </w:pPr>
          </w:p>
        </w:tc>
        <w:tc>
          <w:tcPr>
            <w:tcW w:w="1425" w:type="dxa"/>
          </w:tcPr>
          <w:p w14:paraId="46C869DA">
            <w:pPr>
              <w:spacing w:line="360" w:lineRule="auto"/>
              <w:jc w:val="center"/>
              <w:rPr>
                <w:rFonts w:hint="eastAsia" w:ascii="仿宋" w:hAnsi="仿宋" w:eastAsia="仿宋"/>
                <w:sz w:val="28"/>
                <w:szCs w:val="28"/>
              </w:rPr>
            </w:pPr>
            <w:r>
              <w:rPr>
                <w:rFonts w:hint="eastAsia" w:ascii="仿宋" w:hAnsi="仿宋" w:eastAsia="仿宋"/>
                <w:sz w:val="28"/>
                <w:szCs w:val="28"/>
              </w:rPr>
              <w:t>17时</w:t>
            </w:r>
          </w:p>
        </w:tc>
        <w:tc>
          <w:tcPr>
            <w:tcW w:w="2723" w:type="dxa"/>
          </w:tcPr>
          <w:p w14:paraId="0BE9D2AF">
            <w:pPr>
              <w:spacing w:line="360" w:lineRule="auto"/>
              <w:jc w:val="center"/>
              <w:rPr>
                <w:rFonts w:hint="eastAsia" w:ascii="仿宋" w:hAnsi="仿宋" w:eastAsia="仿宋"/>
                <w:sz w:val="28"/>
                <w:szCs w:val="28"/>
              </w:rPr>
            </w:pPr>
          </w:p>
        </w:tc>
      </w:tr>
      <w:tr w14:paraId="66E71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0CB64A81">
            <w:pPr>
              <w:spacing w:line="360" w:lineRule="auto"/>
              <w:jc w:val="center"/>
              <w:rPr>
                <w:rFonts w:hint="eastAsia" w:ascii="仿宋" w:hAnsi="仿宋" w:eastAsia="仿宋"/>
                <w:sz w:val="28"/>
                <w:szCs w:val="28"/>
              </w:rPr>
            </w:pPr>
            <w:r>
              <w:rPr>
                <w:rFonts w:hint="eastAsia" w:ascii="仿宋" w:hAnsi="仿宋" w:eastAsia="仿宋"/>
                <w:sz w:val="28"/>
                <w:szCs w:val="28"/>
              </w:rPr>
              <w:t>6时</w:t>
            </w:r>
          </w:p>
        </w:tc>
        <w:tc>
          <w:tcPr>
            <w:tcW w:w="2723" w:type="dxa"/>
          </w:tcPr>
          <w:p w14:paraId="7566FB1B">
            <w:pPr>
              <w:spacing w:line="360" w:lineRule="auto"/>
              <w:jc w:val="center"/>
              <w:rPr>
                <w:rFonts w:hint="eastAsia" w:ascii="仿宋" w:hAnsi="仿宋" w:eastAsia="仿宋"/>
                <w:sz w:val="28"/>
                <w:szCs w:val="28"/>
              </w:rPr>
            </w:pPr>
          </w:p>
        </w:tc>
        <w:tc>
          <w:tcPr>
            <w:tcW w:w="1425" w:type="dxa"/>
          </w:tcPr>
          <w:p w14:paraId="0690E1B3">
            <w:pPr>
              <w:spacing w:line="360" w:lineRule="auto"/>
              <w:jc w:val="center"/>
              <w:rPr>
                <w:rFonts w:hint="eastAsia" w:ascii="仿宋" w:hAnsi="仿宋" w:eastAsia="仿宋"/>
                <w:sz w:val="28"/>
                <w:szCs w:val="28"/>
              </w:rPr>
            </w:pPr>
            <w:r>
              <w:rPr>
                <w:rFonts w:hint="eastAsia" w:ascii="仿宋" w:hAnsi="仿宋" w:eastAsia="仿宋"/>
                <w:sz w:val="28"/>
                <w:szCs w:val="28"/>
              </w:rPr>
              <w:t>18时</w:t>
            </w:r>
          </w:p>
        </w:tc>
        <w:tc>
          <w:tcPr>
            <w:tcW w:w="2723" w:type="dxa"/>
          </w:tcPr>
          <w:p w14:paraId="0C423754">
            <w:pPr>
              <w:spacing w:line="360" w:lineRule="auto"/>
              <w:jc w:val="center"/>
              <w:rPr>
                <w:rFonts w:hint="eastAsia" w:ascii="仿宋" w:hAnsi="仿宋" w:eastAsia="仿宋"/>
                <w:sz w:val="28"/>
                <w:szCs w:val="28"/>
              </w:rPr>
            </w:pPr>
          </w:p>
        </w:tc>
      </w:tr>
      <w:tr w14:paraId="4CCF6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2E042F50">
            <w:pPr>
              <w:spacing w:line="360" w:lineRule="auto"/>
              <w:jc w:val="center"/>
              <w:rPr>
                <w:rFonts w:hint="eastAsia" w:ascii="仿宋" w:hAnsi="仿宋" w:eastAsia="仿宋"/>
                <w:sz w:val="28"/>
                <w:szCs w:val="28"/>
              </w:rPr>
            </w:pPr>
            <w:r>
              <w:rPr>
                <w:rFonts w:hint="eastAsia" w:ascii="仿宋" w:hAnsi="仿宋" w:eastAsia="仿宋"/>
                <w:sz w:val="28"/>
                <w:szCs w:val="28"/>
              </w:rPr>
              <w:t>7时</w:t>
            </w:r>
          </w:p>
        </w:tc>
        <w:tc>
          <w:tcPr>
            <w:tcW w:w="2723" w:type="dxa"/>
          </w:tcPr>
          <w:p w14:paraId="7CC86354">
            <w:pPr>
              <w:spacing w:line="360" w:lineRule="auto"/>
              <w:jc w:val="center"/>
              <w:rPr>
                <w:rFonts w:hint="eastAsia" w:ascii="仿宋" w:hAnsi="仿宋" w:eastAsia="仿宋"/>
                <w:sz w:val="28"/>
                <w:szCs w:val="28"/>
              </w:rPr>
            </w:pPr>
          </w:p>
        </w:tc>
        <w:tc>
          <w:tcPr>
            <w:tcW w:w="1425" w:type="dxa"/>
          </w:tcPr>
          <w:p w14:paraId="1DF7E546">
            <w:pPr>
              <w:spacing w:line="360" w:lineRule="auto"/>
              <w:jc w:val="center"/>
              <w:rPr>
                <w:rFonts w:hint="eastAsia" w:ascii="仿宋" w:hAnsi="仿宋" w:eastAsia="仿宋"/>
                <w:sz w:val="28"/>
                <w:szCs w:val="28"/>
              </w:rPr>
            </w:pPr>
            <w:r>
              <w:rPr>
                <w:rFonts w:hint="eastAsia" w:ascii="仿宋" w:hAnsi="仿宋" w:eastAsia="仿宋"/>
                <w:sz w:val="28"/>
                <w:szCs w:val="28"/>
              </w:rPr>
              <w:t>19时</w:t>
            </w:r>
          </w:p>
        </w:tc>
        <w:tc>
          <w:tcPr>
            <w:tcW w:w="2723" w:type="dxa"/>
          </w:tcPr>
          <w:p w14:paraId="68D76649">
            <w:pPr>
              <w:spacing w:line="360" w:lineRule="auto"/>
              <w:jc w:val="center"/>
              <w:rPr>
                <w:rFonts w:hint="eastAsia" w:ascii="仿宋" w:hAnsi="仿宋" w:eastAsia="仿宋"/>
                <w:sz w:val="28"/>
                <w:szCs w:val="28"/>
              </w:rPr>
            </w:pPr>
          </w:p>
        </w:tc>
      </w:tr>
      <w:tr w14:paraId="054E7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6A3CEBBC">
            <w:pPr>
              <w:spacing w:line="360" w:lineRule="auto"/>
              <w:jc w:val="center"/>
              <w:rPr>
                <w:rFonts w:hint="eastAsia" w:ascii="仿宋" w:hAnsi="仿宋" w:eastAsia="仿宋"/>
                <w:sz w:val="28"/>
                <w:szCs w:val="28"/>
              </w:rPr>
            </w:pPr>
            <w:r>
              <w:rPr>
                <w:rFonts w:hint="eastAsia" w:ascii="仿宋" w:hAnsi="仿宋" w:eastAsia="仿宋"/>
                <w:sz w:val="28"/>
                <w:szCs w:val="28"/>
              </w:rPr>
              <w:t>8时</w:t>
            </w:r>
          </w:p>
        </w:tc>
        <w:tc>
          <w:tcPr>
            <w:tcW w:w="2723" w:type="dxa"/>
          </w:tcPr>
          <w:p w14:paraId="689CA2C6">
            <w:pPr>
              <w:spacing w:line="360" w:lineRule="auto"/>
              <w:jc w:val="center"/>
              <w:rPr>
                <w:rFonts w:hint="eastAsia" w:ascii="仿宋" w:hAnsi="仿宋" w:eastAsia="仿宋"/>
                <w:sz w:val="28"/>
                <w:szCs w:val="28"/>
              </w:rPr>
            </w:pPr>
          </w:p>
        </w:tc>
        <w:tc>
          <w:tcPr>
            <w:tcW w:w="1425" w:type="dxa"/>
          </w:tcPr>
          <w:p w14:paraId="7746CDEE">
            <w:pPr>
              <w:spacing w:line="360" w:lineRule="auto"/>
              <w:jc w:val="center"/>
              <w:rPr>
                <w:rFonts w:hint="eastAsia" w:ascii="仿宋" w:hAnsi="仿宋" w:eastAsia="仿宋"/>
                <w:sz w:val="28"/>
                <w:szCs w:val="28"/>
              </w:rPr>
            </w:pPr>
            <w:r>
              <w:rPr>
                <w:rFonts w:hint="eastAsia" w:ascii="仿宋" w:hAnsi="仿宋" w:eastAsia="仿宋"/>
                <w:sz w:val="28"/>
                <w:szCs w:val="28"/>
              </w:rPr>
              <w:t>20时</w:t>
            </w:r>
          </w:p>
        </w:tc>
        <w:tc>
          <w:tcPr>
            <w:tcW w:w="2723" w:type="dxa"/>
          </w:tcPr>
          <w:p w14:paraId="0545E9D2">
            <w:pPr>
              <w:spacing w:line="360" w:lineRule="auto"/>
              <w:jc w:val="center"/>
              <w:rPr>
                <w:rFonts w:hint="eastAsia" w:ascii="仿宋" w:hAnsi="仿宋" w:eastAsia="仿宋"/>
                <w:sz w:val="28"/>
                <w:szCs w:val="28"/>
              </w:rPr>
            </w:pPr>
          </w:p>
        </w:tc>
      </w:tr>
      <w:tr w14:paraId="2F48C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559A24F1">
            <w:pPr>
              <w:spacing w:line="360" w:lineRule="auto"/>
              <w:jc w:val="center"/>
              <w:rPr>
                <w:rFonts w:hint="eastAsia" w:ascii="仿宋" w:hAnsi="仿宋" w:eastAsia="仿宋"/>
                <w:sz w:val="28"/>
                <w:szCs w:val="28"/>
              </w:rPr>
            </w:pPr>
            <w:r>
              <w:rPr>
                <w:rFonts w:hint="eastAsia" w:ascii="仿宋" w:hAnsi="仿宋" w:eastAsia="仿宋"/>
                <w:sz w:val="28"/>
                <w:szCs w:val="28"/>
              </w:rPr>
              <w:t>9时</w:t>
            </w:r>
          </w:p>
        </w:tc>
        <w:tc>
          <w:tcPr>
            <w:tcW w:w="2723" w:type="dxa"/>
          </w:tcPr>
          <w:p w14:paraId="30D87449">
            <w:pPr>
              <w:spacing w:line="360" w:lineRule="auto"/>
              <w:jc w:val="center"/>
              <w:rPr>
                <w:rFonts w:hint="eastAsia" w:ascii="仿宋" w:hAnsi="仿宋" w:eastAsia="仿宋"/>
                <w:sz w:val="28"/>
                <w:szCs w:val="28"/>
              </w:rPr>
            </w:pPr>
          </w:p>
        </w:tc>
        <w:tc>
          <w:tcPr>
            <w:tcW w:w="1425" w:type="dxa"/>
          </w:tcPr>
          <w:p w14:paraId="65DB52F5">
            <w:pPr>
              <w:spacing w:line="360" w:lineRule="auto"/>
              <w:jc w:val="center"/>
              <w:rPr>
                <w:rFonts w:hint="eastAsia" w:ascii="仿宋" w:hAnsi="仿宋" w:eastAsia="仿宋"/>
                <w:sz w:val="28"/>
                <w:szCs w:val="28"/>
              </w:rPr>
            </w:pPr>
            <w:r>
              <w:rPr>
                <w:rFonts w:hint="eastAsia" w:ascii="仿宋" w:hAnsi="仿宋" w:eastAsia="仿宋"/>
                <w:sz w:val="28"/>
                <w:szCs w:val="28"/>
              </w:rPr>
              <w:t>21时</w:t>
            </w:r>
          </w:p>
        </w:tc>
        <w:tc>
          <w:tcPr>
            <w:tcW w:w="2723" w:type="dxa"/>
          </w:tcPr>
          <w:p w14:paraId="499799F5">
            <w:pPr>
              <w:spacing w:line="360" w:lineRule="auto"/>
              <w:jc w:val="center"/>
              <w:rPr>
                <w:rFonts w:hint="eastAsia" w:ascii="仿宋" w:hAnsi="仿宋" w:eastAsia="仿宋"/>
                <w:sz w:val="28"/>
                <w:szCs w:val="28"/>
              </w:rPr>
            </w:pPr>
          </w:p>
        </w:tc>
      </w:tr>
      <w:tr w14:paraId="07EE4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4B3F8F78">
            <w:pPr>
              <w:spacing w:line="360" w:lineRule="auto"/>
              <w:jc w:val="center"/>
              <w:rPr>
                <w:rFonts w:hint="eastAsia" w:ascii="仿宋" w:hAnsi="仿宋" w:eastAsia="仿宋"/>
                <w:sz w:val="28"/>
                <w:szCs w:val="28"/>
              </w:rPr>
            </w:pPr>
            <w:r>
              <w:rPr>
                <w:rFonts w:hint="eastAsia" w:ascii="仿宋" w:hAnsi="仿宋" w:eastAsia="仿宋"/>
                <w:sz w:val="28"/>
                <w:szCs w:val="28"/>
              </w:rPr>
              <w:t>10时</w:t>
            </w:r>
          </w:p>
        </w:tc>
        <w:tc>
          <w:tcPr>
            <w:tcW w:w="2723" w:type="dxa"/>
          </w:tcPr>
          <w:p w14:paraId="040B778E">
            <w:pPr>
              <w:spacing w:line="360" w:lineRule="auto"/>
              <w:jc w:val="center"/>
              <w:rPr>
                <w:rFonts w:hint="eastAsia" w:ascii="仿宋" w:hAnsi="仿宋" w:eastAsia="仿宋"/>
                <w:sz w:val="28"/>
                <w:szCs w:val="28"/>
              </w:rPr>
            </w:pPr>
          </w:p>
        </w:tc>
        <w:tc>
          <w:tcPr>
            <w:tcW w:w="1425" w:type="dxa"/>
          </w:tcPr>
          <w:p w14:paraId="6BD9D14B">
            <w:pPr>
              <w:spacing w:line="360" w:lineRule="auto"/>
              <w:jc w:val="center"/>
              <w:rPr>
                <w:rFonts w:hint="eastAsia" w:ascii="仿宋" w:hAnsi="仿宋" w:eastAsia="仿宋"/>
                <w:sz w:val="28"/>
                <w:szCs w:val="28"/>
              </w:rPr>
            </w:pPr>
            <w:r>
              <w:rPr>
                <w:rFonts w:hint="eastAsia" w:ascii="仿宋" w:hAnsi="仿宋" w:eastAsia="仿宋"/>
                <w:sz w:val="28"/>
                <w:szCs w:val="28"/>
              </w:rPr>
              <w:t>22时</w:t>
            </w:r>
          </w:p>
        </w:tc>
        <w:tc>
          <w:tcPr>
            <w:tcW w:w="2723" w:type="dxa"/>
          </w:tcPr>
          <w:p w14:paraId="71FF0B47">
            <w:pPr>
              <w:spacing w:line="360" w:lineRule="auto"/>
              <w:jc w:val="center"/>
              <w:rPr>
                <w:rFonts w:hint="eastAsia" w:ascii="仿宋" w:hAnsi="仿宋" w:eastAsia="仿宋"/>
                <w:sz w:val="28"/>
                <w:szCs w:val="28"/>
              </w:rPr>
            </w:pPr>
          </w:p>
        </w:tc>
      </w:tr>
      <w:tr w14:paraId="5399A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503BE27E">
            <w:pPr>
              <w:spacing w:line="360" w:lineRule="auto"/>
              <w:jc w:val="center"/>
              <w:rPr>
                <w:rFonts w:hint="eastAsia" w:ascii="仿宋" w:hAnsi="仿宋" w:eastAsia="仿宋"/>
                <w:sz w:val="28"/>
                <w:szCs w:val="28"/>
              </w:rPr>
            </w:pPr>
            <w:r>
              <w:rPr>
                <w:rFonts w:hint="eastAsia" w:ascii="仿宋" w:hAnsi="仿宋" w:eastAsia="仿宋"/>
                <w:sz w:val="28"/>
                <w:szCs w:val="28"/>
              </w:rPr>
              <w:t>11时</w:t>
            </w:r>
          </w:p>
        </w:tc>
        <w:tc>
          <w:tcPr>
            <w:tcW w:w="2723" w:type="dxa"/>
          </w:tcPr>
          <w:p w14:paraId="01F74968">
            <w:pPr>
              <w:spacing w:line="360" w:lineRule="auto"/>
              <w:jc w:val="center"/>
              <w:rPr>
                <w:rFonts w:hint="eastAsia" w:ascii="仿宋" w:hAnsi="仿宋" w:eastAsia="仿宋"/>
                <w:sz w:val="28"/>
                <w:szCs w:val="28"/>
              </w:rPr>
            </w:pPr>
          </w:p>
        </w:tc>
        <w:tc>
          <w:tcPr>
            <w:tcW w:w="1425" w:type="dxa"/>
          </w:tcPr>
          <w:p w14:paraId="0CD803AF">
            <w:pPr>
              <w:spacing w:line="360" w:lineRule="auto"/>
              <w:jc w:val="center"/>
              <w:rPr>
                <w:rFonts w:hint="eastAsia" w:ascii="仿宋" w:hAnsi="仿宋" w:eastAsia="仿宋"/>
                <w:sz w:val="28"/>
                <w:szCs w:val="28"/>
              </w:rPr>
            </w:pPr>
            <w:r>
              <w:rPr>
                <w:rFonts w:hint="eastAsia" w:ascii="仿宋" w:hAnsi="仿宋" w:eastAsia="仿宋"/>
                <w:sz w:val="28"/>
                <w:szCs w:val="28"/>
              </w:rPr>
              <w:t>23时</w:t>
            </w:r>
          </w:p>
        </w:tc>
        <w:tc>
          <w:tcPr>
            <w:tcW w:w="2723" w:type="dxa"/>
          </w:tcPr>
          <w:p w14:paraId="4DACE73C">
            <w:pPr>
              <w:spacing w:line="360" w:lineRule="auto"/>
              <w:jc w:val="center"/>
              <w:rPr>
                <w:rFonts w:hint="eastAsia" w:ascii="仿宋" w:hAnsi="仿宋" w:eastAsia="仿宋"/>
                <w:sz w:val="28"/>
                <w:szCs w:val="28"/>
              </w:rPr>
            </w:pPr>
          </w:p>
        </w:tc>
      </w:tr>
      <w:tr w14:paraId="27889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tcPr>
          <w:p w14:paraId="10C0634B">
            <w:pPr>
              <w:spacing w:line="360" w:lineRule="auto"/>
              <w:jc w:val="center"/>
              <w:rPr>
                <w:rFonts w:hint="eastAsia" w:ascii="仿宋" w:hAnsi="仿宋" w:eastAsia="仿宋"/>
                <w:sz w:val="28"/>
                <w:szCs w:val="28"/>
              </w:rPr>
            </w:pPr>
            <w:r>
              <w:rPr>
                <w:rFonts w:hint="eastAsia" w:ascii="仿宋" w:hAnsi="仿宋" w:eastAsia="仿宋"/>
                <w:sz w:val="28"/>
                <w:szCs w:val="28"/>
              </w:rPr>
              <w:t>12时</w:t>
            </w:r>
          </w:p>
        </w:tc>
        <w:tc>
          <w:tcPr>
            <w:tcW w:w="2723" w:type="dxa"/>
          </w:tcPr>
          <w:p w14:paraId="079BC878">
            <w:pPr>
              <w:spacing w:line="360" w:lineRule="auto"/>
              <w:jc w:val="center"/>
              <w:rPr>
                <w:rFonts w:hint="eastAsia" w:ascii="仿宋" w:hAnsi="仿宋" w:eastAsia="仿宋"/>
                <w:sz w:val="28"/>
                <w:szCs w:val="28"/>
              </w:rPr>
            </w:pPr>
          </w:p>
        </w:tc>
        <w:tc>
          <w:tcPr>
            <w:tcW w:w="1425" w:type="dxa"/>
          </w:tcPr>
          <w:p w14:paraId="1691571C">
            <w:pPr>
              <w:spacing w:line="360" w:lineRule="auto"/>
              <w:jc w:val="center"/>
              <w:rPr>
                <w:rFonts w:hint="eastAsia" w:ascii="仿宋" w:hAnsi="仿宋" w:eastAsia="仿宋"/>
                <w:sz w:val="28"/>
                <w:szCs w:val="28"/>
              </w:rPr>
            </w:pPr>
            <w:r>
              <w:rPr>
                <w:rFonts w:hint="eastAsia" w:ascii="仿宋" w:hAnsi="仿宋" w:eastAsia="仿宋"/>
                <w:sz w:val="28"/>
                <w:szCs w:val="28"/>
              </w:rPr>
              <w:t>24时</w:t>
            </w:r>
          </w:p>
        </w:tc>
        <w:tc>
          <w:tcPr>
            <w:tcW w:w="2723" w:type="dxa"/>
          </w:tcPr>
          <w:p w14:paraId="05BDA050">
            <w:pPr>
              <w:spacing w:line="360" w:lineRule="auto"/>
              <w:jc w:val="center"/>
              <w:rPr>
                <w:rFonts w:hint="eastAsia" w:ascii="仿宋" w:hAnsi="仿宋" w:eastAsia="仿宋"/>
                <w:sz w:val="28"/>
                <w:szCs w:val="28"/>
              </w:rPr>
            </w:pPr>
          </w:p>
        </w:tc>
      </w:tr>
    </w:tbl>
    <w:p w14:paraId="45DA9F63">
      <w:pPr>
        <w:ind w:firstLine="640" w:firstLineChars="200"/>
        <w:rPr>
          <w:rFonts w:hint="eastAsia" w:ascii="仿宋" w:hAnsi="仿宋" w:eastAsia="仿宋"/>
          <w:sz w:val="32"/>
          <w:szCs w:val="28"/>
        </w:rPr>
      </w:pPr>
      <w:r>
        <w:rPr>
          <w:rFonts w:hint="eastAsia" w:ascii="仿宋" w:hAnsi="仿宋" w:eastAsia="仿宋"/>
          <w:sz w:val="32"/>
          <w:szCs w:val="32"/>
        </w:rPr>
        <w:t>3.</w:t>
      </w:r>
      <w:r>
        <w:rPr>
          <w:rFonts w:hint="eastAsia" w:ascii="仿宋" w:hAnsi="仿宋" w:eastAsia="仿宋"/>
          <w:sz w:val="32"/>
          <w:szCs w:val="32"/>
          <w:lang w:val="en-US" w:eastAsia="zh-CN"/>
        </w:rPr>
        <w:t>7</w:t>
      </w:r>
      <w:r>
        <w:rPr>
          <w:rFonts w:hint="eastAsia" w:ascii="仿宋" w:hAnsi="仿宋" w:eastAsia="仿宋"/>
          <w:sz w:val="32"/>
          <w:szCs w:val="32"/>
        </w:rPr>
        <w:t xml:space="preserve"> 乙方代理甲方与新能源发电企业进行绿色电力交易，</w:t>
      </w:r>
      <w:r>
        <w:rPr>
          <w:rFonts w:hint="eastAsia" w:ascii="仿宋" w:hAnsi="仿宋" w:eastAsia="仿宋"/>
          <w:sz w:val="32"/>
          <w:szCs w:val="32"/>
          <w:lang w:eastAsia="zh-CN"/>
        </w:rPr>
        <w:t>甲方绿色电力交易电能量部分按照</w:t>
      </w:r>
      <w:r>
        <w:rPr>
          <w:rFonts w:hint="eastAsia" w:ascii="仿宋" w:hAnsi="仿宋" w:eastAsia="仿宋"/>
          <w:sz w:val="32"/>
          <w:szCs w:val="32"/>
          <w:lang w:val="en-US" w:eastAsia="zh-CN"/>
        </w:rPr>
        <w:t>3.5、3.6条款约定的套餐结算，</w:t>
      </w:r>
      <w:r>
        <w:rPr>
          <w:rFonts w:hint="eastAsia" w:ascii="仿宋" w:hAnsi="仿宋" w:eastAsia="仿宋"/>
          <w:bCs/>
          <w:sz w:val="32"/>
          <w:szCs w:val="32"/>
        </w:rPr>
        <w:t>甲方</w:t>
      </w:r>
      <w:r>
        <w:rPr>
          <w:rFonts w:hint="eastAsia" w:ascii="仿宋" w:hAnsi="仿宋" w:eastAsia="仿宋"/>
          <w:sz w:val="32"/>
          <w:szCs w:val="28"/>
        </w:rPr>
        <w:t>绿色电力交易</w:t>
      </w:r>
      <w:r>
        <w:rPr>
          <w:rFonts w:hint="eastAsia" w:ascii="仿宋" w:hAnsi="仿宋" w:eastAsia="仿宋"/>
          <w:sz w:val="32"/>
          <w:szCs w:val="32"/>
        </w:rPr>
        <w:t>绿色电力环境价值</w:t>
      </w:r>
      <w:r>
        <w:rPr>
          <w:rFonts w:hint="eastAsia" w:ascii="仿宋" w:hAnsi="仿宋" w:eastAsia="仿宋"/>
          <w:sz w:val="32"/>
          <w:szCs w:val="28"/>
        </w:rPr>
        <w:t>部分按照套餐</w:t>
      </w:r>
      <w:r>
        <w:rPr>
          <w:rFonts w:hint="eastAsia" w:ascii="仿宋" w:hAnsi="仿宋" w:eastAsia="仿宋"/>
          <w:sz w:val="32"/>
          <w:szCs w:val="28"/>
          <w:u w:val="single"/>
        </w:rPr>
        <w:t xml:space="preserve">     </w:t>
      </w:r>
      <w:r>
        <w:rPr>
          <w:rFonts w:hint="eastAsia" w:ascii="仿宋" w:hAnsi="仿宋" w:eastAsia="仿宋"/>
          <w:sz w:val="32"/>
          <w:szCs w:val="28"/>
        </w:rPr>
        <w:t>结算。（</w:t>
      </w:r>
      <w:r>
        <w:rPr>
          <w:rFonts w:hint="eastAsia" w:ascii="仿宋" w:hAnsi="仿宋" w:eastAsia="仿宋"/>
          <w:sz w:val="32"/>
          <w:szCs w:val="28"/>
          <w:lang w:eastAsia="zh-CN"/>
        </w:rPr>
        <w:t>选</w:t>
      </w:r>
      <w:r>
        <w:rPr>
          <w:rFonts w:hint="eastAsia" w:ascii="仿宋" w:hAnsi="仿宋" w:eastAsia="仿宋"/>
          <w:sz w:val="32"/>
          <w:szCs w:val="28"/>
        </w:rPr>
        <w:t>填）</w:t>
      </w:r>
    </w:p>
    <w:p w14:paraId="0456F263">
      <w:pPr>
        <w:ind w:firstLine="643" w:firstLineChars="200"/>
        <w:rPr>
          <w:rFonts w:hint="eastAsia" w:ascii="仿宋" w:hAnsi="仿宋" w:eastAsia="仿宋"/>
          <w:sz w:val="32"/>
          <w:szCs w:val="28"/>
        </w:rPr>
      </w:pPr>
      <w:r>
        <w:rPr>
          <w:rFonts w:hint="eastAsia" w:ascii="仿宋" w:hAnsi="仿宋" w:eastAsia="仿宋"/>
          <w:b/>
          <w:bCs/>
          <w:sz w:val="32"/>
          <w:szCs w:val="28"/>
        </w:rPr>
        <w:t>套餐</w:t>
      </w:r>
      <w:r>
        <w:rPr>
          <w:rFonts w:hint="eastAsia" w:ascii="仿宋" w:hAnsi="仿宋" w:eastAsia="仿宋"/>
          <w:b/>
          <w:bCs/>
          <w:sz w:val="32"/>
          <w:szCs w:val="28"/>
          <w:lang w:eastAsia="zh-CN"/>
        </w:rPr>
        <w:t>一</w:t>
      </w:r>
      <w:r>
        <w:rPr>
          <w:rFonts w:hint="eastAsia" w:ascii="仿宋" w:hAnsi="仿宋" w:eastAsia="仿宋"/>
          <w:b/>
          <w:bCs/>
          <w:sz w:val="32"/>
          <w:szCs w:val="28"/>
        </w:rPr>
        <w:t>：固定价格。</w:t>
      </w:r>
      <w:r>
        <w:rPr>
          <w:rFonts w:hint="eastAsia" w:ascii="仿宋" w:hAnsi="仿宋" w:eastAsia="仿宋"/>
          <w:sz w:val="32"/>
          <w:szCs w:val="28"/>
        </w:rPr>
        <w:t>双</w:t>
      </w:r>
      <w:r>
        <w:rPr>
          <w:rFonts w:hint="eastAsia" w:ascii="仿宋" w:hAnsi="仿宋" w:eastAsia="仿宋"/>
          <w:sz w:val="32"/>
          <w:szCs w:val="28"/>
          <w:lang w:eastAsia="zh-CN"/>
        </w:rPr>
        <w:t>方</w:t>
      </w:r>
      <w:r>
        <w:rPr>
          <w:rFonts w:hint="eastAsia" w:ascii="仿宋" w:hAnsi="仿宋" w:eastAsia="仿宋"/>
          <w:sz w:val="32"/>
          <w:szCs w:val="28"/>
        </w:rPr>
        <w:t>约定成交价格按照</w:t>
      </w:r>
      <w:r>
        <w:rPr>
          <w:rFonts w:hint="eastAsia" w:ascii="仿宋" w:hAnsi="仿宋" w:eastAsia="仿宋"/>
          <w:sz w:val="32"/>
          <w:szCs w:val="28"/>
          <w:u w:val="single"/>
        </w:rPr>
        <w:t xml:space="preserve">     </w:t>
      </w:r>
      <w:r>
        <w:rPr>
          <w:rFonts w:hint="eastAsia" w:ascii="仿宋" w:hAnsi="仿宋" w:eastAsia="仿宋"/>
          <w:sz w:val="32"/>
          <w:szCs w:val="28"/>
        </w:rPr>
        <w:t>元/兆瓦时执行。</w:t>
      </w:r>
    </w:p>
    <w:p w14:paraId="3C86772A">
      <w:pPr>
        <w:ind w:firstLine="643" w:firstLineChars="200"/>
        <w:rPr>
          <w:rFonts w:hint="eastAsia" w:ascii="仿宋" w:hAnsi="仿宋" w:eastAsia="仿宋"/>
          <w:sz w:val="32"/>
          <w:szCs w:val="28"/>
          <w:lang w:eastAsia="zh-CN"/>
        </w:rPr>
      </w:pPr>
      <w:r>
        <w:rPr>
          <w:rFonts w:hint="eastAsia" w:ascii="仿宋" w:hAnsi="仿宋" w:eastAsia="仿宋"/>
          <w:b/>
          <w:bCs/>
          <w:sz w:val="32"/>
          <w:szCs w:val="28"/>
          <w:lang w:eastAsia="zh-CN"/>
        </w:rPr>
        <w:t>套餐二：价格传导。</w:t>
      </w:r>
      <w:r>
        <w:rPr>
          <w:rFonts w:hint="eastAsia" w:ascii="仿宋" w:hAnsi="仿宋" w:eastAsia="仿宋"/>
          <w:b w:val="0"/>
          <w:bCs w:val="0"/>
          <w:sz w:val="32"/>
          <w:szCs w:val="28"/>
          <w:lang w:eastAsia="zh-CN"/>
        </w:rPr>
        <w:t>甲方</w:t>
      </w:r>
      <w:r>
        <w:rPr>
          <w:rFonts w:hint="eastAsia" w:ascii="仿宋" w:hAnsi="仿宋" w:eastAsia="仿宋"/>
          <w:sz w:val="32"/>
          <w:szCs w:val="28"/>
        </w:rPr>
        <w:t>结算价格</w:t>
      </w:r>
      <w:r>
        <w:rPr>
          <w:rFonts w:hint="eastAsia" w:ascii="仿宋" w:hAnsi="仿宋" w:eastAsia="仿宋"/>
          <w:bCs/>
          <w:sz w:val="32"/>
          <w:szCs w:val="32"/>
        </w:rPr>
        <w:t>按照</w:t>
      </w:r>
      <w:r>
        <w:rPr>
          <w:rFonts w:hint="eastAsia" w:ascii="仿宋" w:hAnsi="仿宋" w:eastAsia="仿宋"/>
          <w:bCs/>
          <w:sz w:val="32"/>
          <w:szCs w:val="32"/>
          <w:lang w:eastAsia="zh-CN"/>
        </w:rPr>
        <w:t>乙方批发侧</w:t>
      </w:r>
      <w:r>
        <w:rPr>
          <w:rFonts w:hint="eastAsia" w:ascii="仿宋" w:hAnsi="仿宋" w:eastAsia="仿宋"/>
          <w:sz w:val="32"/>
          <w:szCs w:val="28"/>
          <w:lang w:eastAsia="zh-CN"/>
        </w:rPr>
        <w:t>绿色电力交易</w:t>
      </w:r>
      <w:r>
        <w:rPr>
          <w:rFonts w:hint="eastAsia" w:ascii="仿宋" w:hAnsi="仿宋" w:eastAsia="仿宋"/>
          <w:sz w:val="32"/>
          <w:szCs w:val="32"/>
        </w:rPr>
        <w:t>绿色电力环境价值</w:t>
      </w:r>
      <w:r>
        <w:rPr>
          <w:rFonts w:hint="eastAsia" w:ascii="仿宋" w:hAnsi="仿宋" w:eastAsia="仿宋" w:cs="仿宋"/>
          <w:sz w:val="32"/>
          <w:szCs w:val="32"/>
          <w:vertAlign w:val="superscript"/>
        </w:rPr>
        <w:t>③</w:t>
      </w:r>
      <w:r>
        <w:rPr>
          <w:rFonts w:hint="eastAsia" w:ascii="仿宋" w:hAnsi="仿宋" w:eastAsia="仿宋"/>
          <w:sz w:val="32"/>
          <w:szCs w:val="28"/>
          <w:lang w:eastAsia="zh-CN"/>
        </w:rPr>
        <w:t>执行。</w:t>
      </w:r>
    </w:p>
    <w:p w14:paraId="0EAF7EBA">
      <w:pPr>
        <w:ind w:firstLine="640" w:firstLineChars="200"/>
        <w:rPr>
          <w:rFonts w:hint="eastAsia" w:ascii="仿宋" w:hAnsi="仿宋" w:eastAsia="仿宋"/>
          <w:sz w:val="32"/>
          <w:szCs w:val="28"/>
          <w:lang w:eastAsia="zh-CN"/>
        </w:rPr>
      </w:pPr>
      <w:r>
        <w:rPr>
          <w:rFonts w:hint="eastAsia" w:ascii="仿宋" w:hAnsi="仿宋" w:eastAsia="仿宋"/>
          <w:sz w:val="32"/>
          <w:szCs w:val="28"/>
          <w:lang w:val="en-US" w:eastAsia="zh-CN"/>
        </w:rPr>
        <w:t xml:space="preserve">3.8 </w:t>
      </w:r>
      <w:r>
        <w:rPr>
          <w:rFonts w:hint="eastAsia" w:ascii="仿宋" w:hAnsi="仿宋" w:eastAsia="仿宋"/>
          <w:sz w:val="32"/>
          <w:szCs w:val="32"/>
        </w:rPr>
        <w:t>乙方代理甲方与新能源发电企业进行绿色电力交易，</w:t>
      </w:r>
      <w:r>
        <w:rPr>
          <w:rFonts w:hint="eastAsia" w:ascii="仿宋" w:hAnsi="仿宋" w:eastAsia="仿宋"/>
          <w:sz w:val="32"/>
          <w:szCs w:val="32"/>
          <w:lang w:eastAsia="zh-CN"/>
        </w:rPr>
        <w:t>绿色电力环境价值偏差补偿费用按照双方约定比例分摊或分享，</w:t>
      </w:r>
      <w:r>
        <w:rPr>
          <w:rFonts w:hint="eastAsia" w:ascii="仿宋" w:hAnsi="仿宋" w:eastAsia="仿宋"/>
          <w:sz w:val="32"/>
          <w:szCs w:val="32"/>
          <w:lang w:val="en-US" w:eastAsia="zh-CN"/>
        </w:rPr>
        <w:t>双方约定甲方结算比例为</w:t>
      </w:r>
      <w:r>
        <w:rPr>
          <w:rFonts w:hint="eastAsia" w:ascii="仿宋" w:hAnsi="仿宋" w:eastAsia="仿宋"/>
          <w:sz w:val="32"/>
          <w:szCs w:val="28"/>
          <w:u w:val="single"/>
        </w:rPr>
        <w:t xml:space="preserve"> </w:t>
      </w:r>
      <w:r>
        <w:rPr>
          <w:rFonts w:hint="eastAsia" w:ascii="仿宋" w:hAnsi="仿宋" w:eastAsia="仿宋"/>
          <w:sz w:val="32"/>
          <w:szCs w:val="28"/>
          <w:u w:val="single"/>
          <w:lang w:val="en-US" w:eastAsia="zh-CN"/>
        </w:rPr>
        <w:t xml:space="preserve">  </w:t>
      </w:r>
      <w:r>
        <w:rPr>
          <w:rFonts w:hint="eastAsia" w:ascii="仿宋" w:hAnsi="仿宋" w:eastAsia="仿宋"/>
          <w:sz w:val="32"/>
          <w:szCs w:val="28"/>
          <w:u w:val="single"/>
        </w:rPr>
        <w:t xml:space="preserve">   </w:t>
      </w:r>
      <w:r>
        <w:rPr>
          <w:rFonts w:hint="eastAsia" w:ascii="仿宋" w:hAnsi="仿宋" w:eastAsia="仿宋"/>
          <w:sz w:val="32"/>
          <w:szCs w:val="28"/>
          <w:u w:val="single"/>
          <w:lang w:val="en-US" w:eastAsia="zh-CN"/>
        </w:rPr>
        <w:t>%</w:t>
      </w:r>
      <w:r>
        <w:rPr>
          <w:rFonts w:hint="eastAsia" w:ascii="仿宋" w:hAnsi="仿宋" w:eastAsia="仿宋"/>
          <w:sz w:val="32"/>
          <w:szCs w:val="28"/>
        </w:rPr>
        <w:t>。</w:t>
      </w:r>
      <w:r>
        <w:rPr>
          <w:rFonts w:hint="eastAsia" w:ascii="仿宋" w:hAnsi="仿宋" w:eastAsia="仿宋"/>
          <w:sz w:val="32"/>
          <w:szCs w:val="28"/>
          <w:lang w:eastAsia="zh-CN"/>
        </w:rPr>
        <w:t>（选填）</w:t>
      </w:r>
    </w:p>
    <w:p w14:paraId="15D1CDD2">
      <w:pPr>
        <w:ind w:firstLine="640" w:firstLineChars="200"/>
        <w:rPr>
          <w:rFonts w:hint="eastAsia" w:ascii="仿宋" w:hAnsi="仿宋" w:eastAsia="仿宋"/>
          <w:sz w:val="32"/>
          <w:szCs w:val="32"/>
        </w:rPr>
      </w:pPr>
      <w:r>
        <w:rPr>
          <w:rFonts w:hint="eastAsia" w:ascii="仿宋" w:hAnsi="仿宋" w:eastAsia="仿宋"/>
          <w:sz w:val="32"/>
          <w:szCs w:val="32"/>
        </w:rPr>
        <w:t>3.</w:t>
      </w:r>
      <w:r>
        <w:rPr>
          <w:rFonts w:hint="eastAsia" w:ascii="仿宋" w:hAnsi="仿宋" w:eastAsia="仿宋"/>
          <w:sz w:val="32"/>
          <w:szCs w:val="32"/>
          <w:lang w:val="en-US" w:eastAsia="zh-CN"/>
        </w:rPr>
        <w:t>9</w:t>
      </w:r>
      <w:r>
        <w:rPr>
          <w:rFonts w:hint="eastAsia" w:ascii="仿宋" w:hAnsi="仿宋" w:eastAsia="仿宋"/>
          <w:sz w:val="32"/>
          <w:szCs w:val="32"/>
        </w:rPr>
        <w:t xml:space="preserve"> 合同期内，乙方同意向甲方提供以下增值服务。（说明：1.增值服务可包括但不限于</w:t>
      </w:r>
      <w:r>
        <w:rPr>
          <w:rFonts w:hint="eastAsia" w:ascii="仿宋" w:hAnsi="仿宋" w:eastAsia="仿宋"/>
          <w:bCs/>
          <w:sz w:val="32"/>
          <w:szCs w:val="32"/>
        </w:rPr>
        <w:t>电费电价分析、购电业务协办、用电效能诊断等，可</w:t>
      </w:r>
      <w:r>
        <w:rPr>
          <w:rFonts w:hint="eastAsia" w:ascii="仿宋" w:hAnsi="仿宋" w:eastAsia="仿宋"/>
          <w:sz w:val="32"/>
          <w:szCs w:val="32"/>
        </w:rPr>
        <w:t>不选或多选。2.双方可对增值服务具体内容、标准等进行约定。）</w:t>
      </w:r>
    </w:p>
    <w:p w14:paraId="2C27332B">
      <w:pPr>
        <w:ind w:firstLine="640" w:firstLineChars="200"/>
        <w:jc w:val="left"/>
        <w:rPr>
          <w:rFonts w:hint="eastAsia" w:ascii="仿宋" w:hAnsi="仿宋" w:eastAsia="仿宋"/>
          <w:sz w:val="32"/>
          <w:szCs w:val="32"/>
          <w:u w:val="single"/>
        </w:rPr>
      </w:pPr>
      <w:r>
        <w:rPr>
          <w:rFonts w:hint="eastAsia" w:ascii="仿宋" w:hAnsi="仿宋" w:eastAsia="仿宋"/>
          <w:sz w:val="32"/>
          <w:szCs w:val="32"/>
        </w:rPr>
        <w:t>①</w:t>
      </w:r>
      <w:r>
        <w:rPr>
          <w:rFonts w:hint="eastAsia" w:ascii="仿宋" w:hAnsi="仿宋" w:eastAsia="仿宋"/>
          <w:sz w:val="32"/>
          <w:szCs w:val="28"/>
        </w:rPr>
        <w:t>服务项目名称</w:t>
      </w:r>
      <w:r>
        <w:rPr>
          <w:rFonts w:hint="eastAsia" w:ascii="仿宋" w:hAnsi="仿宋" w:eastAsia="仿宋"/>
          <w:sz w:val="32"/>
          <w:szCs w:val="32"/>
          <w:u w:val="single"/>
        </w:rPr>
        <w:t xml:space="preserve">             </w:t>
      </w:r>
      <w:r>
        <w:rPr>
          <w:rFonts w:hint="eastAsia" w:ascii="仿宋" w:hAnsi="仿宋" w:eastAsia="仿宋"/>
          <w:sz w:val="32"/>
          <w:szCs w:val="32"/>
        </w:rPr>
        <w:t>，</w:t>
      </w:r>
      <w:r>
        <w:rPr>
          <w:rFonts w:hint="eastAsia" w:ascii="仿宋" w:hAnsi="仿宋" w:eastAsia="仿宋"/>
          <w:sz w:val="32"/>
          <w:szCs w:val="28"/>
        </w:rPr>
        <w:t>服务内容及约定：</w:t>
      </w:r>
      <w:r>
        <w:rPr>
          <w:rFonts w:hint="eastAsia" w:ascii="仿宋" w:hAnsi="仿宋" w:eastAsia="仿宋"/>
          <w:sz w:val="32"/>
          <w:szCs w:val="32"/>
          <w:u w:val="single"/>
        </w:rPr>
        <w:t xml:space="preserve">                           </w:t>
      </w:r>
    </w:p>
    <w:p w14:paraId="67C6D9B6">
      <w:pPr>
        <w:rPr>
          <w:rFonts w:hint="eastAsia" w:ascii="仿宋" w:hAnsi="仿宋" w:eastAsia="仿宋"/>
          <w:sz w:val="32"/>
          <w:szCs w:val="32"/>
          <w:u w:val="single"/>
        </w:rPr>
      </w:pPr>
      <w:r>
        <w:rPr>
          <w:rFonts w:hint="eastAsia" w:ascii="仿宋" w:hAnsi="仿宋" w:eastAsia="仿宋"/>
          <w:sz w:val="32"/>
          <w:szCs w:val="32"/>
          <w:u w:val="single"/>
        </w:rPr>
        <w:t xml:space="preserve">                                                   </w:t>
      </w:r>
    </w:p>
    <w:p w14:paraId="5906503F">
      <w:pPr>
        <w:rPr>
          <w:rFonts w:hint="eastAsia" w:ascii="仿宋" w:hAnsi="仿宋" w:eastAsia="仿宋"/>
          <w:sz w:val="32"/>
          <w:szCs w:val="32"/>
          <w:u w:val="single"/>
        </w:rPr>
      </w:pPr>
      <w:r>
        <w:rPr>
          <w:rFonts w:hint="eastAsia" w:ascii="仿宋" w:hAnsi="仿宋" w:eastAsia="仿宋"/>
          <w:sz w:val="32"/>
          <w:szCs w:val="32"/>
          <w:u w:val="single"/>
        </w:rPr>
        <w:t xml:space="preserve">                                                   </w:t>
      </w:r>
    </w:p>
    <w:p w14:paraId="4647976A">
      <w:pPr>
        <w:ind w:firstLine="640" w:firstLineChars="200"/>
        <w:jc w:val="left"/>
        <w:rPr>
          <w:rFonts w:hint="eastAsia" w:ascii="仿宋" w:hAnsi="仿宋" w:eastAsia="仿宋"/>
          <w:sz w:val="32"/>
          <w:szCs w:val="32"/>
          <w:u w:val="single"/>
        </w:rPr>
      </w:pPr>
      <w:r>
        <w:rPr>
          <w:rFonts w:hint="eastAsia" w:ascii="仿宋" w:hAnsi="仿宋" w:eastAsia="仿宋"/>
          <w:sz w:val="32"/>
          <w:szCs w:val="32"/>
        </w:rPr>
        <w:t>②</w:t>
      </w:r>
      <w:r>
        <w:rPr>
          <w:rFonts w:hint="eastAsia" w:ascii="仿宋" w:hAnsi="仿宋" w:eastAsia="仿宋"/>
          <w:sz w:val="32"/>
          <w:szCs w:val="28"/>
        </w:rPr>
        <w:t>服务项目名称</w:t>
      </w:r>
      <w:r>
        <w:rPr>
          <w:rFonts w:hint="eastAsia" w:ascii="仿宋" w:hAnsi="仿宋" w:eastAsia="仿宋"/>
          <w:sz w:val="32"/>
          <w:szCs w:val="32"/>
          <w:u w:val="single"/>
        </w:rPr>
        <w:t xml:space="preserve">             </w:t>
      </w:r>
      <w:r>
        <w:rPr>
          <w:rFonts w:hint="eastAsia" w:ascii="仿宋" w:hAnsi="仿宋" w:eastAsia="仿宋"/>
          <w:sz w:val="32"/>
          <w:szCs w:val="32"/>
        </w:rPr>
        <w:t>，</w:t>
      </w:r>
      <w:r>
        <w:rPr>
          <w:rFonts w:hint="eastAsia" w:ascii="仿宋" w:hAnsi="仿宋" w:eastAsia="仿宋"/>
          <w:sz w:val="32"/>
          <w:szCs w:val="28"/>
        </w:rPr>
        <w:t>服务内容及约定：</w:t>
      </w:r>
      <w:r>
        <w:rPr>
          <w:rFonts w:hint="eastAsia" w:ascii="仿宋" w:hAnsi="仿宋" w:eastAsia="仿宋"/>
          <w:sz w:val="32"/>
          <w:szCs w:val="32"/>
          <w:u w:val="single"/>
        </w:rPr>
        <w:t xml:space="preserve">                           </w:t>
      </w:r>
    </w:p>
    <w:p w14:paraId="2C3FCDEF">
      <w:pPr>
        <w:rPr>
          <w:rFonts w:hint="eastAsia" w:ascii="仿宋" w:hAnsi="仿宋" w:eastAsia="仿宋"/>
          <w:sz w:val="32"/>
          <w:szCs w:val="32"/>
          <w:u w:val="single"/>
        </w:rPr>
      </w:pPr>
      <w:r>
        <w:rPr>
          <w:rFonts w:hint="eastAsia" w:ascii="仿宋" w:hAnsi="仿宋" w:eastAsia="仿宋"/>
          <w:sz w:val="32"/>
          <w:szCs w:val="32"/>
          <w:u w:val="single"/>
        </w:rPr>
        <w:t xml:space="preserve">                                                   </w:t>
      </w:r>
    </w:p>
    <w:p w14:paraId="5C605A4F">
      <w:pPr>
        <w:rPr>
          <w:rFonts w:hint="eastAsia" w:ascii="仿宋" w:hAnsi="仿宋" w:eastAsia="仿宋"/>
          <w:sz w:val="32"/>
          <w:szCs w:val="32"/>
          <w:u w:val="single"/>
        </w:rPr>
      </w:pPr>
      <w:r>
        <w:rPr>
          <w:rFonts w:hint="eastAsia" w:ascii="仿宋" w:hAnsi="仿宋" w:eastAsia="仿宋"/>
          <w:sz w:val="32"/>
          <w:szCs w:val="32"/>
          <w:u w:val="single"/>
        </w:rPr>
        <w:t xml:space="preserve">                                                   </w:t>
      </w:r>
    </w:p>
    <w:p w14:paraId="6FD3BB70">
      <w:pPr>
        <w:ind w:firstLine="640" w:firstLineChars="200"/>
        <w:jc w:val="left"/>
        <w:rPr>
          <w:rFonts w:hint="eastAsia" w:ascii="仿宋" w:hAnsi="仿宋" w:eastAsia="仿宋"/>
          <w:sz w:val="32"/>
          <w:szCs w:val="32"/>
          <w:u w:val="single"/>
        </w:rPr>
      </w:pPr>
      <w:r>
        <w:rPr>
          <w:rFonts w:hint="eastAsia" w:ascii="仿宋" w:hAnsi="仿宋" w:eastAsia="仿宋"/>
          <w:sz w:val="32"/>
          <w:szCs w:val="32"/>
        </w:rPr>
        <w:t>③</w:t>
      </w:r>
      <w:r>
        <w:rPr>
          <w:rFonts w:hint="eastAsia" w:ascii="仿宋" w:hAnsi="仿宋" w:eastAsia="仿宋"/>
          <w:sz w:val="32"/>
          <w:szCs w:val="28"/>
        </w:rPr>
        <w:t>服务项目名称</w:t>
      </w:r>
      <w:r>
        <w:rPr>
          <w:rFonts w:hint="eastAsia" w:ascii="仿宋" w:hAnsi="仿宋" w:eastAsia="仿宋"/>
          <w:sz w:val="32"/>
          <w:szCs w:val="32"/>
          <w:u w:val="single"/>
        </w:rPr>
        <w:t xml:space="preserve">             </w:t>
      </w:r>
      <w:r>
        <w:rPr>
          <w:rFonts w:hint="eastAsia" w:ascii="仿宋" w:hAnsi="仿宋" w:eastAsia="仿宋"/>
          <w:sz w:val="32"/>
          <w:szCs w:val="32"/>
        </w:rPr>
        <w:t>，</w:t>
      </w:r>
      <w:r>
        <w:rPr>
          <w:rFonts w:hint="eastAsia" w:ascii="仿宋" w:hAnsi="仿宋" w:eastAsia="仿宋"/>
          <w:sz w:val="32"/>
          <w:szCs w:val="28"/>
        </w:rPr>
        <w:t>服务内容及约定：</w:t>
      </w:r>
      <w:r>
        <w:rPr>
          <w:rFonts w:hint="eastAsia" w:ascii="仿宋" w:hAnsi="仿宋" w:eastAsia="仿宋"/>
          <w:sz w:val="32"/>
          <w:szCs w:val="32"/>
          <w:u w:val="single"/>
        </w:rPr>
        <w:t xml:space="preserve">                          </w:t>
      </w:r>
    </w:p>
    <w:p w14:paraId="07CE459D">
      <w:pPr>
        <w:rPr>
          <w:rFonts w:hint="eastAsia" w:ascii="仿宋" w:hAnsi="仿宋" w:eastAsia="仿宋"/>
          <w:sz w:val="32"/>
          <w:szCs w:val="32"/>
          <w:u w:val="single"/>
        </w:rPr>
      </w:pPr>
      <w:r>
        <w:rPr>
          <w:rFonts w:hint="eastAsia" w:ascii="仿宋" w:hAnsi="仿宋" w:eastAsia="仿宋"/>
          <w:sz w:val="32"/>
          <w:szCs w:val="32"/>
          <w:u w:val="single"/>
        </w:rPr>
        <w:t xml:space="preserve">                                                   </w:t>
      </w:r>
    </w:p>
    <w:p w14:paraId="705073E7">
      <w:pPr>
        <w:rPr>
          <w:rFonts w:hint="eastAsia" w:ascii="仿宋" w:hAnsi="仿宋" w:eastAsia="仿宋"/>
          <w:sz w:val="32"/>
          <w:szCs w:val="32"/>
          <w:u w:val="single"/>
        </w:rPr>
      </w:pPr>
      <w:r>
        <w:rPr>
          <w:rFonts w:hint="eastAsia" w:ascii="仿宋" w:hAnsi="仿宋" w:eastAsia="仿宋"/>
          <w:sz w:val="32"/>
          <w:szCs w:val="32"/>
          <w:u w:val="single"/>
        </w:rPr>
        <w:t xml:space="preserve">                                                   </w:t>
      </w:r>
    </w:p>
    <w:p w14:paraId="06529AC9">
      <w:pPr>
        <w:ind w:firstLine="640" w:firstLineChars="200"/>
        <w:rPr>
          <w:rFonts w:hint="eastAsia" w:ascii="仿宋" w:hAnsi="仿宋" w:eastAsia="仿宋"/>
          <w:sz w:val="32"/>
          <w:szCs w:val="28"/>
        </w:rPr>
      </w:pPr>
      <w:r>
        <w:rPr>
          <w:rFonts w:hint="eastAsia" w:ascii="仿宋" w:hAnsi="仿宋" w:eastAsia="仿宋"/>
          <w:sz w:val="32"/>
          <w:szCs w:val="32"/>
        </w:rPr>
        <w:t xml:space="preserve"> </w:t>
      </w:r>
      <w:r>
        <w:rPr>
          <w:rFonts w:ascii="仿宋" w:hAnsi="仿宋" w:eastAsia="仿宋"/>
          <w:sz w:val="32"/>
          <w:szCs w:val="32"/>
        </w:rPr>
        <w:t>……</w:t>
      </w:r>
    </w:p>
    <w:p w14:paraId="27F20630">
      <w:pPr>
        <w:ind w:firstLine="640" w:firstLineChars="200"/>
        <w:rPr>
          <w:rFonts w:hint="eastAsia" w:ascii="仿宋" w:hAnsi="仿宋" w:eastAsia="仿宋"/>
          <w:sz w:val="32"/>
          <w:szCs w:val="32"/>
        </w:rPr>
      </w:pPr>
      <w:r>
        <w:rPr>
          <w:rFonts w:hint="eastAsia" w:ascii="仿宋" w:hAnsi="仿宋" w:eastAsia="仿宋"/>
          <w:sz w:val="32"/>
          <w:szCs w:val="32"/>
        </w:rPr>
        <w:t>3.</w:t>
      </w:r>
      <w:r>
        <w:rPr>
          <w:rFonts w:hint="eastAsia" w:ascii="仿宋" w:hAnsi="仿宋" w:eastAsia="仿宋"/>
          <w:sz w:val="32"/>
          <w:szCs w:val="32"/>
          <w:lang w:val="en-US" w:eastAsia="zh-CN"/>
        </w:rPr>
        <w:t>10</w:t>
      </w:r>
      <w:r>
        <w:rPr>
          <w:rFonts w:hint="eastAsia" w:ascii="仿宋" w:hAnsi="仿宋" w:eastAsia="仿宋"/>
          <w:sz w:val="32"/>
          <w:szCs w:val="32"/>
        </w:rPr>
        <w:t xml:space="preserve"> 甲方按月向乙方提供</w:t>
      </w:r>
      <w:r>
        <w:rPr>
          <w:rFonts w:hint="eastAsia" w:ascii="仿宋_GB2312" w:eastAsia="仿宋_GB2312"/>
          <w:sz w:val="32"/>
          <w:szCs w:val="32"/>
        </w:rPr>
        <w:t>月度市场购电需求</w:t>
      </w:r>
      <w:r>
        <w:rPr>
          <w:rFonts w:hint="eastAsia" w:ascii="仿宋" w:hAnsi="仿宋" w:eastAsia="仿宋"/>
          <w:sz w:val="32"/>
          <w:szCs w:val="32"/>
        </w:rPr>
        <w:t>，经双方确认后录入省电力交易中心交易平台</w:t>
      </w:r>
      <w:r>
        <w:rPr>
          <w:rFonts w:hint="eastAsia" w:ascii="仿宋" w:hAnsi="仿宋" w:eastAsia="仿宋"/>
          <w:sz w:val="32"/>
          <w:szCs w:val="32"/>
          <w:lang w:eastAsia="zh-CN"/>
        </w:rPr>
        <w:t>，</w:t>
      </w:r>
      <w:r>
        <w:rPr>
          <w:rFonts w:hint="eastAsia" w:ascii="仿宋" w:hAnsi="仿宋" w:eastAsia="仿宋"/>
          <w:sz w:val="32"/>
          <w:szCs w:val="32"/>
        </w:rPr>
        <w:t>甲方月度</w:t>
      </w:r>
      <w:r>
        <w:rPr>
          <w:rFonts w:hint="eastAsia" w:ascii="仿宋_GB2312" w:eastAsia="仿宋_GB2312"/>
          <w:sz w:val="32"/>
          <w:szCs w:val="32"/>
        </w:rPr>
        <w:t>市场</w:t>
      </w:r>
      <w:r>
        <w:rPr>
          <w:rFonts w:hint="eastAsia" w:ascii="仿宋" w:hAnsi="仿宋" w:eastAsia="仿宋"/>
          <w:sz w:val="32"/>
          <w:szCs w:val="32"/>
        </w:rPr>
        <w:t>购电</w:t>
      </w:r>
      <w:r>
        <w:rPr>
          <w:rFonts w:hint="eastAsia" w:ascii="仿宋" w:hAnsi="仿宋" w:eastAsia="仿宋"/>
          <w:sz w:val="32"/>
          <w:szCs w:val="32"/>
          <w:lang w:eastAsia="zh-CN"/>
        </w:rPr>
        <w:t>需求</w:t>
      </w:r>
      <w:r>
        <w:rPr>
          <w:rFonts w:hint="eastAsia" w:ascii="仿宋" w:hAnsi="仿宋" w:eastAsia="仿宋"/>
          <w:sz w:val="32"/>
          <w:szCs w:val="32"/>
        </w:rPr>
        <w:t>作为其直接交易偏差电费结算依据。</w:t>
      </w:r>
    </w:p>
    <w:p w14:paraId="2038B473">
      <w:pPr>
        <w:autoSpaceDE w:val="0"/>
        <w:autoSpaceDN w:val="0"/>
        <w:adjustRightInd w:val="0"/>
        <w:ind w:firstLine="640" w:firstLineChars="200"/>
        <w:jc w:val="left"/>
        <w:rPr>
          <w:rFonts w:hint="eastAsia" w:ascii="仿宋" w:hAnsi="仿宋" w:eastAsia="仿宋"/>
          <w:sz w:val="32"/>
          <w:szCs w:val="32"/>
          <w:lang w:val="en-US" w:eastAsia="zh-CN"/>
        </w:rPr>
      </w:pPr>
      <w:r>
        <w:rPr>
          <w:rFonts w:hint="eastAsia" w:ascii="仿宋" w:hAnsi="仿宋" w:eastAsia="仿宋"/>
          <w:sz w:val="32"/>
          <w:szCs w:val="32"/>
          <w:lang w:val="en-US" w:eastAsia="zh-CN"/>
        </w:rPr>
        <w:t>3.11 甲乙双方约定</w:t>
      </w:r>
      <w:r>
        <w:rPr>
          <w:rFonts w:hint="eastAsia" w:ascii="仿宋" w:hAnsi="仿宋" w:eastAsia="仿宋" w:cs="宋体"/>
          <w:kern w:val="0"/>
          <w:sz w:val="32"/>
          <w:szCs w:val="30"/>
          <w:lang w:val="en-US" w:eastAsia="zh-CN"/>
        </w:rPr>
        <w:t>在合同有效期内，甲方同意乙方通过交易平台查询甲方历史用电曲线以及分时用电数据等。</w:t>
      </w:r>
    </w:p>
    <w:p w14:paraId="535AB0D6">
      <w:pPr>
        <w:ind w:firstLine="640" w:firstLineChars="200"/>
        <w:rPr>
          <w:rFonts w:hint="eastAsia" w:ascii="仿宋" w:hAnsi="仿宋" w:eastAsia="仿宋"/>
          <w:sz w:val="32"/>
          <w:szCs w:val="32"/>
        </w:rPr>
      </w:pPr>
      <w:r>
        <w:rPr>
          <w:rFonts w:hint="eastAsia" w:ascii="仿宋" w:hAnsi="仿宋" w:eastAsia="仿宋"/>
          <w:sz w:val="32"/>
          <w:szCs w:val="32"/>
        </w:rPr>
        <w:t>3.1</w:t>
      </w:r>
      <w:r>
        <w:rPr>
          <w:rFonts w:hint="eastAsia" w:ascii="仿宋" w:hAnsi="仿宋" w:eastAsia="仿宋"/>
          <w:sz w:val="32"/>
          <w:szCs w:val="32"/>
          <w:lang w:val="en-US" w:eastAsia="zh-CN"/>
        </w:rPr>
        <w:t>2</w:t>
      </w:r>
      <w:r>
        <w:rPr>
          <w:rFonts w:hint="eastAsia" w:ascii="仿宋" w:hAnsi="仿宋" w:eastAsia="仿宋"/>
          <w:sz w:val="32"/>
          <w:szCs w:val="32"/>
        </w:rPr>
        <w:t xml:space="preserve"> 除双方另行约定外，本合同约定甲方委托乙方参与合同期内电力市场全部类型交易。</w:t>
      </w:r>
    </w:p>
    <w:p w14:paraId="4B759CC9">
      <w:pPr>
        <w:ind w:firstLine="640" w:firstLineChars="200"/>
        <w:rPr>
          <w:rFonts w:hint="eastAsia" w:ascii="仿宋" w:hAnsi="仿宋" w:eastAsia="仿宋"/>
          <w:sz w:val="32"/>
          <w:szCs w:val="32"/>
        </w:rPr>
      </w:pPr>
      <w:r>
        <w:rPr>
          <w:rFonts w:hint="eastAsia" w:ascii="仿宋" w:hAnsi="仿宋" w:eastAsia="仿宋"/>
          <w:sz w:val="32"/>
          <w:szCs w:val="32"/>
        </w:rPr>
        <w:t>3.1</w:t>
      </w:r>
      <w:r>
        <w:rPr>
          <w:rFonts w:hint="eastAsia" w:ascii="仿宋" w:hAnsi="仿宋" w:eastAsia="仿宋"/>
          <w:sz w:val="32"/>
          <w:szCs w:val="32"/>
          <w:lang w:val="en-US" w:eastAsia="zh-CN"/>
        </w:rPr>
        <w:t>3</w:t>
      </w:r>
      <w:r>
        <w:rPr>
          <w:rFonts w:hint="eastAsia" w:ascii="仿宋" w:hAnsi="仿宋" w:eastAsia="仿宋"/>
          <w:sz w:val="32"/>
          <w:szCs w:val="32"/>
        </w:rPr>
        <w:t xml:space="preserve"> 乙方完成批发市场直接交易后，应及时将交易结果通知甲方。</w:t>
      </w:r>
    </w:p>
    <w:p w14:paraId="5EA88C16">
      <w:pPr>
        <w:ind w:firstLine="640" w:firstLineChars="200"/>
        <w:rPr>
          <w:rFonts w:hint="eastAsia" w:ascii="仿宋" w:hAnsi="仿宋" w:eastAsia="仿宋"/>
          <w:sz w:val="32"/>
          <w:szCs w:val="32"/>
        </w:rPr>
      </w:pPr>
      <w:r>
        <w:rPr>
          <w:rFonts w:hint="eastAsia" w:ascii="仿宋" w:hAnsi="仿宋" w:eastAsia="仿宋"/>
          <w:sz w:val="32"/>
          <w:szCs w:val="32"/>
        </w:rPr>
        <w:t>3.1</w:t>
      </w:r>
      <w:r>
        <w:rPr>
          <w:rFonts w:hint="eastAsia" w:ascii="仿宋" w:hAnsi="仿宋" w:eastAsia="仿宋"/>
          <w:sz w:val="32"/>
          <w:szCs w:val="32"/>
          <w:lang w:val="en-US" w:eastAsia="zh-CN"/>
        </w:rPr>
        <w:t>4</w:t>
      </w:r>
      <w:r>
        <w:rPr>
          <w:rFonts w:hint="eastAsia" w:ascii="仿宋" w:hAnsi="仿宋" w:eastAsia="仿宋"/>
          <w:sz w:val="32"/>
          <w:szCs w:val="32"/>
        </w:rPr>
        <w:t xml:space="preserve"> 合同有效期内，因国家或安徽省电力市场相关法规</w:t>
      </w:r>
      <w:r>
        <w:rPr>
          <w:rFonts w:hint="eastAsia" w:ascii="仿宋" w:hAnsi="仿宋" w:eastAsia="仿宋"/>
          <w:sz w:val="32"/>
          <w:szCs w:val="32"/>
          <w:lang w:eastAsia="zh-CN"/>
        </w:rPr>
        <w:t>、</w:t>
      </w:r>
      <w:r>
        <w:rPr>
          <w:rFonts w:hint="eastAsia" w:ascii="仿宋" w:hAnsi="仿宋" w:eastAsia="仿宋"/>
          <w:sz w:val="32"/>
          <w:szCs w:val="32"/>
        </w:rPr>
        <w:t>政策、</w:t>
      </w:r>
      <w:r>
        <w:rPr>
          <w:rFonts w:hint="eastAsia" w:ascii="仿宋" w:hAnsi="仿宋" w:eastAsia="仿宋"/>
          <w:sz w:val="32"/>
          <w:szCs w:val="32"/>
          <w:lang w:val="en-US" w:eastAsia="zh-CN"/>
        </w:rPr>
        <w:t>交易规则</w:t>
      </w:r>
      <w:r>
        <w:rPr>
          <w:rFonts w:hint="eastAsia" w:ascii="仿宋" w:hAnsi="仿宋" w:eastAsia="仿宋"/>
          <w:sz w:val="32"/>
          <w:szCs w:val="32"/>
        </w:rPr>
        <w:t>发生重大调整，导致合同无法执行时，按国家或安徽省相关法规</w:t>
      </w:r>
      <w:r>
        <w:rPr>
          <w:rFonts w:hint="eastAsia" w:ascii="仿宋" w:hAnsi="仿宋" w:eastAsia="仿宋"/>
          <w:sz w:val="32"/>
          <w:szCs w:val="32"/>
          <w:lang w:eastAsia="zh-CN"/>
        </w:rPr>
        <w:t>、</w:t>
      </w:r>
      <w:r>
        <w:rPr>
          <w:rFonts w:hint="eastAsia" w:ascii="仿宋" w:hAnsi="仿宋" w:eastAsia="仿宋"/>
          <w:sz w:val="32"/>
          <w:szCs w:val="32"/>
        </w:rPr>
        <w:t>政策</w:t>
      </w:r>
      <w:r>
        <w:rPr>
          <w:rFonts w:hint="eastAsia" w:ascii="仿宋" w:hAnsi="仿宋" w:eastAsia="仿宋"/>
          <w:sz w:val="32"/>
          <w:szCs w:val="32"/>
          <w:lang w:eastAsia="zh-CN"/>
        </w:rPr>
        <w:t>、</w:t>
      </w:r>
      <w:r>
        <w:rPr>
          <w:rFonts w:hint="eastAsia" w:ascii="仿宋" w:hAnsi="仿宋" w:eastAsia="仿宋"/>
          <w:sz w:val="32"/>
          <w:szCs w:val="32"/>
          <w:lang w:val="en-US" w:eastAsia="zh-CN"/>
        </w:rPr>
        <w:t>交易规则</w:t>
      </w:r>
      <w:r>
        <w:rPr>
          <w:rFonts w:hint="eastAsia" w:ascii="仿宋" w:hAnsi="仿宋" w:eastAsia="仿宋"/>
          <w:sz w:val="32"/>
          <w:szCs w:val="32"/>
        </w:rPr>
        <w:t>执行。</w:t>
      </w:r>
    </w:p>
    <w:p w14:paraId="71E52CEF">
      <w:pPr>
        <w:spacing w:before="156" w:beforeLines="50"/>
        <w:ind w:firstLine="643"/>
        <w:jc w:val="center"/>
        <w:outlineLvl w:val="0"/>
        <w:rPr>
          <w:rFonts w:hint="eastAsia" w:ascii="仿宋" w:hAnsi="仿宋" w:eastAsia="仿宋"/>
          <w:b/>
          <w:sz w:val="32"/>
          <w:szCs w:val="32"/>
        </w:rPr>
      </w:pPr>
      <w:r>
        <w:rPr>
          <w:rFonts w:hint="eastAsia" w:ascii="仿宋" w:hAnsi="仿宋" w:eastAsia="仿宋"/>
          <w:b/>
          <w:sz w:val="32"/>
          <w:szCs w:val="32"/>
        </w:rPr>
        <w:t>第</w:t>
      </w:r>
      <w:r>
        <w:rPr>
          <w:rFonts w:hint="eastAsia" w:ascii="仿宋" w:hAnsi="仿宋" w:eastAsia="仿宋"/>
          <w:b/>
          <w:sz w:val="32"/>
          <w:szCs w:val="32"/>
          <w:lang w:eastAsia="zh-CN"/>
        </w:rPr>
        <w:t>四</w:t>
      </w:r>
      <w:r>
        <w:rPr>
          <w:rFonts w:hint="eastAsia" w:ascii="仿宋" w:hAnsi="仿宋" w:eastAsia="仿宋"/>
          <w:b/>
          <w:sz w:val="32"/>
          <w:szCs w:val="32"/>
        </w:rPr>
        <w:t>章 合同中止</w:t>
      </w:r>
      <w:r>
        <w:rPr>
          <w:rFonts w:hint="eastAsia" w:ascii="仿宋" w:hAnsi="仿宋" w:eastAsia="仿宋"/>
          <w:b/>
          <w:sz w:val="32"/>
          <w:szCs w:val="32"/>
          <w:lang w:val="en-US" w:eastAsia="zh-CN"/>
        </w:rPr>
        <w:t>/终止</w:t>
      </w:r>
    </w:p>
    <w:p w14:paraId="0EB5937B">
      <w:pPr>
        <w:ind w:firstLine="640" w:firstLineChars="200"/>
        <w:jc w:val="left"/>
        <w:rPr>
          <w:rFonts w:hint="eastAsia" w:ascii="仿宋" w:hAnsi="仿宋" w:eastAsia="仿宋"/>
          <w:sz w:val="32"/>
          <w:szCs w:val="32"/>
        </w:rPr>
      </w:pPr>
      <w:r>
        <w:rPr>
          <w:rFonts w:hint="eastAsia" w:ascii="仿宋" w:hAnsi="仿宋" w:eastAsia="仿宋"/>
          <w:sz w:val="32"/>
          <w:szCs w:val="32"/>
          <w:lang w:val="en-US" w:eastAsia="zh-CN"/>
        </w:rPr>
        <w:t>4</w:t>
      </w:r>
      <w:r>
        <w:rPr>
          <w:rFonts w:hint="eastAsia" w:ascii="仿宋" w:hAnsi="仿宋" w:eastAsia="仿宋"/>
          <w:sz w:val="32"/>
          <w:szCs w:val="32"/>
        </w:rPr>
        <w:t>.1 双方均不得在合同执行期内擅自中止</w:t>
      </w:r>
      <w:r>
        <w:rPr>
          <w:rFonts w:hint="eastAsia" w:ascii="仿宋" w:hAnsi="仿宋" w:eastAsia="仿宋"/>
          <w:sz w:val="32"/>
          <w:szCs w:val="32"/>
          <w:lang w:val="en-US" w:eastAsia="zh-CN"/>
        </w:rPr>
        <w:t>/终止</w:t>
      </w:r>
      <w:r>
        <w:rPr>
          <w:rFonts w:hint="eastAsia" w:ascii="仿宋" w:hAnsi="仿宋" w:eastAsia="仿宋"/>
          <w:sz w:val="32"/>
          <w:szCs w:val="32"/>
        </w:rPr>
        <w:t>合同。如确需中止</w:t>
      </w:r>
      <w:r>
        <w:rPr>
          <w:rFonts w:hint="eastAsia" w:ascii="仿宋" w:hAnsi="仿宋" w:eastAsia="仿宋"/>
          <w:sz w:val="32"/>
          <w:szCs w:val="32"/>
          <w:lang w:val="en-US" w:eastAsia="zh-CN"/>
        </w:rPr>
        <w:t>/终止</w:t>
      </w:r>
      <w:r>
        <w:rPr>
          <w:rFonts w:hint="eastAsia" w:ascii="仿宋" w:hAnsi="仿宋" w:eastAsia="仿宋"/>
          <w:sz w:val="32"/>
          <w:szCs w:val="32"/>
        </w:rPr>
        <w:t>合同，须双方协商一致并签订书面合同中止</w:t>
      </w:r>
      <w:r>
        <w:rPr>
          <w:rFonts w:hint="eastAsia" w:ascii="仿宋" w:hAnsi="仿宋" w:eastAsia="仿宋"/>
          <w:sz w:val="32"/>
          <w:szCs w:val="32"/>
          <w:lang w:val="en-US" w:eastAsia="zh-CN"/>
        </w:rPr>
        <w:t>/终止</w:t>
      </w:r>
      <w:r>
        <w:rPr>
          <w:rFonts w:hint="eastAsia" w:ascii="仿宋" w:hAnsi="仿宋" w:eastAsia="仿宋"/>
          <w:sz w:val="32"/>
          <w:szCs w:val="32"/>
        </w:rPr>
        <w:t>协议，并报安徽电力交易中心有限公司，抄送国网安徽省电力有限公司。双方对合同中止</w:t>
      </w:r>
      <w:r>
        <w:rPr>
          <w:rFonts w:hint="eastAsia" w:ascii="仿宋" w:hAnsi="仿宋" w:eastAsia="仿宋"/>
          <w:sz w:val="32"/>
          <w:szCs w:val="32"/>
          <w:lang w:val="en-US" w:eastAsia="zh-CN"/>
        </w:rPr>
        <w:t>/终止</w:t>
      </w:r>
      <w:r>
        <w:rPr>
          <w:rFonts w:hint="eastAsia" w:ascii="仿宋" w:hAnsi="仿宋" w:eastAsia="仿宋"/>
          <w:sz w:val="32"/>
          <w:szCs w:val="32"/>
        </w:rPr>
        <w:t>赔偿条款约定如下：_________________________________________________。</w:t>
      </w:r>
    </w:p>
    <w:p w14:paraId="07176084">
      <w:pPr>
        <w:spacing w:before="156" w:beforeLines="50"/>
        <w:ind w:firstLine="643"/>
        <w:jc w:val="center"/>
        <w:outlineLvl w:val="0"/>
        <w:rPr>
          <w:rFonts w:hint="eastAsia" w:ascii="仿宋" w:hAnsi="仿宋" w:eastAsia="仿宋"/>
          <w:b/>
          <w:sz w:val="32"/>
          <w:szCs w:val="32"/>
        </w:rPr>
      </w:pPr>
      <w:r>
        <w:rPr>
          <w:rFonts w:hint="eastAsia" w:ascii="仿宋" w:hAnsi="仿宋" w:eastAsia="仿宋"/>
          <w:b/>
          <w:sz w:val="32"/>
          <w:szCs w:val="32"/>
        </w:rPr>
        <w:t>第</w:t>
      </w:r>
      <w:r>
        <w:rPr>
          <w:rFonts w:hint="eastAsia" w:ascii="仿宋" w:hAnsi="仿宋" w:eastAsia="仿宋"/>
          <w:b/>
          <w:sz w:val="32"/>
          <w:szCs w:val="32"/>
          <w:lang w:eastAsia="zh-CN"/>
        </w:rPr>
        <w:t>五</w:t>
      </w:r>
      <w:r>
        <w:rPr>
          <w:rFonts w:hint="eastAsia" w:ascii="仿宋" w:hAnsi="仿宋" w:eastAsia="仿宋"/>
          <w:b/>
          <w:sz w:val="32"/>
          <w:szCs w:val="32"/>
        </w:rPr>
        <w:t>章 合同违约及赔偿</w:t>
      </w:r>
    </w:p>
    <w:p w14:paraId="1B72F0A0">
      <w:pPr>
        <w:ind w:firstLine="640" w:firstLineChars="200"/>
        <w:rPr>
          <w:rFonts w:hint="eastAsia" w:ascii="仿宋" w:hAnsi="仿宋" w:eastAsia="仿宋"/>
          <w:sz w:val="32"/>
          <w:szCs w:val="32"/>
        </w:rPr>
      </w:pPr>
      <w:r>
        <w:rPr>
          <w:rFonts w:hint="eastAsia" w:ascii="仿宋" w:hAnsi="仿宋" w:eastAsia="仿宋"/>
          <w:sz w:val="32"/>
          <w:szCs w:val="32"/>
          <w:lang w:val="en-US" w:eastAsia="zh-CN"/>
        </w:rPr>
        <w:t>5</w:t>
      </w:r>
      <w:r>
        <w:rPr>
          <w:rFonts w:hint="eastAsia" w:ascii="仿宋" w:hAnsi="仿宋" w:eastAsia="仿宋"/>
          <w:sz w:val="32"/>
          <w:szCs w:val="32"/>
        </w:rPr>
        <w:t>.1 合同执行期内，如甲方发生以下行为，则构成违约：</w:t>
      </w:r>
    </w:p>
    <w:p w14:paraId="69B4762B">
      <w:pPr>
        <w:ind w:left="638" w:leftChars="304" w:firstLine="0" w:firstLineChars="0"/>
        <w:jc w:val="left"/>
        <w:rPr>
          <w:rFonts w:hint="eastAsia" w:ascii="仿宋" w:hAnsi="仿宋" w:eastAsia="仿宋"/>
          <w:sz w:val="32"/>
          <w:szCs w:val="32"/>
        </w:rPr>
      </w:pPr>
      <w:r>
        <w:rPr>
          <w:rFonts w:hint="eastAsia" w:ascii="仿宋" w:hAnsi="仿宋" w:eastAsia="仿宋"/>
          <w:sz w:val="32"/>
          <w:szCs w:val="32"/>
        </w:rPr>
        <w:t>（1）</w:t>
      </w:r>
      <w:r>
        <w:rPr>
          <w:rFonts w:hint="eastAsia" w:ascii="仿宋" w:hAnsi="仿宋" w:eastAsia="仿宋"/>
          <w:sz w:val="32"/>
          <w:szCs w:val="32"/>
          <w:u w:val="single"/>
        </w:rPr>
        <w:t xml:space="preserve">                          </w:t>
      </w:r>
      <w:r>
        <w:rPr>
          <w:rFonts w:hint="eastAsia" w:ascii="仿宋" w:hAnsi="仿宋" w:eastAsia="仿宋"/>
          <w:sz w:val="32"/>
          <w:szCs w:val="32"/>
          <w:u w:val="single"/>
          <w:lang w:val="en-US" w:eastAsia="zh-CN"/>
        </w:rPr>
        <w:t xml:space="preserve">           </w:t>
      </w:r>
      <w:r>
        <w:rPr>
          <w:rFonts w:hint="eastAsia" w:ascii="仿宋" w:hAnsi="仿宋" w:eastAsia="仿宋"/>
          <w:sz w:val="32"/>
          <w:szCs w:val="32"/>
        </w:rPr>
        <w:t>；（2）</w:t>
      </w:r>
      <w:r>
        <w:rPr>
          <w:rFonts w:hint="eastAsia" w:ascii="仿宋" w:hAnsi="仿宋" w:eastAsia="仿宋"/>
          <w:sz w:val="32"/>
          <w:szCs w:val="32"/>
          <w:u w:val="single"/>
        </w:rPr>
        <w:t xml:space="preserve">                                     </w:t>
      </w:r>
      <w:r>
        <w:rPr>
          <w:rFonts w:hint="eastAsia" w:ascii="仿宋" w:hAnsi="仿宋" w:eastAsia="仿宋"/>
          <w:sz w:val="32"/>
          <w:szCs w:val="32"/>
        </w:rPr>
        <w:t>；</w:t>
      </w:r>
    </w:p>
    <w:p w14:paraId="51D205E8">
      <w:pPr>
        <w:ind w:firstLine="640" w:firstLineChars="200"/>
        <w:rPr>
          <w:rFonts w:hint="eastAsia" w:ascii="仿宋" w:hAnsi="仿宋" w:eastAsia="仿宋"/>
          <w:sz w:val="32"/>
          <w:szCs w:val="32"/>
        </w:rPr>
      </w:pPr>
      <w:r>
        <w:rPr>
          <w:rFonts w:hint="eastAsia" w:ascii="仿宋" w:hAnsi="仿宋" w:eastAsia="仿宋"/>
          <w:sz w:val="32"/>
          <w:szCs w:val="32"/>
        </w:rPr>
        <w:t>（3）</w:t>
      </w:r>
      <w:r>
        <w:rPr>
          <w:rFonts w:hint="eastAsia" w:ascii="仿宋" w:hAnsi="仿宋" w:eastAsia="仿宋"/>
          <w:sz w:val="32"/>
          <w:szCs w:val="32"/>
          <w:u w:val="single"/>
        </w:rPr>
        <w:t xml:space="preserve">                                   </w:t>
      </w:r>
      <w:r>
        <w:rPr>
          <w:rFonts w:hint="eastAsia" w:ascii="仿宋" w:hAnsi="仿宋" w:eastAsia="仿宋"/>
          <w:sz w:val="32"/>
          <w:szCs w:val="32"/>
        </w:rPr>
        <w:t xml:space="preserve"> 。</w:t>
      </w:r>
    </w:p>
    <w:p w14:paraId="52FBC34B">
      <w:pPr>
        <w:ind w:firstLine="640" w:firstLineChars="200"/>
        <w:rPr>
          <w:rFonts w:hint="eastAsia" w:ascii="仿宋" w:hAnsi="仿宋" w:eastAsia="仿宋"/>
          <w:sz w:val="32"/>
          <w:szCs w:val="32"/>
        </w:rPr>
      </w:pPr>
      <w:r>
        <w:rPr>
          <w:rFonts w:hint="eastAsia" w:ascii="仿宋" w:hAnsi="仿宋" w:eastAsia="仿宋"/>
          <w:sz w:val="32"/>
          <w:szCs w:val="32"/>
        </w:rPr>
        <w:t>违约赔偿甲乙双方协商一致，约定如下：</w:t>
      </w:r>
    </w:p>
    <w:p w14:paraId="44E1F1CA">
      <w:pPr>
        <w:ind w:firstLine="640" w:firstLineChars="200"/>
        <w:rPr>
          <w:rFonts w:hint="eastAsia" w:ascii="仿宋" w:hAnsi="仿宋" w:eastAsia="仿宋"/>
          <w:sz w:val="32"/>
          <w:szCs w:val="32"/>
        </w:rPr>
      </w:pPr>
      <w:r>
        <w:rPr>
          <w:rFonts w:hint="eastAsia" w:ascii="仿宋" w:hAnsi="仿宋" w:eastAsia="仿宋"/>
          <w:sz w:val="32"/>
          <w:szCs w:val="32"/>
        </w:rPr>
        <w:t>（1）</w:t>
      </w:r>
      <w:r>
        <w:rPr>
          <w:rFonts w:hint="eastAsia" w:ascii="仿宋" w:hAnsi="仿宋" w:eastAsia="仿宋"/>
          <w:sz w:val="32"/>
          <w:szCs w:val="32"/>
          <w:u w:val="single"/>
        </w:rPr>
        <w:t xml:space="preserve"> 一方违反本合同约定条款视为违约，另一方有权要求违约方赔偿违约造成的经济损失。违约方应承担继续履行合同、采取补教措施等责任。在继续履约或者采取补救措施后，仍对非违约方造成其他损失的，应当赔偿损失</w:t>
      </w:r>
      <w:r>
        <w:rPr>
          <w:rFonts w:hint="eastAsia" w:ascii="仿宋" w:hAnsi="仿宋" w:eastAsia="仿宋"/>
          <w:sz w:val="32"/>
          <w:szCs w:val="32"/>
        </w:rPr>
        <w:t>；</w:t>
      </w:r>
    </w:p>
    <w:p w14:paraId="4451F5DC">
      <w:pPr>
        <w:ind w:firstLine="640" w:firstLineChars="200"/>
        <w:rPr>
          <w:rFonts w:hint="eastAsia" w:ascii="仿宋" w:hAnsi="仿宋" w:eastAsia="仿宋"/>
          <w:sz w:val="32"/>
          <w:szCs w:val="32"/>
        </w:rPr>
      </w:pPr>
      <w:r>
        <w:rPr>
          <w:rFonts w:hint="eastAsia" w:ascii="仿宋" w:hAnsi="仿宋" w:eastAsia="仿宋"/>
          <w:sz w:val="32"/>
          <w:szCs w:val="32"/>
        </w:rPr>
        <w:t>（2）</w:t>
      </w:r>
      <w:r>
        <w:rPr>
          <w:rFonts w:hint="eastAsia" w:ascii="仿宋" w:hAnsi="仿宋" w:eastAsia="仿宋"/>
          <w:sz w:val="32"/>
          <w:szCs w:val="32"/>
          <w:u w:val="single"/>
        </w:rPr>
        <w:t xml:space="preserve"> 在本合同履行期限届满之前，因一方原因导致合同不能继续履行，另一方可在履行期限届满前解除合同并要求其承担相应的违约责任</w:t>
      </w:r>
      <w:r>
        <w:rPr>
          <w:rFonts w:hint="eastAsia" w:ascii="仿宋" w:hAnsi="仿宋" w:eastAsia="仿宋"/>
          <w:sz w:val="32"/>
          <w:szCs w:val="32"/>
        </w:rPr>
        <w:t>；</w:t>
      </w:r>
    </w:p>
    <w:p w14:paraId="72654328">
      <w:pPr>
        <w:ind w:firstLine="640" w:firstLineChars="200"/>
        <w:rPr>
          <w:rFonts w:hint="eastAsia" w:ascii="仿宋" w:hAnsi="仿宋" w:eastAsia="仿宋"/>
          <w:sz w:val="32"/>
          <w:szCs w:val="32"/>
        </w:rPr>
      </w:pPr>
      <w:r>
        <w:rPr>
          <w:rFonts w:hint="eastAsia" w:ascii="仿宋" w:hAnsi="仿宋" w:eastAsia="仿宋"/>
          <w:sz w:val="32"/>
          <w:szCs w:val="32"/>
        </w:rPr>
        <w:t xml:space="preserve">（3） </w:t>
      </w:r>
      <w:r>
        <w:rPr>
          <w:rFonts w:hint="eastAsia" w:ascii="仿宋" w:hAnsi="仿宋" w:eastAsia="仿宋"/>
          <w:sz w:val="32"/>
          <w:szCs w:val="32"/>
          <w:u w:val="single"/>
        </w:rPr>
        <w:t xml:space="preserve">                                   </w:t>
      </w:r>
      <w:r>
        <w:rPr>
          <w:rFonts w:hint="eastAsia" w:ascii="仿宋" w:hAnsi="仿宋" w:eastAsia="仿宋"/>
          <w:sz w:val="32"/>
          <w:szCs w:val="32"/>
        </w:rPr>
        <w:t>。</w:t>
      </w:r>
    </w:p>
    <w:p w14:paraId="65209345">
      <w:pPr>
        <w:ind w:firstLine="640" w:firstLineChars="200"/>
        <w:rPr>
          <w:rFonts w:hint="eastAsia" w:ascii="仿宋" w:hAnsi="仿宋" w:eastAsia="仿宋"/>
          <w:sz w:val="32"/>
          <w:szCs w:val="32"/>
        </w:rPr>
      </w:pPr>
      <w:r>
        <w:rPr>
          <w:rFonts w:hint="eastAsia" w:ascii="仿宋" w:hAnsi="仿宋" w:eastAsia="仿宋"/>
          <w:sz w:val="32"/>
          <w:szCs w:val="32"/>
          <w:lang w:val="en-US" w:eastAsia="zh-CN"/>
        </w:rPr>
        <w:t>5</w:t>
      </w:r>
      <w:r>
        <w:rPr>
          <w:rFonts w:hint="eastAsia" w:ascii="仿宋" w:hAnsi="仿宋" w:eastAsia="仿宋"/>
          <w:sz w:val="32"/>
          <w:szCs w:val="32"/>
        </w:rPr>
        <w:t>.2 合同执行期内，如乙方发生以下行为，则构成违约：</w:t>
      </w:r>
    </w:p>
    <w:p w14:paraId="49FE7DF6">
      <w:pPr>
        <w:ind w:firstLine="640" w:firstLineChars="200"/>
        <w:rPr>
          <w:rFonts w:hint="eastAsia" w:ascii="仿宋" w:hAnsi="仿宋" w:eastAsia="仿宋"/>
          <w:sz w:val="32"/>
          <w:szCs w:val="32"/>
        </w:rPr>
      </w:pPr>
      <w:r>
        <w:rPr>
          <w:rFonts w:hint="eastAsia" w:ascii="仿宋" w:hAnsi="仿宋" w:eastAsia="仿宋"/>
          <w:sz w:val="32"/>
          <w:szCs w:val="32"/>
        </w:rPr>
        <w:t>（1）_</w:t>
      </w:r>
      <w:r>
        <w:rPr>
          <w:rFonts w:hint="eastAsia" w:ascii="仿宋" w:hAnsi="仿宋" w:eastAsia="仿宋"/>
          <w:sz w:val="32"/>
          <w:szCs w:val="32"/>
          <w:u w:val="single"/>
        </w:rPr>
        <w:t>乙方未按照本合同第2.4条约定履行义务的</w:t>
      </w:r>
      <w:r>
        <w:rPr>
          <w:rFonts w:hint="eastAsia" w:ascii="仿宋" w:hAnsi="仿宋" w:eastAsia="仿宋"/>
          <w:sz w:val="32"/>
          <w:szCs w:val="32"/>
          <w:u w:val="single"/>
        </w:rPr>
        <w:t>_</w:t>
      </w:r>
      <w:r>
        <w:rPr>
          <w:rFonts w:hint="eastAsia" w:ascii="仿宋" w:hAnsi="仿宋" w:eastAsia="仿宋"/>
          <w:sz w:val="32"/>
          <w:szCs w:val="32"/>
        </w:rPr>
        <w:t>；</w:t>
      </w:r>
    </w:p>
    <w:p w14:paraId="3BE1007E">
      <w:pPr>
        <w:ind w:firstLine="640" w:firstLineChars="200"/>
        <w:rPr>
          <w:rFonts w:hint="eastAsia" w:ascii="仿宋" w:hAnsi="仿宋" w:eastAsia="仿宋"/>
          <w:sz w:val="32"/>
          <w:szCs w:val="32"/>
        </w:rPr>
      </w:pPr>
      <w:r>
        <w:rPr>
          <w:rFonts w:hint="eastAsia" w:ascii="仿宋" w:hAnsi="仿宋" w:eastAsia="仿宋"/>
          <w:sz w:val="32"/>
          <w:szCs w:val="32"/>
        </w:rPr>
        <w:t>（2）________________________________________；</w:t>
      </w:r>
    </w:p>
    <w:p w14:paraId="0BF75218">
      <w:pPr>
        <w:ind w:firstLine="640" w:firstLineChars="200"/>
        <w:rPr>
          <w:rFonts w:hint="eastAsia" w:ascii="仿宋" w:hAnsi="仿宋" w:eastAsia="仿宋"/>
          <w:sz w:val="32"/>
          <w:szCs w:val="32"/>
        </w:rPr>
      </w:pPr>
      <w:r>
        <w:rPr>
          <w:rFonts w:hint="eastAsia" w:ascii="仿宋" w:hAnsi="仿宋" w:eastAsia="仿宋"/>
          <w:sz w:val="32"/>
          <w:szCs w:val="32"/>
        </w:rPr>
        <w:t>（3）________________________________________。</w:t>
      </w:r>
    </w:p>
    <w:p w14:paraId="7F82DE42">
      <w:pPr>
        <w:ind w:firstLine="640" w:firstLineChars="200"/>
        <w:rPr>
          <w:rFonts w:hint="eastAsia" w:ascii="仿宋" w:hAnsi="仿宋" w:eastAsia="仿宋"/>
          <w:sz w:val="32"/>
          <w:szCs w:val="32"/>
        </w:rPr>
      </w:pPr>
      <w:r>
        <w:rPr>
          <w:rFonts w:hint="eastAsia" w:ascii="仿宋" w:hAnsi="仿宋" w:eastAsia="仿宋"/>
          <w:sz w:val="32"/>
          <w:szCs w:val="32"/>
        </w:rPr>
        <w:t>违约赔偿甲乙双方协商一致，约定如下：</w:t>
      </w:r>
    </w:p>
    <w:p w14:paraId="63B14783">
      <w:pPr>
        <w:ind w:firstLine="640" w:firstLineChars="200"/>
        <w:rPr>
          <w:rFonts w:hint="eastAsia" w:ascii="仿宋" w:hAnsi="仿宋" w:eastAsia="仿宋"/>
          <w:sz w:val="32"/>
          <w:szCs w:val="32"/>
        </w:rPr>
      </w:pPr>
      <w:r>
        <w:rPr>
          <w:rFonts w:hint="eastAsia" w:ascii="仿宋" w:hAnsi="仿宋" w:eastAsia="仿宋"/>
          <w:sz w:val="32"/>
          <w:szCs w:val="32"/>
        </w:rPr>
        <w:t>（1）___</w:t>
      </w:r>
      <w:r>
        <w:rPr>
          <w:rFonts w:hint="eastAsia" w:ascii="仿宋" w:hAnsi="仿宋" w:eastAsia="仿宋"/>
          <w:sz w:val="32"/>
          <w:szCs w:val="32"/>
          <w:u w:val="single"/>
        </w:rPr>
        <w:t>一方违反本合同约定条款视为违约，另一方有权要求违约方赔偿违约造成的经济损失。违约方应承担继续履行合同、采取补教措施等责任。在继续履约或者采取补救措施后，仍对非违约方造成其他损失的，应当赔偿损失</w:t>
      </w:r>
      <w:r>
        <w:rPr>
          <w:rFonts w:hint="eastAsia" w:ascii="仿宋" w:hAnsi="仿宋" w:eastAsia="仿宋"/>
          <w:sz w:val="32"/>
          <w:szCs w:val="32"/>
        </w:rPr>
        <w:t>；</w:t>
      </w:r>
    </w:p>
    <w:p w14:paraId="52346348">
      <w:pPr>
        <w:ind w:firstLine="640" w:firstLineChars="200"/>
        <w:rPr>
          <w:rFonts w:hint="eastAsia" w:ascii="仿宋" w:hAnsi="仿宋" w:eastAsia="仿宋"/>
          <w:sz w:val="32"/>
          <w:szCs w:val="32"/>
        </w:rPr>
      </w:pPr>
      <w:r>
        <w:rPr>
          <w:rFonts w:hint="eastAsia" w:ascii="仿宋" w:hAnsi="仿宋" w:eastAsia="仿宋"/>
          <w:sz w:val="32"/>
          <w:szCs w:val="32"/>
        </w:rPr>
        <w:t>（2）__</w:t>
      </w:r>
      <w:r>
        <w:rPr>
          <w:rFonts w:hint="eastAsia" w:ascii="仿宋" w:hAnsi="仿宋" w:eastAsia="仿宋"/>
          <w:sz w:val="32"/>
          <w:szCs w:val="32"/>
          <w:u w:val="single"/>
        </w:rPr>
        <w:t>_在本合同履行期限届满之前，因一方原因导致合同不能继续履行，另一方可在履行期限届满前解除合同并要求其承担相应的违约责任</w:t>
      </w:r>
      <w:r>
        <w:rPr>
          <w:rFonts w:hint="eastAsia" w:ascii="仿宋" w:hAnsi="仿宋" w:eastAsia="仿宋"/>
          <w:sz w:val="32"/>
          <w:szCs w:val="32"/>
        </w:rPr>
        <w:t>；</w:t>
      </w:r>
    </w:p>
    <w:p w14:paraId="6BBA1F27">
      <w:pPr>
        <w:ind w:firstLine="640" w:firstLineChars="200"/>
        <w:rPr>
          <w:rFonts w:hint="eastAsia" w:ascii="仿宋" w:hAnsi="仿宋" w:eastAsia="仿宋"/>
          <w:sz w:val="32"/>
          <w:szCs w:val="32"/>
        </w:rPr>
      </w:pPr>
      <w:r>
        <w:rPr>
          <w:rFonts w:hint="eastAsia" w:ascii="仿宋" w:hAnsi="仿宋" w:eastAsia="仿宋"/>
          <w:sz w:val="32"/>
          <w:szCs w:val="32"/>
        </w:rPr>
        <w:t>（3）_______________________________________。</w:t>
      </w:r>
    </w:p>
    <w:p w14:paraId="47C35141">
      <w:pPr>
        <w:spacing w:before="156" w:beforeLines="50"/>
        <w:ind w:firstLine="643"/>
        <w:jc w:val="center"/>
        <w:outlineLvl w:val="0"/>
        <w:rPr>
          <w:rFonts w:hint="eastAsia" w:ascii="仿宋" w:hAnsi="仿宋" w:eastAsia="仿宋"/>
          <w:b/>
          <w:sz w:val="32"/>
          <w:szCs w:val="32"/>
        </w:rPr>
      </w:pPr>
      <w:r>
        <w:rPr>
          <w:rFonts w:hint="eastAsia" w:ascii="仿宋" w:hAnsi="仿宋" w:eastAsia="仿宋"/>
          <w:b/>
          <w:sz w:val="32"/>
          <w:szCs w:val="32"/>
        </w:rPr>
        <w:t>第</w:t>
      </w:r>
      <w:r>
        <w:rPr>
          <w:rFonts w:hint="eastAsia" w:ascii="仿宋" w:hAnsi="仿宋" w:eastAsia="仿宋"/>
          <w:b/>
          <w:sz w:val="32"/>
          <w:szCs w:val="32"/>
          <w:lang w:eastAsia="zh-CN"/>
        </w:rPr>
        <w:t>六</w:t>
      </w:r>
      <w:r>
        <w:rPr>
          <w:rFonts w:hint="eastAsia" w:ascii="仿宋" w:hAnsi="仿宋" w:eastAsia="仿宋"/>
          <w:b/>
          <w:sz w:val="32"/>
          <w:szCs w:val="32"/>
        </w:rPr>
        <w:t>章 争议解决</w:t>
      </w:r>
    </w:p>
    <w:p w14:paraId="683F5B32">
      <w:pPr>
        <w:autoSpaceDE w:val="0"/>
        <w:autoSpaceDN w:val="0"/>
        <w:adjustRightInd w:val="0"/>
        <w:ind w:firstLine="640" w:firstLineChars="200"/>
        <w:jc w:val="left"/>
        <w:rPr>
          <w:rFonts w:hint="eastAsia" w:ascii="仿宋" w:hAnsi="仿宋" w:eastAsia="仿宋" w:cs="宋体"/>
          <w:kern w:val="0"/>
          <w:sz w:val="32"/>
          <w:szCs w:val="32"/>
        </w:rPr>
      </w:pPr>
      <w:r>
        <w:rPr>
          <w:rFonts w:hint="eastAsia" w:ascii="仿宋" w:hAnsi="仿宋" w:eastAsia="仿宋" w:cs="宋体"/>
          <w:kern w:val="0"/>
          <w:sz w:val="32"/>
          <w:szCs w:val="32"/>
          <w:lang w:val="en-US" w:eastAsia="zh-CN"/>
        </w:rPr>
        <w:t>6</w:t>
      </w:r>
      <w:r>
        <w:rPr>
          <w:rFonts w:hint="eastAsia" w:ascii="仿宋" w:hAnsi="仿宋" w:eastAsia="仿宋" w:cs="宋体"/>
          <w:kern w:val="0"/>
          <w:sz w:val="32"/>
          <w:szCs w:val="32"/>
        </w:rPr>
        <w:t xml:space="preserve">.1 </w:t>
      </w:r>
      <w:r>
        <w:rPr>
          <w:rFonts w:hint="eastAsia" w:ascii="仿宋" w:hAnsi="仿宋" w:eastAsia="仿宋"/>
          <w:sz w:val="32"/>
          <w:szCs w:val="32"/>
        </w:rPr>
        <w:t>本合同履约发生争议时，原则上由双方自行协商，或提请电力市场管理委员会调解。</w:t>
      </w:r>
      <w:r>
        <w:rPr>
          <w:rFonts w:hint="eastAsia" w:ascii="仿宋" w:hAnsi="仿宋" w:eastAsia="仿宋" w:cs="宋体"/>
          <w:kern w:val="0"/>
          <w:sz w:val="32"/>
          <w:szCs w:val="32"/>
        </w:rPr>
        <w:t>协商或调解不成的，可以按照以下第</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u w:val="single"/>
          <w:lang w:eastAsia="zh-CN"/>
        </w:rPr>
        <w:t>（</w:t>
      </w:r>
      <w:r>
        <w:rPr>
          <w:rFonts w:hint="eastAsia" w:ascii="仿宋" w:hAnsi="仿宋" w:eastAsia="仿宋" w:cs="宋体"/>
          <w:kern w:val="0"/>
          <w:sz w:val="32"/>
          <w:szCs w:val="32"/>
          <w:u w:val="single"/>
          <w:lang w:val="en-US" w:eastAsia="zh-CN"/>
        </w:rPr>
        <w:t>1</w:t>
      </w:r>
      <w:r>
        <w:rPr>
          <w:rFonts w:hint="eastAsia" w:ascii="仿宋" w:hAnsi="仿宋" w:eastAsia="仿宋" w:cs="宋体"/>
          <w:kern w:val="0"/>
          <w:sz w:val="32"/>
          <w:szCs w:val="32"/>
          <w:u w:val="single"/>
          <w:lang w:eastAsia="zh-CN"/>
        </w:rPr>
        <w:t>）</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种方式解决：</w:t>
      </w:r>
    </w:p>
    <w:p w14:paraId="08C68263">
      <w:pPr>
        <w:autoSpaceDE w:val="0"/>
        <w:autoSpaceDN w:val="0"/>
        <w:adjustRightInd w:val="0"/>
        <w:ind w:firstLine="640" w:firstLineChars="200"/>
        <w:jc w:val="left"/>
        <w:rPr>
          <w:rFonts w:hint="eastAsia" w:ascii="仿宋" w:hAnsi="仿宋" w:eastAsia="仿宋" w:cs="宋体"/>
          <w:kern w:val="0"/>
          <w:sz w:val="32"/>
          <w:szCs w:val="32"/>
        </w:rPr>
      </w:pPr>
      <w:r>
        <w:rPr>
          <w:rFonts w:hint="eastAsia" w:ascii="仿宋" w:hAnsi="仿宋" w:eastAsia="仿宋"/>
          <w:sz w:val="32"/>
          <w:szCs w:val="32"/>
        </w:rPr>
        <w:t>（1）</w:t>
      </w:r>
      <w:r>
        <w:rPr>
          <w:rFonts w:hint="eastAsia" w:ascii="仿宋" w:hAnsi="仿宋" w:eastAsia="仿宋" w:cs="宋体"/>
          <w:kern w:val="0"/>
          <w:sz w:val="32"/>
          <w:szCs w:val="32"/>
        </w:rPr>
        <w:t xml:space="preserve">依法向 </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u w:val="single"/>
          <w:lang w:val="en-US" w:eastAsia="zh-CN"/>
        </w:rPr>
        <w:t>甲方所在地</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人民法院提起诉讼；</w:t>
      </w:r>
    </w:p>
    <w:p w14:paraId="7647D933">
      <w:pPr>
        <w:autoSpaceDE w:val="0"/>
        <w:autoSpaceDN w:val="0"/>
        <w:adjustRightInd w:val="0"/>
        <w:ind w:firstLine="640" w:firstLineChars="200"/>
        <w:jc w:val="left"/>
        <w:rPr>
          <w:rFonts w:hint="eastAsia" w:ascii="仿宋" w:hAnsi="仿宋" w:eastAsia="仿宋" w:cs="宋体"/>
          <w:kern w:val="0"/>
          <w:sz w:val="32"/>
          <w:szCs w:val="32"/>
        </w:rPr>
      </w:pPr>
      <w:r>
        <w:rPr>
          <w:rFonts w:hint="eastAsia" w:ascii="仿宋" w:hAnsi="仿宋" w:eastAsia="仿宋"/>
          <w:sz w:val="32"/>
          <w:szCs w:val="32"/>
        </w:rPr>
        <w:t>（2）</w:t>
      </w:r>
      <w:r>
        <w:rPr>
          <w:rFonts w:hint="eastAsia" w:ascii="仿宋" w:hAnsi="仿宋" w:eastAsia="仿宋" w:cs="宋体"/>
          <w:kern w:val="0"/>
          <w:sz w:val="32"/>
          <w:szCs w:val="32"/>
        </w:rPr>
        <w:t>提交</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u w:val="single"/>
          <w:lang w:val="en-US" w:eastAsia="zh-CN"/>
        </w:rPr>
        <w:t>/</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仲裁委员会仲裁。</w:t>
      </w:r>
    </w:p>
    <w:p w14:paraId="4DBB4A52">
      <w:pPr>
        <w:autoSpaceDE w:val="0"/>
        <w:autoSpaceDN w:val="0"/>
        <w:adjustRightInd w:val="0"/>
        <w:ind w:firstLine="640" w:firstLineChars="200"/>
        <w:jc w:val="left"/>
        <w:rPr>
          <w:rFonts w:hint="eastAsia" w:ascii="仿宋" w:hAnsi="仿宋" w:eastAsia="仿宋" w:cs="宋体"/>
          <w:kern w:val="0"/>
          <w:sz w:val="32"/>
          <w:szCs w:val="32"/>
        </w:rPr>
      </w:pPr>
      <w:r>
        <w:rPr>
          <w:rFonts w:hint="eastAsia" w:ascii="仿宋" w:hAnsi="仿宋" w:eastAsia="仿宋" w:cs="宋体"/>
          <w:kern w:val="0"/>
          <w:sz w:val="32"/>
          <w:szCs w:val="32"/>
          <w:lang w:val="en-US" w:eastAsia="zh-CN"/>
        </w:rPr>
        <w:t>6</w:t>
      </w:r>
      <w:r>
        <w:rPr>
          <w:rFonts w:hint="eastAsia" w:ascii="仿宋" w:hAnsi="仿宋" w:eastAsia="仿宋" w:cs="宋体"/>
          <w:kern w:val="0"/>
          <w:sz w:val="32"/>
          <w:szCs w:val="32"/>
        </w:rPr>
        <w:t>.2 在争议解决之前，双方应继续履行其在本合同下的所有义务，但不影响根据上述诉讼或裁决而进行最终的调整。</w:t>
      </w:r>
    </w:p>
    <w:p w14:paraId="2A54730B">
      <w:pPr>
        <w:spacing w:before="156" w:beforeLines="50"/>
        <w:ind w:firstLine="643"/>
        <w:jc w:val="center"/>
        <w:outlineLvl w:val="0"/>
        <w:rPr>
          <w:rFonts w:hint="eastAsia" w:ascii="仿宋" w:hAnsi="仿宋" w:eastAsia="仿宋"/>
          <w:b/>
          <w:sz w:val="32"/>
          <w:szCs w:val="32"/>
        </w:rPr>
      </w:pPr>
      <w:r>
        <w:rPr>
          <w:rFonts w:hint="eastAsia" w:ascii="仿宋" w:hAnsi="仿宋" w:eastAsia="仿宋"/>
          <w:b/>
          <w:sz w:val="32"/>
          <w:szCs w:val="32"/>
        </w:rPr>
        <w:t>第</w:t>
      </w:r>
      <w:r>
        <w:rPr>
          <w:rFonts w:hint="eastAsia" w:ascii="仿宋" w:hAnsi="仿宋" w:eastAsia="仿宋"/>
          <w:b/>
          <w:sz w:val="32"/>
          <w:szCs w:val="32"/>
          <w:lang w:eastAsia="zh-CN"/>
        </w:rPr>
        <w:t>七</w:t>
      </w:r>
      <w:r>
        <w:rPr>
          <w:rFonts w:hint="eastAsia" w:ascii="仿宋" w:hAnsi="仿宋" w:eastAsia="仿宋"/>
          <w:b/>
          <w:sz w:val="32"/>
          <w:szCs w:val="32"/>
        </w:rPr>
        <w:t xml:space="preserve">章 </w:t>
      </w:r>
      <w:r>
        <w:rPr>
          <w:rFonts w:hint="eastAsia" w:ascii="仿宋" w:hAnsi="仿宋" w:eastAsia="仿宋" w:cs="宋体"/>
          <w:b/>
          <w:kern w:val="0"/>
          <w:sz w:val="32"/>
          <w:szCs w:val="30"/>
        </w:rPr>
        <w:t>适用法律</w:t>
      </w:r>
    </w:p>
    <w:p w14:paraId="073E2C96">
      <w:pPr>
        <w:autoSpaceDE w:val="0"/>
        <w:autoSpaceDN w:val="0"/>
        <w:adjustRightInd w:val="0"/>
        <w:ind w:firstLine="640" w:firstLineChars="200"/>
        <w:jc w:val="left"/>
        <w:rPr>
          <w:rFonts w:hint="eastAsia" w:ascii="仿宋" w:hAnsi="仿宋" w:eastAsia="仿宋" w:cs="宋体"/>
          <w:kern w:val="0"/>
          <w:sz w:val="32"/>
          <w:szCs w:val="30"/>
        </w:rPr>
      </w:pPr>
      <w:r>
        <w:rPr>
          <w:rFonts w:hint="eastAsia" w:ascii="仿宋" w:hAnsi="仿宋" w:eastAsia="仿宋" w:cs="宋体"/>
          <w:kern w:val="0"/>
          <w:sz w:val="32"/>
          <w:szCs w:val="30"/>
        </w:rPr>
        <w:t>本合同的订立、效力、解释、履行和争议的解决均适用中华人民共和国法律。</w:t>
      </w:r>
    </w:p>
    <w:p w14:paraId="688C1D9D">
      <w:pPr>
        <w:spacing w:before="156" w:beforeLines="50"/>
        <w:ind w:firstLine="643"/>
        <w:jc w:val="center"/>
        <w:outlineLvl w:val="0"/>
        <w:rPr>
          <w:rFonts w:hint="eastAsia" w:ascii="仿宋" w:hAnsi="仿宋" w:eastAsia="仿宋"/>
          <w:b/>
          <w:sz w:val="32"/>
          <w:szCs w:val="32"/>
        </w:rPr>
      </w:pPr>
      <w:r>
        <w:rPr>
          <w:rFonts w:hint="eastAsia" w:ascii="仿宋" w:hAnsi="仿宋" w:eastAsia="仿宋"/>
          <w:b/>
          <w:sz w:val="32"/>
          <w:szCs w:val="32"/>
        </w:rPr>
        <w:t>第</w:t>
      </w:r>
      <w:r>
        <w:rPr>
          <w:rFonts w:hint="eastAsia" w:ascii="仿宋" w:hAnsi="仿宋" w:eastAsia="仿宋"/>
          <w:b/>
          <w:sz w:val="32"/>
          <w:szCs w:val="32"/>
          <w:lang w:eastAsia="zh-CN"/>
        </w:rPr>
        <w:t>八</w:t>
      </w:r>
      <w:r>
        <w:rPr>
          <w:rFonts w:hint="eastAsia" w:ascii="仿宋" w:hAnsi="仿宋" w:eastAsia="仿宋"/>
          <w:b/>
          <w:sz w:val="32"/>
          <w:szCs w:val="32"/>
        </w:rPr>
        <w:t>章 其他</w:t>
      </w:r>
    </w:p>
    <w:p w14:paraId="23B769EB">
      <w:pPr>
        <w:ind w:firstLine="640" w:firstLineChars="200"/>
        <w:rPr>
          <w:rFonts w:hint="eastAsia" w:ascii="仿宋" w:hAnsi="仿宋" w:eastAsia="仿宋"/>
          <w:sz w:val="32"/>
          <w:szCs w:val="32"/>
        </w:rPr>
      </w:pPr>
      <w:r>
        <w:rPr>
          <w:rFonts w:hint="eastAsia" w:ascii="仿宋" w:hAnsi="仿宋" w:eastAsia="仿宋"/>
          <w:sz w:val="32"/>
          <w:szCs w:val="32"/>
          <w:lang w:val="en-US" w:eastAsia="zh-CN"/>
        </w:rPr>
        <w:t>8</w:t>
      </w:r>
      <w:r>
        <w:rPr>
          <w:rFonts w:hint="eastAsia" w:ascii="仿宋" w:hAnsi="仿宋" w:eastAsia="仿宋"/>
          <w:sz w:val="32"/>
          <w:szCs w:val="32"/>
        </w:rPr>
        <w:t>.1 本合同为甲乙双方就本合同标的达成的参与安徽电力市场的全部协议，并作为省电力交易中心执行的唯一认定合同。</w:t>
      </w:r>
    </w:p>
    <w:p w14:paraId="17E10F9E">
      <w:pPr>
        <w:ind w:firstLine="640" w:firstLineChars="200"/>
        <w:rPr>
          <w:rFonts w:hint="eastAsia" w:ascii="仿宋" w:hAnsi="仿宋" w:eastAsia="仿宋"/>
          <w:sz w:val="32"/>
          <w:szCs w:val="32"/>
        </w:rPr>
      </w:pPr>
      <w:r>
        <w:rPr>
          <w:rFonts w:hint="eastAsia" w:ascii="仿宋" w:hAnsi="仿宋" w:eastAsia="仿宋"/>
          <w:sz w:val="32"/>
          <w:szCs w:val="32"/>
          <w:lang w:val="en-US" w:eastAsia="zh-CN"/>
        </w:rPr>
        <w:t>8</w:t>
      </w:r>
      <w:r>
        <w:rPr>
          <w:rFonts w:hint="eastAsia" w:ascii="仿宋" w:hAnsi="仿宋" w:eastAsia="仿宋"/>
          <w:sz w:val="32"/>
          <w:szCs w:val="32"/>
        </w:rPr>
        <w:t>.2 双方保证对从另一方取得且无法自公开渠道获得的资料和文件予以保密。未经该资料和文件的原提供方同意，另一方不得向任何第三方泄露该资料和文件的全部或部分内容。但国家另有规定的除外。</w:t>
      </w:r>
    </w:p>
    <w:p w14:paraId="4446D11F">
      <w:pPr>
        <w:ind w:firstLine="640" w:firstLineChars="200"/>
        <w:rPr>
          <w:rFonts w:hint="eastAsia" w:ascii="仿宋" w:hAnsi="仿宋" w:eastAsia="仿宋"/>
          <w:sz w:val="32"/>
          <w:szCs w:val="32"/>
        </w:rPr>
      </w:pPr>
      <w:r>
        <w:rPr>
          <w:rFonts w:hint="eastAsia" w:ascii="仿宋" w:hAnsi="仿宋" w:eastAsia="仿宋"/>
          <w:sz w:val="32"/>
          <w:szCs w:val="32"/>
          <w:lang w:val="en-US" w:eastAsia="zh-CN"/>
        </w:rPr>
        <w:t>8</w:t>
      </w:r>
      <w:r>
        <w:rPr>
          <w:rFonts w:hint="eastAsia" w:ascii="仿宋" w:hAnsi="仿宋" w:eastAsia="仿宋"/>
          <w:sz w:val="32"/>
          <w:szCs w:val="32"/>
        </w:rPr>
        <w:t>.3 本合同的附件是本合同不可缺少的组成部分，与本合同具有同等法律效力。如果采用上述原则后分歧和矛盾仍然存在，则由双方本着诚实信用的原则按合同目的协商确定。</w:t>
      </w:r>
    </w:p>
    <w:p w14:paraId="161B96EF">
      <w:pPr>
        <w:ind w:firstLine="640" w:firstLineChars="200"/>
        <w:rPr>
          <w:rFonts w:hint="eastAsia" w:ascii="仿宋" w:hAnsi="仿宋" w:eastAsia="仿宋"/>
          <w:sz w:val="32"/>
          <w:szCs w:val="32"/>
        </w:rPr>
      </w:pPr>
      <w:r>
        <w:rPr>
          <w:rFonts w:hint="eastAsia" w:ascii="仿宋" w:hAnsi="仿宋" w:eastAsia="仿宋"/>
          <w:sz w:val="32"/>
          <w:szCs w:val="32"/>
          <w:lang w:val="en-US" w:eastAsia="zh-CN"/>
        </w:rPr>
        <w:t>8</w:t>
      </w:r>
      <w:r>
        <w:rPr>
          <w:rFonts w:hint="eastAsia" w:ascii="仿宋" w:hAnsi="仿宋" w:eastAsia="仿宋"/>
          <w:sz w:val="32"/>
          <w:szCs w:val="32"/>
        </w:rPr>
        <w:t>.4 任何与本合同有关的通知、文件和合规的</w:t>
      </w:r>
      <w:r>
        <w:rPr>
          <w:rFonts w:hint="eastAsia" w:ascii="仿宋" w:hAnsi="仿宋" w:eastAsia="仿宋"/>
          <w:sz w:val="32"/>
          <w:szCs w:val="32"/>
          <w:lang w:eastAsia="zh-CN"/>
        </w:rPr>
        <w:t>账单</w:t>
      </w:r>
      <w:r>
        <w:rPr>
          <w:rFonts w:hint="eastAsia" w:ascii="仿宋" w:hAnsi="仿宋" w:eastAsia="仿宋"/>
          <w:sz w:val="32"/>
          <w:szCs w:val="32"/>
        </w:rPr>
        <w:t>等均须以书面方式进行。通过挂号信、快递或当面送交的，经收件方签字确认即被认为送达；若以传真方式发出并被接收，即视为送达。所有通知、文件和合规的</w:t>
      </w:r>
      <w:r>
        <w:rPr>
          <w:rFonts w:hint="eastAsia" w:ascii="仿宋" w:hAnsi="仿宋" w:eastAsia="仿宋"/>
          <w:sz w:val="32"/>
          <w:szCs w:val="32"/>
          <w:lang w:eastAsia="zh-CN"/>
        </w:rPr>
        <w:t>账单</w:t>
      </w:r>
      <w:r>
        <w:rPr>
          <w:rFonts w:hint="eastAsia" w:ascii="仿宋" w:hAnsi="仿宋" w:eastAsia="仿宋"/>
          <w:sz w:val="32"/>
          <w:szCs w:val="32"/>
        </w:rPr>
        <w:t>等均在送达或接收后方能生效。一切通知、</w:t>
      </w:r>
      <w:r>
        <w:rPr>
          <w:rFonts w:hint="eastAsia" w:ascii="仿宋" w:hAnsi="仿宋" w:eastAsia="仿宋"/>
          <w:sz w:val="32"/>
          <w:szCs w:val="32"/>
          <w:lang w:eastAsia="zh-CN"/>
        </w:rPr>
        <w:t>账单</w:t>
      </w:r>
      <w:r>
        <w:rPr>
          <w:rFonts w:hint="eastAsia" w:ascii="仿宋" w:hAnsi="仿宋" w:eastAsia="仿宋"/>
          <w:sz w:val="32"/>
          <w:szCs w:val="32"/>
        </w:rPr>
        <w:t>、资料或文件等应发往本合同提供的地址。当该方书面通知另一方变更地址时，发往变更后的地址。</w:t>
      </w:r>
    </w:p>
    <w:p w14:paraId="3B3CF4E3">
      <w:pPr>
        <w:ind w:firstLine="640" w:firstLineChars="200"/>
        <w:rPr>
          <w:rFonts w:hint="eastAsia" w:ascii="仿宋" w:hAnsi="仿宋" w:eastAsia="仿宋"/>
          <w:sz w:val="32"/>
          <w:szCs w:val="32"/>
        </w:rPr>
      </w:pPr>
      <w:r>
        <w:rPr>
          <w:rFonts w:hint="eastAsia" w:ascii="仿宋" w:hAnsi="仿宋" w:eastAsia="仿宋"/>
          <w:sz w:val="32"/>
          <w:szCs w:val="32"/>
          <w:lang w:val="en-US" w:eastAsia="zh-CN"/>
        </w:rPr>
        <w:t>8</w:t>
      </w:r>
      <w:r>
        <w:rPr>
          <w:rFonts w:hint="eastAsia" w:ascii="仿宋" w:hAnsi="仿宋" w:eastAsia="仿宋"/>
          <w:sz w:val="32"/>
          <w:szCs w:val="32"/>
        </w:rPr>
        <w:t>.5 双方约定的其他事项:</w:t>
      </w:r>
    </w:p>
    <w:p w14:paraId="33DE8003">
      <w:pPr>
        <w:ind w:firstLine="640" w:firstLineChars="200"/>
        <w:rPr>
          <w:rFonts w:hint="eastAsia" w:ascii="仿宋" w:hAnsi="仿宋" w:eastAsia="仿宋"/>
          <w:sz w:val="32"/>
          <w:szCs w:val="32"/>
          <w:u w:val="single"/>
          <w:lang w:eastAsia="zh-CN"/>
        </w:rPr>
      </w:pPr>
      <w:r>
        <w:rPr>
          <w:rFonts w:hint="eastAsia" w:ascii="仿宋" w:hAnsi="仿宋" w:eastAsia="仿宋"/>
          <w:sz w:val="32"/>
          <w:szCs w:val="32"/>
          <w:u w:val="single"/>
          <w:lang w:eastAsia="zh-CN"/>
        </w:rPr>
        <w:t>（</w:t>
      </w:r>
      <w:r>
        <w:rPr>
          <w:rFonts w:hint="eastAsia" w:ascii="仿宋" w:hAnsi="仿宋" w:eastAsia="仿宋"/>
          <w:sz w:val="32"/>
          <w:szCs w:val="32"/>
          <w:u w:val="single"/>
          <w:lang w:val="en-US" w:eastAsia="zh-CN"/>
        </w:rPr>
        <w:t>1</w:t>
      </w:r>
      <w:r>
        <w:rPr>
          <w:rFonts w:hint="eastAsia" w:ascii="仿宋" w:hAnsi="仿宋" w:eastAsia="仿宋"/>
          <w:sz w:val="32"/>
          <w:szCs w:val="32"/>
          <w:u w:val="single"/>
          <w:lang w:eastAsia="zh-CN"/>
        </w:rPr>
        <w:t>）后续任何归属电力用户侧的政策性让利全部归</w:t>
      </w:r>
      <w:r>
        <w:rPr>
          <w:rFonts w:hint="eastAsia" w:ascii="仿宋" w:hAnsi="仿宋" w:eastAsia="仿宋"/>
          <w:sz w:val="32"/>
          <w:szCs w:val="32"/>
          <w:u w:val="single"/>
          <w:lang w:val="en-US" w:eastAsia="zh-CN"/>
        </w:rPr>
        <w:t>甲方</w:t>
      </w:r>
      <w:r>
        <w:rPr>
          <w:rFonts w:hint="eastAsia" w:ascii="仿宋" w:hAnsi="仿宋" w:eastAsia="仿宋"/>
          <w:sz w:val="32"/>
          <w:szCs w:val="32"/>
          <w:u w:val="single"/>
          <w:lang w:eastAsia="zh-CN"/>
        </w:rPr>
        <w:t>所有，包括但不限于发电侧、输配电价、政府性基金及附加让利；</w:t>
      </w:r>
    </w:p>
    <w:p w14:paraId="30F20FE5">
      <w:pPr>
        <w:ind w:firstLine="640" w:firstLineChars="200"/>
        <w:rPr>
          <w:rFonts w:hint="eastAsia" w:ascii="仿宋" w:hAnsi="仿宋" w:eastAsia="仿宋"/>
          <w:sz w:val="32"/>
          <w:szCs w:val="32"/>
          <w:u w:val="single"/>
          <w:lang w:eastAsia="zh-CN"/>
        </w:rPr>
      </w:pPr>
      <w:r>
        <w:rPr>
          <w:rFonts w:hint="eastAsia" w:ascii="仿宋" w:hAnsi="仿宋" w:eastAsia="仿宋"/>
          <w:sz w:val="32"/>
          <w:szCs w:val="32"/>
          <w:u w:val="single"/>
          <w:lang w:eastAsia="zh-CN"/>
        </w:rPr>
        <w:t>（</w:t>
      </w:r>
      <w:r>
        <w:rPr>
          <w:rFonts w:hint="eastAsia" w:ascii="仿宋" w:hAnsi="仿宋" w:eastAsia="仿宋"/>
          <w:sz w:val="32"/>
          <w:szCs w:val="32"/>
          <w:u w:val="single"/>
          <w:lang w:val="en-US" w:eastAsia="zh-CN"/>
        </w:rPr>
        <w:t>2</w:t>
      </w:r>
      <w:r>
        <w:rPr>
          <w:rFonts w:hint="eastAsia" w:ascii="仿宋" w:hAnsi="仿宋" w:eastAsia="仿宋"/>
          <w:sz w:val="32"/>
          <w:szCs w:val="32"/>
          <w:u w:val="single"/>
          <w:lang w:eastAsia="zh-CN"/>
        </w:rPr>
        <w:t>）因</w:t>
      </w:r>
      <w:r>
        <w:rPr>
          <w:rFonts w:hint="eastAsia" w:ascii="仿宋" w:hAnsi="仿宋" w:eastAsia="仿宋"/>
          <w:sz w:val="32"/>
          <w:szCs w:val="32"/>
          <w:u w:val="single"/>
          <w:lang w:val="en-US" w:eastAsia="zh-CN"/>
        </w:rPr>
        <w:t>乙方</w:t>
      </w:r>
      <w:r>
        <w:rPr>
          <w:rFonts w:hint="eastAsia" w:ascii="仿宋" w:hAnsi="仿宋" w:eastAsia="仿宋"/>
          <w:sz w:val="32"/>
          <w:szCs w:val="32"/>
          <w:u w:val="single"/>
          <w:lang w:eastAsia="zh-CN"/>
        </w:rPr>
        <w:t>原因无法完成合同电量或</w:t>
      </w:r>
      <w:r>
        <w:rPr>
          <w:rFonts w:hint="eastAsia" w:ascii="仿宋" w:hAnsi="仿宋" w:eastAsia="仿宋"/>
          <w:sz w:val="32"/>
          <w:szCs w:val="32"/>
          <w:u w:val="single"/>
          <w:lang w:val="en-US" w:eastAsia="zh-CN"/>
        </w:rPr>
        <w:t>乙方</w:t>
      </w:r>
      <w:r>
        <w:rPr>
          <w:rFonts w:hint="eastAsia" w:ascii="仿宋" w:hAnsi="仿宋" w:eastAsia="仿宋"/>
          <w:sz w:val="32"/>
          <w:szCs w:val="32"/>
          <w:u w:val="single"/>
          <w:lang w:eastAsia="zh-CN"/>
        </w:rPr>
        <w:t>签约电厂因事故跳机、非计划临修、出力受限、电煤供应困难等而无法进行正常发电，</w:t>
      </w:r>
      <w:r>
        <w:rPr>
          <w:rFonts w:hint="eastAsia" w:ascii="仿宋" w:hAnsi="仿宋" w:eastAsia="仿宋"/>
          <w:sz w:val="32"/>
          <w:szCs w:val="32"/>
          <w:u w:val="single"/>
          <w:lang w:val="en-US" w:eastAsia="zh-CN"/>
        </w:rPr>
        <w:t>乙方</w:t>
      </w:r>
      <w:r>
        <w:rPr>
          <w:rFonts w:hint="eastAsia" w:ascii="仿宋" w:hAnsi="仿宋" w:eastAsia="仿宋"/>
          <w:sz w:val="32"/>
          <w:szCs w:val="32"/>
          <w:u w:val="single"/>
          <w:lang w:eastAsia="zh-CN"/>
        </w:rPr>
        <w:t>应立即通知</w:t>
      </w:r>
      <w:r>
        <w:rPr>
          <w:rFonts w:hint="eastAsia" w:ascii="仿宋" w:hAnsi="仿宋" w:eastAsia="仿宋"/>
          <w:sz w:val="32"/>
          <w:szCs w:val="32"/>
          <w:u w:val="single"/>
          <w:lang w:val="en-US" w:eastAsia="zh-CN"/>
        </w:rPr>
        <w:t>甲方</w:t>
      </w:r>
      <w:r>
        <w:rPr>
          <w:rFonts w:hint="eastAsia" w:ascii="仿宋" w:hAnsi="仿宋" w:eastAsia="仿宋"/>
          <w:sz w:val="32"/>
          <w:szCs w:val="32"/>
          <w:u w:val="single"/>
          <w:lang w:eastAsia="zh-CN"/>
        </w:rPr>
        <w:t>，并由</w:t>
      </w:r>
      <w:r>
        <w:rPr>
          <w:rFonts w:hint="eastAsia" w:ascii="仿宋" w:hAnsi="仿宋" w:eastAsia="仿宋"/>
          <w:sz w:val="32"/>
          <w:szCs w:val="32"/>
          <w:u w:val="single"/>
          <w:lang w:val="en-US" w:eastAsia="zh-CN"/>
        </w:rPr>
        <w:t>乙方</w:t>
      </w:r>
      <w:r>
        <w:rPr>
          <w:rFonts w:hint="eastAsia" w:ascii="仿宋" w:hAnsi="仿宋" w:eastAsia="仿宋"/>
          <w:sz w:val="32"/>
          <w:szCs w:val="32"/>
          <w:u w:val="single"/>
          <w:lang w:eastAsia="zh-CN"/>
        </w:rPr>
        <w:t>另行组织余缺电量供应，若由此产生电费增支，全部由</w:t>
      </w:r>
      <w:r>
        <w:rPr>
          <w:rFonts w:hint="eastAsia" w:ascii="仿宋" w:hAnsi="仿宋" w:eastAsia="仿宋"/>
          <w:sz w:val="32"/>
          <w:szCs w:val="32"/>
          <w:u w:val="single"/>
          <w:lang w:val="en-US" w:eastAsia="zh-CN"/>
        </w:rPr>
        <w:t>乙方</w:t>
      </w:r>
      <w:r>
        <w:rPr>
          <w:rFonts w:hint="eastAsia" w:ascii="仿宋" w:hAnsi="仿宋" w:eastAsia="仿宋"/>
          <w:sz w:val="32"/>
          <w:szCs w:val="32"/>
          <w:u w:val="single"/>
          <w:lang w:eastAsia="zh-CN"/>
        </w:rPr>
        <w:t>承担；</w:t>
      </w:r>
    </w:p>
    <w:p w14:paraId="18DFA469">
      <w:pPr>
        <w:ind w:firstLine="640" w:firstLineChars="200"/>
        <w:rPr>
          <w:rFonts w:hint="default" w:ascii="仿宋" w:hAnsi="仿宋" w:eastAsia="仿宋"/>
          <w:sz w:val="32"/>
          <w:szCs w:val="32"/>
          <w:u w:val="single"/>
          <w:lang w:val="en-US" w:eastAsia="zh-CN"/>
        </w:rPr>
      </w:pPr>
      <w:r>
        <w:rPr>
          <w:rFonts w:hint="eastAsia" w:ascii="仿宋" w:hAnsi="仿宋" w:eastAsia="仿宋"/>
          <w:sz w:val="32"/>
          <w:szCs w:val="32"/>
          <w:u w:val="single"/>
          <w:lang w:eastAsia="zh-CN"/>
        </w:rPr>
        <w:t>（</w:t>
      </w:r>
      <w:r>
        <w:rPr>
          <w:rFonts w:hint="eastAsia" w:ascii="仿宋" w:hAnsi="仿宋" w:eastAsia="仿宋"/>
          <w:sz w:val="32"/>
          <w:szCs w:val="32"/>
          <w:u w:val="single"/>
          <w:lang w:val="en-US" w:eastAsia="zh-CN"/>
        </w:rPr>
        <w:t>3</w:t>
      </w:r>
      <w:r>
        <w:rPr>
          <w:rFonts w:hint="eastAsia" w:ascii="仿宋" w:hAnsi="仿宋" w:eastAsia="仿宋"/>
          <w:sz w:val="32"/>
          <w:szCs w:val="32"/>
          <w:u w:val="single"/>
          <w:lang w:eastAsia="zh-CN"/>
        </w:rPr>
        <w:t>）</w:t>
      </w:r>
      <w:r>
        <w:rPr>
          <w:rFonts w:hint="eastAsia" w:ascii="仿宋" w:hAnsi="仿宋" w:eastAsia="仿宋"/>
          <w:sz w:val="32"/>
          <w:szCs w:val="32"/>
          <w:u w:val="single"/>
          <w:lang w:val="en-US" w:eastAsia="zh-CN"/>
        </w:rPr>
        <w:t>甲方电热锅炉、冰（水）蓄冷空调等不在市场化交易范围内的其他用电，应按照原国家、省发改委等主管部门公布的目录电价执行；若国家或安徽省对此类用电有额外政策，甲乙双方可根据相关政策重新协商交易电价；</w:t>
      </w:r>
    </w:p>
    <w:p w14:paraId="6ED01752">
      <w:pPr>
        <w:ind w:firstLine="640" w:firstLineChars="200"/>
        <w:rPr>
          <w:rFonts w:hint="eastAsia" w:ascii="仿宋" w:hAnsi="仿宋" w:eastAsia="仿宋"/>
          <w:sz w:val="32"/>
          <w:szCs w:val="32"/>
          <w:u w:val="single"/>
          <w:lang w:val="en-US" w:eastAsia="zh-CN"/>
        </w:rPr>
      </w:pPr>
      <w:r>
        <w:rPr>
          <w:rFonts w:hint="eastAsia" w:ascii="仿宋" w:hAnsi="仿宋" w:eastAsia="仿宋"/>
          <w:sz w:val="32"/>
          <w:szCs w:val="32"/>
          <w:u w:val="single"/>
          <w:lang w:eastAsia="zh-CN"/>
        </w:rPr>
        <w:t>（</w:t>
      </w:r>
      <w:r>
        <w:rPr>
          <w:rFonts w:hint="eastAsia" w:ascii="仿宋" w:hAnsi="仿宋" w:eastAsia="仿宋"/>
          <w:sz w:val="32"/>
          <w:szCs w:val="32"/>
          <w:u w:val="single"/>
          <w:lang w:val="en-US" w:eastAsia="zh-CN"/>
        </w:rPr>
        <w:t>4</w:t>
      </w:r>
      <w:r>
        <w:rPr>
          <w:rFonts w:hint="eastAsia" w:ascii="仿宋" w:hAnsi="仿宋" w:eastAsia="仿宋"/>
          <w:sz w:val="32"/>
          <w:szCs w:val="32"/>
          <w:u w:val="single"/>
          <w:lang w:eastAsia="zh-CN"/>
        </w:rPr>
        <w:t>）</w:t>
      </w:r>
      <w:r>
        <w:rPr>
          <w:rFonts w:hint="eastAsia" w:ascii="仿宋" w:hAnsi="仿宋" w:eastAsia="仿宋"/>
          <w:sz w:val="32"/>
          <w:szCs w:val="32"/>
          <w:u w:val="single"/>
          <w:lang w:val="en-US" w:eastAsia="zh-CN"/>
        </w:rPr>
        <w:t>甲方不承担偏差考核；</w:t>
      </w:r>
    </w:p>
    <w:p w14:paraId="59FD0621">
      <w:pPr>
        <w:ind w:firstLine="640" w:firstLineChars="200"/>
        <w:rPr>
          <w:rFonts w:hint="eastAsia" w:ascii="仿宋" w:hAnsi="仿宋" w:eastAsia="仿宋"/>
          <w:sz w:val="32"/>
          <w:szCs w:val="32"/>
          <w:u w:val="single"/>
          <w:lang w:val="en-US" w:eastAsia="zh-CN"/>
        </w:rPr>
      </w:pPr>
      <w:r>
        <w:rPr>
          <w:rFonts w:hint="eastAsia" w:ascii="仿宋" w:hAnsi="仿宋" w:eastAsia="仿宋"/>
          <w:sz w:val="32"/>
          <w:szCs w:val="32"/>
          <w:u w:val="single"/>
          <w:lang w:val="en-US" w:eastAsia="zh-CN"/>
        </w:rPr>
        <w:t>（5）乙方应确保甲方2025年1月电量交易前在安徽省电力交易中心完成本合同备案及电力交易平台系统绑定工作，确保甲方2025年所有电量全部由乙方代理交易，否则由此造成甲方的实际损失由乙方承担；</w:t>
      </w:r>
    </w:p>
    <w:p w14:paraId="78DDC95A">
      <w:pPr>
        <w:ind w:firstLine="640" w:firstLineChars="200"/>
        <w:rPr>
          <w:rFonts w:hint="eastAsia" w:ascii="仿宋" w:hAnsi="仿宋" w:eastAsia="仿宋"/>
          <w:sz w:val="32"/>
          <w:szCs w:val="32"/>
          <w:u w:val="single"/>
          <w:lang w:val="en-US" w:eastAsia="zh-CN"/>
        </w:rPr>
      </w:pPr>
      <w:r>
        <w:rPr>
          <w:rFonts w:hint="eastAsia" w:ascii="仿宋" w:hAnsi="仿宋" w:eastAsia="仿宋"/>
          <w:sz w:val="32"/>
          <w:szCs w:val="32"/>
          <w:u w:val="single"/>
          <w:lang w:val="en-US" w:eastAsia="zh-CN"/>
        </w:rPr>
        <w:t>（6）本合同中甲方常规电量购电需求为预估值，实际交易电量以甲方实际消耗量为准；同时按当地电力交易政策，甲方可在每月规定时间前核准调整次月的需求电量；</w:t>
      </w:r>
    </w:p>
    <w:p w14:paraId="48B94482">
      <w:pPr>
        <w:ind w:firstLine="640" w:firstLineChars="200"/>
        <w:rPr>
          <w:rFonts w:hint="eastAsia" w:ascii="仿宋" w:hAnsi="仿宋" w:eastAsia="仿宋"/>
          <w:sz w:val="32"/>
          <w:szCs w:val="32"/>
          <w:u w:val="single"/>
          <w:lang w:val="en-US" w:eastAsia="zh-CN"/>
        </w:rPr>
      </w:pPr>
      <w:r>
        <w:rPr>
          <w:rFonts w:hint="eastAsia" w:ascii="仿宋" w:hAnsi="仿宋" w:eastAsia="仿宋"/>
          <w:sz w:val="32"/>
          <w:szCs w:val="32"/>
          <w:u w:val="single"/>
          <w:lang w:val="en-US" w:eastAsia="zh-CN"/>
        </w:rPr>
        <w:t>（7）甲方非高耗能企业。若甲方被归类为高耗能企业且国家或安徽省对高耗能企业电价有额外政策，乙方需立即书面通知甲方，甲乙双方需重新协商交易电价，并经甲方同意后另行签署新的售电合同；否则，因甲方归类为高能耗企业产生的损失由乙方承担；</w:t>
      </w:r>
    </w:p>
    <w:p w14:paraId="209B887F">
      <w:pPr>
        <w:ind w:firstLine="640" w:firstLineChars="200"/>
        <w:rPr>
          <w:rFonts w:hint="eastAsia" w:ascii="仿宋" w:hAnsi="仿宋" w:eastAsia="仿宋"/>
          <w:sz w:val="32"/>
          <w:szCs w:val="32"/>
          <w:u w:val="single"/>
          <w:lang w:val="en-US" w:eastAsia="zh-CN"/>
        </w:rPr>
      </w:pPr>
      <w:r>
        <w:rPr>
          <w:rFonts w:hint="eastAsia" w:ascii="仿宋" w:hAnsi="仿宋" w:eastAsia="仿宋"/>
          <w:sz w:val="32"/>
          <w:szCs w:val="32"/>
          <w:u w:val="single"/>
          <w:lang w:val="en-US" w:eastAsia="zh-CN"/>
        </w:rPr>
        <w:t>（8）未经双方及电力监管机构同意，双方均不得擅自向任何第三方转让本合同电量；</w:t>
      </w:r>
    </w:p>
    <w:p w14:paraId="5271C62B">
      <w:pPr>
        <w:ind w:firstLine="640" w:firstLineChars="200"/>
        <w:rPr>
          <w:rFonts w:hint="eastAsia" w:ascii="仿宋" w:hAnsi="仿宋" w:eastAsia="仿宋"/>
          <w:sz w:val="32"/>
          <w:szCs w:val="32"/>
          <w:u w:val="single"/>
          <w:lang w:val="en-US" w:eastAsia="zh-CN"/>
        </w:rPr>
      </w:pPr>
      <w:r>
        <w:rPr>
          <w:rFonts w:hint="eastAsia" w:ascii="仿宋" w:hAnsi="仿宋" w:eastAsia="仿宋"/>
          <w:sz w:val="32"/>
          <w:szCs w:val="32"/>
          <w:u w:val="single"/>
          <w:lang w:val="en-US" w:eastAsia="zh-CN"/>
        </w:rPr>
        <w:t>（9）乙方承诺甲方合同期内所有电力实际购电费结算电价不高于电网企业代理的实际购电费结算电价，即甲方合同期内所有电力市场化交易成交电价不高于电网企业代理的市场化交易成交电价，否则由此造成的损失由乙方承担。（实际购电费结算电价需在市场化交易成交电价的基础上加上上网环节线损费用、输配电费、系统运行费用、容量电价、政府性基金及附加等。）；</w:t>
      </w:r>
    </w:p>
    <w:p w14:paraId="4F288336">
      <w:pPr>
        <w:ind w:firstLine="640" w:firstLineChars="200"/>
        <w:rPr>
          <w:rFonts w:hint="eastAsia" w:ascii="仿宋" w:hAnsi="仿宋" w:eastAsia="仿宋"/>
          <w:sz w:val="32"/>
          <w:szCs w:val="32"/>
        </w:rPr>
      </w:pPr>
      <w:r>
        <w:rPr>
          <w:rFonts w:hint="eastAsia" w:ascii="仿宋" w:hAnsi="仿宋" w:eastAsia="仿宋"/>
          <w:sz w:val="32"/>
          <w:szCs w:val="32"/>
          <w:u w:val="single"/>
          <w:lang w:val="en-US" w:eastAsia="zh-CN"/>
        </w:rPr>
        <w:t>（10）若《安徽电力中长期交易实施方案（2025年版）》或国家电网对包括市场峰谷平时段、市场交易报价范围等有其他相关规定要求，则按照其要求执行（包括按照规定或要求修改、补充本合同）。</w:t>
      </w:r>
    </w:p>
    <w:p w14:paraId="6504C76B">
      <w:pPr>
        <w:ind w:firstLine="640" w:firstLineChars="200"/>
        <w:rPr>
          <w:rFonts w:hint="eastAsia" w:ascii="仿宋" w:hAnsi="仿宋" w:eastAsia="仿宋"/>
          <w:sz w:val="32"/>
          <w:szCs w:val="32"/>
        </w:rPr>
      </w:pPr>
      <w:r>
        <w:rPr>
          <w:rFonts w:hint="eastAsia" w:ascii="仿宋" w:hAnsi="仿宋" w:eastAsia="仿宋"/>
          <w:sz w:val="32"/>
          <w:szCs w:val="32"/>
          <w:lang w:val="en-US" w:eastAsia="zh-CN"/>
        </w:rPr>
        <w:t>8</w:t>
      </w:r>
      <w:r>
        <w:rPr>
          <w:rFonts w:hint="eastAsia" w:ascii="仿宋" w:hAnsi="仿宋" w:eastAsia="仿宋"/>
          <w:sz w:val="32"/>
          <w:szCs w:val="32"/>
        </w:rPr>
        <w:t>.6 本合同经双方法定代表人/授权代理人签字并加盖公章后生效。合同一式五份，甲乙双方各执两份，提交省电力交易中心备案一份。</w:t>
      </w:r>
    </w:p>
    <w:p w14:paraId="07B19487">
      <w:pPr>
        <w:spacing w:line="800" w:lineRule="exact"/>
        <w:ind w:firstLine="640" w:firstLineChars="200"/>
        <w:rPr>
          <w:rFonts w:hint="eastAsia" w:ascii="仿宋" w:hAnsi="仿宋" w:eastAsia="仿宋"/>
          <w:sz w:val="32"/>
          <w:szCs w:val="32"/>
        </w:rPr>
      </w:pPr>
      <w:r>
        <w:rPr>
          <w:rFonts w:hint="eastAsia" w:ascii="仿宋" w:hAnsi="仿宋" w:eastAsia="仿宋"/>
          <w:sz w:val="32"/>
          <w:szCs w:val="32"/>
        </w:rPr>
        <w:t>甲方：（盖章）_____________________________</w:t>
      </w:r>
    </w:p>
    <w:p w14:paraId="6770567E">
      <w:pPr>
        <w:spacing w:line="800" w:lineRule="exact"/>
        <w:ind w:firstLine="640" w:firstLineChars="200"/>
        <w:rPr>
          <w:rFonts w:hint="eastAsia" w:ascii="仿宋" w:hAnsi="仿宋" w:eastAsia="仿宋"/>
          <w:sz w:val="32"/>
          <w:szCs w:val="32"/>
        </w:rPr>
      </w:pPr>
      <w:r>
        <w:rPr>
          <w:rFonts w:hint="eastAsia" w:ascii="仿宋" w:hAnsi="仿宋" w:eastAsia="仿宋"/>
          <w:sz w:val="32"/>
          <w:szCs w:val="32"/>
        </w:rPr>
        <w:t>法定代表人/授权代理人：___________________</w:t>
      </w:r>
    </w:p>
    <w:p w14:paraId="7ADE4890">
      <w:pPr>
        <w:spacing w:line="800" w:lineRule="exact"/>
        <w:ind w:firstLine="640" w:firstLineChars="200"/>
        <w:rPr>
          <w:rFonts w:hint="eastAsia" w:ascii="仿宋" w:hAnsi="仿宋" w:eastAsia="仿宋"/>
          <w:sz w:val="32"/>
          <w:szCs w:val="32"/>
        </w:rPr>
      </w:pPr>
      <w:r>
        <w:rPr>
          <w:rFonts w:hint="eastAsia" w:ascii="仿宋" w:hAnsi="仿宋" w:eastAsia="仿宋"/>
          <w:sz w:val="32"/>
          <w:szCs w:val="32"/>
        </w:rPr>
        <w:t>签字日期：_______年___月___日</w:t>
      </w:r>
    </w:p>
    <w:p w14:paraId="62FE6A76">
      <w:pPr>
        <w:spacing w:line="800" w:lineRule="exact"/>
        <w:ind w:firstLine="640" w:firstLineChars="200"/>
        <w:rPr>
          <w:rFonts w:hint="eastAsia" w:ascii="仿宋" w:hAnsi="仿宋" w:eastAsia="仿宋"/>
          <w:sz w:val="32"/>
          <w:szCs w:val="32"/>
        </w:rPr>
      </w:pPr>
      <w:r>
        <w:rPr>
          <w:rFonts w:hint="eastAsia" w:ascii="仿宋" w:hAnsi="仿宋" w:eastAsia="仿宋"/>
          <w:sz w:val="32"/>
          <w:szCs w:val="32"/>
        </w:rPr>
        <w:t>签字地点：_______________________________</w:t>
      </w:r>
    </w:p>
    <w:p w14:paraId="41452957">
      <w:pPr>
        <w:spacing w:line="800" w:lineRule="exact"/>
        <w:ind w:firstLine="640" w:firstLineChars="200"/>
        <w:rPr>
          <w:rFonts w:hint="eastAsia" w:ascii="仿宋" w:hAnsi="仿宋" w:eastAsia="仿宋"/>
          <w:sz w:val="32"/>
          <w:szCs w:val="32"/>
        </w:rPr>
      </w:pPr>
    </w:p>
    <w:p w14:paraId="1A8BB5E5">
      <w:pPr>
        <w:spacing w:line="800" w:lineRule="exact"/>
        <w:ind w:firstLine="640" w:firstLineChars="200"/>
        <w:rPr>
          <w:rFonts w:hint="eastAsia" w:ascii="仿宋" w:hAnsi="仿宋" w:eastAsia="仿宋"/>
          <w:sz w:val="32"/>
          <w:szCs w:val="32"/>
        </w:rPr>
      </w:pPr>
      <w:r>
        <w:rPr>
          <w:rFonts w:hint="eastAsia" w:ascii="仿宋" w:hAnsi="仿宋" w:eastAsia="仿宋"/>
          <w:sz w:val="32"/>
          <w:szCs w:val="32"/>
        </w:rPr>
        <w:t>乙方：（盖章）____________________________</w:t>
      </w:r>
    </w:p>
    <w:p w14:paraId="20D3C0A1">
      <w:pPr>
        <w:spacing w:line="800" w:lineRule="exact"/>
        <w:ind w:firstLine="640" w:firstLineChars="200"/>
        <w:rPr>
          <w:rFonts w:hint="eastAsia" w:ascii="仿宋" w:hAnsi="仿宋" w:eastAsia="仿宋"/>
          <w:sz w:val="32"/>
          <w:szCs w:val="32"/>
        </w:rPr>
      </w:pPr>
      <w:r>
        <w:rPr>
          <w:rFonts w:hint="eastAsia" w:ascii="仿宋" w:hAnsi="仿宋" w:eastAsia="仿宋"/>
          <w:sz w:val="32"/>
          <w:szCs w:val="32"/>
        </w:rPr>
        <w:t>法定代表人/授权代理人：__________________</w:t>
      </w:r>
    </w:p>
    <w:p w14:paraId="51E4BB33">
      <w:pPr>
        <w:spacing w:line="800" w:lineRule="exact"/>
        <w:ind w:firstLine="640" w:firstLineChars="200"/>
        <w:rPr>
          <w:rFonts w:hint="eastAsia" w:ascii="仿宋" w:hAnsi="仿宋" w:eastAsia="仿宋"/>
          <w:sz w:val="32"/>
          <w:szCs w:val="32"/>
        </w:rPr>
      </w:pPr>
      <w:r>
        <w:rPr>
          <w:rFonts w:hint="eastAsia" w:ascii="仿宋" w:hAnsi="仿宋" w:eastAsia="仿宋"/>
          <w:sz w:val="32"/>
          <w:szCs w:val="32"/>
        </w:rPr>
        <w:t>签字日期：_______年___月___日</w:t>
      </w:r>
    </w:p>
    <w:p w14:paraId="6066CB01">
      <w:pPr>
        <w:spacing w:line="800" w:lineRule="exact"/>
        <w:ind w:firstLine="640" w:firstLineChars="200"/>
        <w:rPr>
          <w:rFonts w:hint="eastAsia" w:ascii="仿宋" w:hAnsi="仿宋" w:eastAsia="仿宋"/>
          <w:spacing w:val="-10"/>
          <w:sz w:val="32"/>
          <w:szCs w:val="32"/>
        </w:rPr>
      </w:pPr>
      <w:r>
        <w:rPr>
          <w:rFonts w:hint="eastAsia" w:ascii="仿宋" w:hAnsi="仿宋" w:eastAsia="仿宋"/>
          <w:sz w:val="32"/>
          <w:szCs w:val="32"/>
        </w:rPr>
        <w:t>签字地点：_______________________________</w:t>
      </w:r>
    </w:p>
    <w:p w14:paraId="0C635685">
      <w:pPr>
        <w:widowControl/>
        <w:ind w:firstLine="600"/>
        <w:jc w:val="left"/>
        <w:rPr>
          <w:rFonts w:hint="eastAsia" w:ascii="仿宋" w:hAnsi="仿宋" w:eastAsia="仿宋"/>
          <w:spacing w:val="-10"/>
          <w:sz w:val="32"/>
          <w:szCs w:val="32"/>
        </w:rPr>
      </w:pPr>
      <w:r>
        <w:rPr>
          <w:rFonts w:hint="eastAsia" w:ascii="仿宋" w:hAnsi="仿宋" w:eastAsia="仿宋"/>
          <w:spacing w:val="-10"/>
          <w:sz w:val="32"/>
          <w:szCs w:val="32"/>
        </w:rPr>
        <w:br w:type="page"/>
      </w:r>
    </w:p>
    <w:p w14:paraId="0F0BAB33">
      <w:pPr>
        <w:spacing w:before="156" w:beforeLines="50"/>
        <w:ind w:firstLine="643"/>
        <w:jc w:val="center"/>
        <w:outlineLvl w:val="0"/>
        <w:rPr>
          <w:rFonts w:hint="eastAsia" w:ascii="仿宋" w:hAnsi="仿宋" w:eastAsia="仿宋"/>
          <w:b/>
          <w:sz w:val="32"/>
          <w:szCs w:val="32"/>
        </w:rPr>
      </w:pPr>
      <w:r>
        <w:rPr>
          <w:rFonts w:hint="eastAsia" w:ascii="仿宋" w:hAnsi="仿宋" w:eastAsia="仿宋"/>
          <w:b/>
          <w:sz w:val="32"/>
          <w:szCs w:val="32"/>
        </w:rPr>
        <w:t>附件一 名词解释</w:t>
      </w:r>
    </w:p>
    <w:p w14:paraId="20A97A3F">
      <w:pPr>
        <w:ind w:firstLine="640" w:firstLineChars="200"/>
        <w:rPr>
          <w:rFonts w:hint="eastAsia" w:ascii="仿宋" w:hAnsi="仿宋" w:eastAsia="仿宋"/>
          <w:sz w:val="32"/>
          <w:szCs w:val="28"/>
        </w:rPr>
      </w:pPr>
      <w:r>
        <w:rPr>
          <w:rFonts w:hint="eastAsia" w:ascii="微软雅黑" w:hAnsi="微软雅黑" w:eastAsia="微软雅黑" w:cs="微软雅黑"/>
          <w:b/>
          <w:bCs/>
          <w:sz w:val="32"/>
          <w:szCs w:val="28"/>
          <w:lang w:val="en-US" w:eastAsia="zh-CN"/>
        </w:rPr>
        <w:t>①</w:t>
      </w:r>
      <w:r>
        <w:rPr>
          <w:rFonts w:hint="eastAsia" w:ascii="仿宋" w:hAnsi="仿宋" w:eastAsia="仿宋"/>
          <w:b/>
          <w:bCs/>
          <w:sz w:val="32"/>
          <w:szCs w:val="28"/>
          <w:lang w:eastAsia="zh-CN"/>
        </w:rPr>
        <w:t>乙方批发侧</w:t>
      </w:r>
      <w:r>
        <w:rPr>
          <w:rFonts w:hint="eastAsia" w:ascii="仿宋" w:hAnsi="仿宋" w:eastAsia="仿宋"/>
          <w:b/>
          <w:bCs/>
          <w:sz w:val="32"/>
          <w:szCs w:val="28"/>
        </w:rPr>
        <w:t>中长期</w:t>
      </w:r>
      <w:r>
        <w:rPr>
          <w:rFonts w:hint="eastAsia" w:ascii="仿宋" w:hAnsi="仿宋" w:eastAsia="仿宋"/>
          <w:b/>
          <w:bCs/>
          <w:sz w:val="32"/>
          <w:szCs w:val="28"/>
          <w:lang w:eastAsia="zh-CN"/>
        </w:rPr>
        <w:t>合同对应时点均价</w:t>
      </w:r>
      <w:r>
        <w:rPr>
          <w:rFonts w:hint="eastAsia" w:ascii="仿宋" w:hAnsi="仿宋" w:eastAsia="仿宋"/>
          <w:b/>
          <w:bCs/>
          <w:sz w:val="32"/>
          <w:szCs w:val="28"/>
        </w:rPr>
        <w:t>：</w:t>
      </w:r>
      <w:r>
        <w:rPr>
          <w:rFonts w:hint="eastAsia" w:ascii="仿宋" w:hAnsi="仿宋" w:eastAsia="仿宋"/>
          <w:b w:val="0"/>
          <w:bCs w:val="0"/>
          <w:sz w:val="32"/>
          <w:szCs w:val="28"/>
          <w:lang w:eastAsia="zh-CN"/>
        </w:rPr>
        <w:t>乙方</w:t>
      </w:r>
      <w:r>
        <w:rPr>
          <w:rFonts w:hint="eastAsia" w:ascii="仿宋" w:hAnsi="仿宋" w:eastAsia="仿宋"/>
          <w:sz w:val="32"/>
          <w:szCs w:val="28"/>
        </w:rPr>
        <w:t>对应时</w:t>
      </w:r>
      <w:r>
        <w:rPr>
          <w:rFonts w:hint="eastAsia" w:ascii="仿宋" w:hAnsi="仿宋" w:eastAsia="仿宋"/>
          <w:sz w:val="32"/>
          <w:szCs w:val="28"/>
          <w:lang w:eastAsia="zh-CN"/>
        </w:rPr>
        <w:t>点</w:t>
      </w:r>
      <w:r>
        <w:rPr>
          <w:rFonts w:hint="eastAsia" w:ascii="仿宋" w:hAnsi="仿宋" w:eastAsia="仿宋"/>
          <w:sz w:val="32"/>
          <w:szCs w:val="28"/>
        </w:rPr>
        <w:t>年度交易、月度交易、月内交易、日滚动交易等所有中长期交易合同</w:t>
      </w:r>
      <w:r>
        <w:rPr>
          <w:rFonts w:hint="eastAsia" w:ascii="仿宋" w:hAnsi="仿宋" w:eastAsia="仿宋"/>
          <w:sz w:val="32"/>
          <w:szCs w:val="28"/>
          <w:lang w:eastAsia="zh-CN"/>
        </w:rPr>
        <w:t>（含</w:t>
      </w:r>
      <w:r>
        <w:rPr>
          <w:rFonts w:hint="eastAsia" w:ascii="仿宋" w:hAnsi="仿宋" w:eastAsia="仿宋"/>
          <w:sz w:val="32"/>
          <w:szCs w:val="28"/>
        </w:rPr>
        <w:t>绿色电力交易</w:t>
      </w:r>
      <w:r>
        <w:rPr>
          <w:rFonts w:hint="eastAsia" w:ascii="仿宋" w:hAnsi="仿宋" w:eastAsia="仿宋"/>
          <w:sz w:val="32"/>
          <w:szCs w:val="28"/>
          <w:lang w:eastAsia="zh-CN"/>
        </w:rPr>
        <w:t>电能量部分等）</w:t>
      </w:r>
      <w:r>
        <w:rPr>
          <w:rFonts w:hint="eastAsia" w:ascii="仿宋" w:hAnsi="仿宋" w:eastAsia="仿宋"/>
          <w:sz w:val="32"/>
          <w:szCs w:val="28"/>
        </w:rPr>
        <w:t>加权平均价格。</w:t>
      </w:r>
    </w:p>
    <w:p w14:paraId="2CF1A782">
      <w:pPr>
        <w:ind w:firstLine="640" w:firstLineChars="200"/>
        <w:rPr>
          <w:rFonts w:hint="eastAsia" w:ascii="仿宋" w:hAnsi="仿宋" w:eastAsia="仿宋"/>
          <w:sz w:val="32"/>
          <w:szCs w:val="28"/>
        </w:rPr>
      </w:pPr>
      <w:r>
        <w:rPr>
          <w:rFonts w:hint="eastAsia" w:ascii="仿宋" w:hAnsi="仿宋" w:eastAsia="仿宋"/>
          <w:sz w:val="32"/>
          <w:szCs w:val="28"/>
          <w:lang w:eastAsia="zh-CN"/>
        </w:rPr>
        <w:t>注：该时点售电公司无中长期合同时，该价格取售电公司对应时点偏差电量结算价格。</w:t>
      </w:r>
    </w:p>
    <w:p w14:paraId="42239664">
      <w:pPr>
        <w:ind w:firstLine="640" w:firstLineChars="200"/>
        <w:rPr>
          <w:rFonts w:hint="eastAsia" w:ascii="仿宋" w:hAnsi="仿宋" w:eastAsia="仿宋"/>
          <w:sz w:val="32"/>
          <w:szCs w:val="28"/>
          <w:lang w:eastAsia="zh-CN"/>
        </w:rPr>
      </w:pPr>
      <w:r>
        <w:rPr>
          <w:rFonts w:hint="eastAsia" w:ascii="微软雅黑" w:hAnsi="微软雅黑" w:eastAsia="微软雅黑" w:cs="微软雅黑"/>
          <w:b/>
          <w:bCs/>
          <w:sz w:val="32"/>
          <w:szCs w:val="28"/>
        </w:rPr>
        <w:t>②</w:t>
      </w:r>
      <w:r>
        <w:rPr>
          <w:rFonts w:hint="eastAsia" w:ascii="仿宋" w:hAnsi="仿宋" w:eastAsia="仿宋"/>
          <w:b/>
          <w:bCs/>
          <w:sz w:val="32"/>
          <w:szCs w:val="28"/>
          <w:lang w:eastAsia="zh-CN"/>
        </w:rPr>
        <w:t>乙方各时点中长期与现货综合结算均价</w:t>
      </w:r>
      <w:r>
        <w:rPr>
          <w:rFonts w:hint="eastAsia" w:ascii="仿宋" w:hAnsi="仿宋" w:eastAsia="仿宋"/>
          <w:b/>
          <w:bCs/>
          <w:sz w:val="32"/>
          <w:szCs w:val="28"/>
        </w:rPr>
        <w:t>：</w:t>
      </w:r>
      <w:r>
        <w:rPr>
          <w:rFonts w:hint="eastAsia" w:ascii="仿宋" w:hAnsi="仿宋" w:eastAsia="仿宋"/>
          <w:b w:val="0"/>
          <w:bCs w:val="0"/>
          <w:sz w:val="32"/>
          <w:szCs w:val="28"/>
          <w:lang w:eastAsia="zh-CN"/>
        </w:rPr>
        <w:t>按照现货结算规则计算出的乙方各时点中长期和现货电能量综合结算均价。</w:t>
      </w:r>
    </w:p>
    <w:p w14:paraId="7562D2D7">
      <w:pPr>
        <w:ind w:firstLine="603" w:firstLineChars="200"/>
        <w:rPr>
          <w:rFonts w:hint="eastAsia" w:ascii="仿宋" w:hAnsi="仿宋" w:eastAsia="仿宋"/>
          <w:sz w:val="32"/>
          <w:szCs w:val="28"/>
        </w:rPr>
      </w:pPr>
      <w:r>
        <w:rPr>
          <w:rFonts w:hint="eastAsia" w:ascii="仿宋" w:hAnsi="仿宋" w:eastAsia="仿宋" w:cs="仿宋"/>
          <w:b/>
          <w:bCs/>
          <w:spacing w:val="-10"/>
          <w:sz w:val="32"/>
          <w:szCs w:val="32"/>
          <w:lang w:val="en-US" w:eastAsia="zh-CN"/>
        </w:rPr>
        <w:t>③</w:t>
      </w:r>
      <w:r>
        <w:rPr>
          <w:rFonts w:hint="eastAsia" w:ascii="仿宋" w:hAnsi="仿宋" w:eastAsia="仿宋"/>
          <w:b/>
          <w:bCs/>
          <w:sz w:val="32"/>
          <w:szCs w:val="28"/>
          <w:lang w:eastAsia="zh-CN"/>
        </w:rPr>
        <w:t>乙方批发侧绿色电力交易</w:t>
      </w:r>
      <w:r>
        <w:rPr>
          <w:rFonts w:hint="eastAsia" w:ascii="仿宋" w:hAnsi="仿宋" w:eastAsia="仿宋"/>
          <w:b/>
          <w:bCs/>
          <w:sz w:val="32"/>
          <w:szCs w:val="28"/>
        </w:rPr>
        <w:t>绿色电力环境价值：</w:t>
      </w:r>
      <w:r>
        <w:rPr>
          <w:rFonts w:hint="eastAsia" w:ascii="仿宋" w:hAnsi="仿宋" w:eastAsia="仿宋"/>
          <w:b w:val="0"/>
          <w:bCs w:val="0"/>
          <w:sz w:val="32"/>
          <w:szCs w:val="28"/>
          <w:lang w:eastAsia="zh-CN"/>
        </w:rPr>
        <w:t>乙方</w:t>
      </w:r>
      <w:r>
        <w:rPr>
          <w:rFonts w:hint="eastAsia" w:ascii="仿宋" w:hAnsi="仿宋" w:eastAsia="仿宋"/>
          <w:b w:val="0"/>
          <w:bCs w:val="0"/>
          <w:sz w:val="32"/>
          <w:szCs w:val="28"/>
        </w:rPr>
        <w:t>当</w:t>
      </w:r>
      <w:r>
        <w:rPr>
          <w:rFonts w:hint="eastAsia" w:ascii="仿宋" w:hAnsi="仿宋" w:eastAsia="仿宋"/>
          <w:sz w:val="32"/>
          <w:szCs w:val="28"/>
        </w:rPr>
        <w:t>月绿色电力交易合同</w:t>
      </w:r>
      <w:r>
        <w:rPr>
          <w:rFonts w:hint="eastAsia" w:ascii="仿宋" w:hAnsi="仿宋" w:eastAsia="仿宋"/>
          <w:sz w:val="32"/>
          <w:szCs w:val="28"/>
          <w:lang w:eastAsia="zh-CN"/>
        </w:rPr>
        <w:t>中明确的</w:t>
      </w:r>
      <w:r>
        <w:rPr>
          <w:rFonts w:hint="eastAsia" w:ascii="仿宋" w:hAnsi="仿宋" w:eastAsia="仿宋"/>
          <w:b w:val="0"/>
          <w:bCs w:val="0"/>
          <w:sz w:val="32"/>
          <w:szCs w:val="28"/>
        </w:rPr>
        <w:t>绿色电力环境价值。</w:t>
      </w:r>
    </w:p>
    <w:p w14:paraId="11B96F11">
      <w:pPr>
        <w:ind w:firstLine="640" w:firstLineChars="200"/>
        <w:rPr>
          <w:rFonts w:hint="eastAsia" w:ascii="仿宋" w:hAnsi="仿宋" w:eastAsia="仿宋"/>
          <w:sz w:val="32"/>
          <w:szCs w:val="28"/>
        </w:rPr>
      </w:pPr>
    </w:p>
    <w:p w14:paraId="1703C6E9">
      <w:pPr>
        <w:ind w:firstLine="640" w:firstLineChars="200"/>
        <w:rPr>
          <w:rFonts w:hint="eastAsia" w:ascii="仿宋" w:hAnsi="仿宋" w:eastAsia="仿宋"/>
          <w:sz w:val="32"/>
          <w:szCs w:val="28"/>
        </w:rPr>
      </w:pPr>
    </w:p>
    <w:p w14:paraId="245AA0AF">
      <w:pPr>
        <w:jc w:val="right"/>
        <w:rPr>
          <w:sz w:val="30"/>
          <w:szCs w:val="30"/>
        </w:rPr>
      </w:pPr>
    </w:p>
    <w:p w14:paraId="79BF5A44">
      <w:pPr>
        <w:jc w:val="right"/>
        <w:rPr>
          <w:rFonts w:hint="eastAsia" w:ascii="方正仿宋_GBK" w:eastAsia="方正仿宋_GBK"/>
          <w:sz w:val="32"/>
          <w:szCs w:val="32"/>
        </w:rPr>
      </w:pPr>
    </w:p>
    <w:p w14:paraId="3106093B">
      <w:pPr>
        <w:pStyle w:val="6"/>
        <w:spacing w:before="0" w:after="0" w:line="500" w:lineRule="exact"/>
        <w:jc w:val="center"/>
        <w:rPr>
          <w:rFonts w:ascii="Times New Roman" w:hAnsi="Times New Roman" w:eastAsia="宋体"/>
          <w:b w:val="0"/>
          <w:bCs w:val="0"/>
          <w:i/>
          <w:iCs/>
          <w:color w:val="FF0000"/>
          <w:sz w:val="24"/>
          <w:szCs w:val="24"/>
          <w:lang w:val="en-US"/>
        </w:rPr>
      </w:pPr>
    </w:p>
    <w:p w14:paraId="09D61226">
      <w:pPr>
        <w:adjustRightInd w:val="0"/>
        <w:snapToGrid w:val="0"/>
        <w:spacing w:line="500" w:lineRule="exact"/>
        <w:rPr>
          <w:rFonts w:hint="eastAsia" w:asciiTheme="minorEastAsia" w:hAnsiTheme="minorEastAsia" w:eastAsiaTheme="minorEastAsia" w:cstheme="minorEastAsia"/>
          <w:color w:val="000000"/>
          <w:szCs w:val="21"/>
        </w:rPr>
      </w:pPr>
    </w:p>
    <w:p w14:paraId="25CD5E97">
      <w:pPr>
        <w:keepNext w:val="0"/>
        <w:keepLines w:val="0"/>
        <w:pageBreakBefore/>
        <w:widowControl w:val="0"/>
        <w:kinsoku/>
        <w:wordWrap/>
        <w:overflowPunct/>
        <w:topLinePunct w:val="0"/>
        <w:autoSpaceDE/>
        <w:autoSpaceDN/>
        <w:bidi w:val="0"/>
        <w:adjustRightInd/>
        <w:snapToGrid/>
        <w:spacing w:before="313" w:beforeLines="100" w:after="313" w:afterLines="100" w:line="500" w:lineRule="exact"/>
        <w:jc w:val="center"/>
        <w:textAlignment w:val="auto"/>
        <w:outlineLvl w:val="0"/>
        <w:rPr>
          <w:rFonts w:hint="eastAsia" w:asciiTheme="minorEastAsia" w:hAnsiTheme="minorEastAsia" w:eastAsiaTheme="minorEastAsia" w:cstheme="minorEastAsia"/>
          <w:b/>
          <w:bCs w:val="0"/>
          <w:sz w:val="44"/>
          <w:szCs w:val="44"/>
        </w:rPr>
      </w:pPr>
      <w:r>
        <w:rPr>
          <w:rFonts w:hint="eastAsia" w:asciiTheme="minorEastAsia" w:hAnsiTheme="minorEastAsia" w:eastAsiaTheme="minorEastAsia" w:cstheme="minorEastAsia"/>
          <w:b/>
          <w:bCs w:val="0"/>
          <w:sz w:val="44"/>
          <w:szCs w:val="44"/>
        </w:rPr>
        <w:t>廉  政  协  议</w:t>
      </w:r>
    </w:p>
    <w:p w14:paraId="5E5B39BA">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p>
    <w:p w14:paraId="5ABDBA50">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 xml:space="preserve">  </w:t>
      </w:r>
    </w:p>
    <w:p w14:paraId="70A648D8">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u w:val="single"/>
        </w:rPr>
      </w:pPr>
      <w:r>
        <w:rPr>
          <w:rFonts w:hint="eastAsia" w:asciiTheme="minorEastAsia" w:hAnsiTheme="minorEastAsia" w:eastAsiaTheme="minorEastAsia" w:cstheme="minorEastAsia"/>
          <w:sz w:val="21"/>
          <w:szCs w:val="21"/>
        </w:rPr>
        <w:t>乙方：</w:t>
      </w:r>
      <w:r>
        <w:rPr>
          <w:rFonts w:hint="eastAsia" w:asciiTheme="minorEastAsia" w:hAnsiTheme="minorEastAsia" w:eastAsiaTheme="minorEastAsia" w:cstheme="minorEastAsia"/>
          <w:sz w:val="21"/>
          <w:szCs w:val="21"/>
          <w:u w:val="single"/>
        </w:rPr>
        <w:t xml:space="preserve">                        </w:t>
      </w:r>
    </w:p>
    <w:p w14:paraId="40C940D6">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p>
    <w:p w14:paraId="0A902E68">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14:paraId="6FEC1B1C">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第一条</w:t>
      </w:r>
      <w:r>
        <w:rPr>
          <w:rFonts w:hint="eastAsia" w:asciiTheme="minorEastAsia" w:hAnsiTheme="minorEastAsia" w:eastAsiaTheme="minorEastAsia" w:cstheme="minorEastAsia"/>
          <w:sz w:val="21"/>
          <w:szCs w:val="21"/>
        </w:rPr>
        <w:t xml:space="preserve">  甲乙双方的权利和义务</w:t>
      </w:r>
    </w:p>
    <w:p w14:paraId="79F7A105">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14:paraId="762B62A9">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（二）严格执行合同的要求，自觉履行合同约定的相关义务。</w:t>
      </w:r>
    </w:p>
    <w:p w14:paraId="18532D3E">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（三）在业务活动中坚持公开、公正、诚信、透明的原则，不得损害国家、集体利益。</w:t>
      </w:r>
    </w:p>
    <w:p w14:paraId="4B5DEDDA">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（四）建立健全廉政制度，开展廉政教育，公布举报电话，监督并认真查处违法违纪行为。</w:t>
      </w:r>
    </w:p>
    <w:p w14:paraId="0B470B59">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（五）发现对方在业务活动中有违反廉政规定的行为，应及时提醒对方纠正。情节严重的，应向其上级有关部门举报、建议给予处理，并有权要求告知处理结果。</w:t>
      </w:r>
    </w:p>
    <w:p w14:paraId="1A174AB8">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第二条</w:t>
      </w:r>
      <w:r>
        <w:rPr>
          <w:rFonts w:hint="eastAsia" w:asciiTheme="minorEastAsia" w:hAnsiTheme="minorEastAsia" w:eastAsiaTheme="minorEastAsia" w:cstheme="minorEastAsia"/>
          <w:sz w:val="21"/>
          <w:szCs w:val="21"/>
        </w:rPr>
        <w:t xml:space="preserve">  甲方的义务</w:t>
      </w:r>
    </w:p>
    <w:p w14:paraId="7F4800B9">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(一)甲方及其工作人员不得索要或接受乙方的礼金、有价证券和贵重物品，不得在乙方报销任何应由甲方单位或个人支付的费用等。</w:t>
      </w:r>
    </w:p>
    <w:p w14:paraId="371C7CA4">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14:paraId="1743934B">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（三）甲方及其工作人员不得要求或者接受乙方为其住房装修、婚丧嫁娶活动、配偶子女工作安排以及出国出境、旅游等提供方便等。</w:t>
      </w:r>
    </w:p>
    <w:p w14:paraId="080E0348">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（四）甲方工作人员不得在乙方有关联的企业兼职，不得向乙方介绍家属或者亲友从事与甲方业务有关的经济活动。</w:t>
      </w:r>
    </w:p>
    <w:p w14:paraId="59EF56D2">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（五）甲方工作人员不得以明显低于市场的价格向乙方购买房屋、汽车等物品；不得以明显高于市场的价格向乙方出售房屋、汽车等物品；不得以其他交易形式非法收受请托人财物。</w:t>
      </w:r>
    </w:p>
    <w:p w14:paraId="4E3D7499">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（六）甲方工作人员不得利用职务之便收受乙方以回扣、手续费、加班费、咨询费、劳务费、协调费等各种名义给予或赠送的钱物。</w:t>
      </w:r>
    </w:p>
    <w:p w14:paraId="1C5860B3">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（七）甲方工作人员不得接受乙方给予或赠送的干股或红利。</w:t>
      </w:r>
    </w:p>
    <w:p w14:paraId="08DAE159">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（八）甲方任何人不得以个人的名义向乙方推荐设备、部件等供货商以及其他合作单位。</w:t>
      </w:r>
    </w:p>
    <w:p w14:paraId="5EB9145B">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第三条  </w:t>
      </w:r>
      <w:r>
        <w:rPr>
          <w:rFonts w:hint="eastAsia" w:asciiTheme="minorEastAsia" w:hAnsiTheme="minorEastAsia" w:eastAsiaTheme="minorEastAsia" w:cstheme="minorEastAsia"/>
          <w:sz w:val="21"/>
          <w:szCs w:val="21"/>
        </w:rPr>
        <w:t>乙方的义务</w:t>
      </w:r>
    </w:p>
    <w:p w14:paraId="3C945365">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(一)乙方不得以任何理由向甲方及其工作人员行贿或馈赠礼金、有价证券、贵重礼品。</w:t>
      </w:r>
    </w:p>
    <w:p w14:paraId="2C1F7453">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（二)乙方不得以任何名义为甲方及其工作人员报销应由甲方单位或个人支付的任何费用。</w:t>
      </w:r>
    </w:p>
    <w:p w14:paraId="1C416A01">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(三)乙方不得以任何理由安排甲方工作人员参加可能影响相关业务公开、公正、公平性的宴请及娱乐活动。</w:t>
      </w:r>
    </w:p>
    <w:p w14:paraId="6E4EBFFA">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（四）乙方不得为甲方单位和个人购置或提供通讯工具和高档办公用品等物品，也不得为甲方提供与工作无关的房屋、汽车等。</w:t>
      </w:r>
    </w:p>
    <w:p w14:paraId="786DB50C">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（五）乙方不得与甲方工作人员就合同中的质量、数量、价格、工程量、验收等条款进行私下商谈或者达成默契。</w:t>
      </w:r>
    </w:p>
    <w:p w14:paraId="63AEC40F">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（六）乙方不得以回扣、手续费、加班费、咨询费、劳务费等各种名义向甲方工作人员给予或赠送钱物。</w:t>
      </w:r>
    </w:p>
    <w:p w14:paraId="1E6A2696">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（七）乙方不得向甲方工作人员提供干股或红利。</w:t>
      </w:r>
    </w:p>
    <w:p w14:paraId="731054D5">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（八）乙方须按文旅博览集团纪委要求开展相关工作。</w:t>
      </w:r>
    </w:p>
    <w:p w14:paraId="5B0D13D3">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第四条</w:t>
      </w:r>
      <w:r>
        <w:rPr>
          <w:rFonts w:hint="eastAsia" w:asciiTheme="minorEastAsia" w:hAnsiTheme="minorEastAsia" w:eastAsiaTheme="minorEastAsia" w:cstheme="minorEastAsia"/>
          <w:sz w:val="21"/>
          <w:szCs w:val="21"/>
        </w:rPr>
        <w:t xml:space="preserve">  违约责任</w:t>
      </w:r>
    </w:p>
    <w:p w14:paraId="0D6C18CB">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（一）甲方及其工作人员违反本协议第一、二条规定。甲方按管理权限，对相关责任人依据有关规定给予党纪、政纪处分或组织处理；涉嫌犯罪的，移交司法机关追究刑事责任。</w:t>
      </w:r>
    </w:p>
    <w:p w14:paraId="04AED7F9">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投诉联系部门：</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u w:val="none"/>
          <w:lang w:val="en-US" w:eastAsia="zh-CN"/>
        </w:rPr>
        <w:t>，</w:t>
      </w:r>
      <w:r>
        <w:rPr>
          <w:rFonts w:hint="eastAsia" w:asciiTheme="minorEastAsia" w:hAnsiTheme="minorEastAsia" w:eastAsiaTheme="minorEastAsia" w:cstheme="minorEastAsia"/>
          <w:sz w:val="21"/>
          <w:szCs w:val="21"/>
        </w:rPr>
        <w:t>联系电话</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rPr>
        <w:t>，举报邮箱：</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u w:val="none"/>
          <w:lang w:val="en-US" w:eastAsia="zh-CN"/>
        </w:rPr>
        <w:t>。</w:t>
      </w:r>
    </w:p>
    <w:p w14:paraId="73ACA897">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（二）乙方及其工作人员违反本协议第一、三条规定。根据具体情节和造成的后果，甲方有权依据法律法规及合同约定对乙方采取以下一种或多种处理办法：</w:t>
      </w:r>
    </w:p>
    <w:p w14:paraId="171B79DC">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1．向建设行政部门、招投标管理部门及乙方上级主管部门通报，建议作出相应处理； </w:t>
      </w:r>
    </w:p>
    <w:p w14:paraId="5139BA5B">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2．甲方有权扣除乙方履约保证金全部或部分（视情节严重性而定）；</w:t>
      </w:r>
    </w:p>
    <w:p w14:paraId="60F40386">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3．乙方一定期限内（6个月至5年，具体由甲方根据情况而定）不得参与甲方作为发包人（业主）的工程项目投标和物资采购等相关业务；</w:t>
      </w:r>
    </w:p>
    <w:p w14:paraId="486EBB0E">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4．终止或解除双方已签订的包括（不限于）本合同在内的所有合同。</w:t>
      </w:r>
    </w:p>
    <w:p w14:paraId="2C01A2FD">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甲方作出的处理意见，乙方应无条件接受并承担给甲方造成的损失，全额返还通过不正当手段从甲方获取的非法所得，并承担相应的法律责任。</w:t>
      </w:r>
    </w:p>
    <w:p w14:paraId="749DFF76">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第五条</w:t>
      </w:r>
      <w:r>
        <w:rPr>
          <w:rFonts w:hint="eastAsia" w:asciiTheme="minorEastAsia" w:hAnsiTheme="minorEastAsia" w:eastAsiaTheme="minorEastAsia" w:cstheme="minorEastAsia"/>
          <w:sz w:val="21"/>
          <w:szCs w:val="21"/>
        </w:rPr>
        <w:t xml:space="preserve">  双方约定</w:t>
      </w:r>
    </w:p>
    <w:p w14:paraId="00EE497F">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本协议由双方或双方上级单位负责监督。可由甲方或甲方上级单位的纪检监察部门约请乙方或乙方上级单位的纪检监察部门对本协议履行情况进行检查，提出在本协议规定范围内的裁定意见。</w:t>
      </w:r>
    </w:p>
    <w:p w14:paraId="5062FEB9">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第六条  </w:t>
      </w:r>
      <w:r>
        <w:rPr>
          <w:rFonts w:hint="eastAsia" w:asciiTheme="minorEastAsia" w:hAnsiTheme="minorEastAsia" w:eastAsiaTheme="minorEastAsia" w:cstheme="minorEastAsia"/>
          <w:sz w:val="21"/>
          <w:szCs w:val="21"/>
        </w:rPr>
        <w:t xml:space="preserve">本协议有效期为甲乙双方签署之日起至合同终止。  </w:t>
      </w:r>
    </w:p>
    <w:p w14:paraId="624E95EA">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第七条 </w:t>
      </w:r>
      <w:r>
        <w:rPr>
          <w:rFonts w:hint="eastAsia" w:asciiTheme="minorEastAsia" w:hAnsiTheme="minorEastAsia" w:eastAsiaTheme="minorEastAsia" w:cstheme="minorEastAsia"/>
          <w:sz w:val="21"/>
          <w:szCs w:val="21"/>
        </w:rPr>
        <w:t xml:space="preserve"> 本协议作为合同的附件，与本合同具有同等法律效力。</w:t>
      </w:r>
    </w:p>
    <w:p w14:paraId="20D2576F">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甲方（盖章）：                   乙方（盖章）：</w:t>
      </w:r>
    </w:p>
    <w:p w14:paraId="1F869682">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法定代表人或</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 xml:space="preserve">                    法定代表人或</w:t>
      </w:r>
    </w:p>
    <w:p w14:paraId="26DD79C5">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授权代表：   (职务)               授权代表：  （职务）</w:t>
      </w:r>
    </w:p>
    <w:p w14:paraId="1E230EAF">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姓名     </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 xml:space="preserve">                       姓名</w:t>
      </w:r>
    </w:p>
    <w:p w14:paraId="6A532277">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签字：                            签字：</w:t>
      </w:r>
    </w:p>
    <w:p w14:paraId="0C11A832">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廉政监督联系人                    廉政监督联系人</w:t>
      </w:r>
    </w:p>
    <w:p w14:paraId="7778B84C">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姓名                              姓名</w:t>
      </w:r>
    </w:p>
    <w:p w14:paraId="557965D0">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签字：                            签字：</w:t>
      </w:r>
    </w:p>
    <w:p w14:paraId="5DD5C722">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电话：          </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 xml:space="preserve">   电话：</w:t>
      </w:r>
    </w:p>
    <w:p w14:paraId="1729E972">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地址：                            地址：         </w:t>
      </w:r>
    </w:p>
    <w:p w14:paraId="180118AE">
      <w:pPr>
        <w:keepNext w:val="0"/>
        <w:keepLines w:val="0"/>
        <w:pageBreakBefore w:val="0"/>
        <w:widowControl w:val="0"/>
        <w:kinsoku/>
        <w:wordWrap/>
        <w:overflowPunct/>
        <w:topLinePunct w:val="0"/>
        <w:autoSpaceDE/>
        <w:autoSpaceDN/>
        <w:bidi w:val="0"/>
        <w:adjustRightInd/>
        <w:snapToGrid/>
        <w:spacing w:line="420" w:lineRule="exact"/>
        <w:textAlignment w:val="auto"/>
        <w:rPr>
          <w:rFonts w:ascii="Times New Roman" w:hAnsi="Times New Roman" w:cs="Times New Roman" w:eastAsiaTheme="minorEastAsia"/>
          <w:sz w:val="24"/>
        </w:rPr>
      </w:pPr>
      <w:r>
        <w:rPr>
          <w:rFonts w:hint="eastAsia" w:asciiTheme="minorEastAsia" w:hAnsiTheme="minorEastAsia" w:eastAsiaTheme="minorEastAsia" w:cstheme="minorEastAsia"/>
          <w:sz w:val="21"/>
          <w:szCs w:val="21"/>
        </w:rPr>
        <w:t>日期：                            日期：</w:t>
      </w:r>
    </w:p>
    <w:p w14:paraId="2DAFCE89">
      <w:pPr>
        <w:widowControl/>
        <w:jc w:val="left"/>
        <w:rPr>
          <w:rFonts w:ascii="Times New Roman" w:hAnsi="Times New Roman" w:cs="Times New Roman" w:eastAsiaTheme="minorEastAsia"/>
          <w:sz w:val="24"/>
        </w:rPr>
      </w:pPr>
      <w:r>
        <w:rPr>
          <w:rFonts w:ascii="Times New Roman" w:hAnsi="Times New Roman" w:cs="Times New Roman" w:eastAsiaTheme="minorEastAsia"/>
          <w:sz w:val="24"/>
        </w:rPr>
        <w:br w:type="page"/>
      </w:r>
    </w:p>
    <w:p w14:paraId="567633E1">
      <w:pPr>
        <w:spacing w:line="360" w:lineRule="auto"/>
        <w:jc w:val="center"/>
        <w:outlineLvl w:val="1"/>
        <w:rPr>
          <w:rFonts w:ascii="Times New Roman" w:hAnsi="Times New Roman" w:cs="Times New Roman" w:eastAsiaTheme="minorEastAsia"/>
          <w:b/>
          <w:sz w:val="28"/>
        </w:rPr>
      </w:pPr>
      <w:bookmarkStart w:id="12" w:name="_Toc22226"/>
      <w:r>
        <w:rPr>
          <w:rFonts w:ascii="Times New Roman" w:hAnsi="Times New Roman" w:cs="Times New Roman" w:eastAsiaTheme="minorEastAsia"/>
          <w:b/>
          <w:sz w:val="28"/>
        </w:rPr>
        <w:t>第六章  投标文件格式</w:t>
      </w:r>
      <w:bookmarkEnd w:id="12"/>
    </w:p>
    <w:p w14:paraId="55531B52">
      <w:pPr>
        <w:spacing w:line="500" w:lineRule="exact"/>
        <w:jc w:val="center"/>
        <w:rPr>
          <w:rFonts w:ascii="Times New Roman" w:hAnsi="Times New Roman" w:cs="Times New Roman" w:eastAsiaTheme="minorEastAsia"/>
          <w:b/>
          <w:sz w:val="32"/>
        </w:rPr>
      </w:pPr>
      <w:r>
        <w:rPr>
          <w:rFonts w:hint="eastAsia" w:ascii="宋体" w:hAnsi="DotumChe" w:cs="宋体"/>
          <w:b/>
          <w:color w:val="000000"/>
          <w:spacing w:val="20"/>
          <w:kern w:val="0"/>
          <w:sz w:val="32"/>
          <w:szCs w:val="32"/>
        </w:rPr>
        <w:t>合肥文旅博览集团有限公司及子公司202</w:t>
      </w:r>
      <w:r>
        <w:rPr>
          <w:rFonts w:hint="eastAsia" w:ascii="宋体" w:hAnsi="DotumChe" w:cs="宋体"/>
          <w:b/>
          <w:color w:val="000000"/>
          <w:spacing w:val="20"/>
          <w:kern w:val="0"/>
          <w:sz w:val="32"/>
          <w:szCs w:val="32"/>
          <w:lang w:val="en-US" w:eastAsia="zh-CN"/>
        </w:rPr>
        <w:t>5</w:t>
      </w:r>
      <w:r>
        <w:rPr>
          <w:rFonts w:hint="eastAsia" w:ascii="宋体" w:hAnsi="DotumChe" w:cs="宋体"/>
          <w:b/>
          <w:color w:val="000000"/>
          <w:spacing w:val="20"/>
          <w:kern w:val="0"/>
          <w:sz w:val="32"/>
          <w:szCs w:val="32"/>
        </w:rPr>
        <w:t>年度电力交易</w:t>
      </w:r>
      <w:r>
        <w:rPr>
          <w:rFonts w:hint="eastAsia" w:ascii="宋体" w:hAnsi="DotumChe" w:cs="宋体"/>
          <w:b/>
          <w:color w:val="000000"/>
          <w:spacing w:val="20"/>
          <w:kern w:val="0"/>
          <w:sz w:val="32"/>
          <w:szCs w:val="32"/>
          <w:lang w:val="en-US" w:eastAsia="zh-CN"/>
        </w:rPr>
        <w:t>项目</w:t>
      </w:r>
    </w:p>
    <w:p w14:paraId="522B6B9E">
      <w:pPr>
        <w:spacing w:line="900" w:lineRule="exact"/>
        <w:jc w:val="center"/>
        <w:rPr>
          <w:rFonts w:ascii="Times New Roman" w:hAnsi="Times New Roman" w:cs="Times New Roman" w:eastAsiaTheme="minorEastAsia"/>
          <w:b/>
          <w:sz w:val="72"/>
        </w:rPr>
      </w:pPr>
    </w:p>
    <w:p w14:paraId="587CDF0A">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投</w:t>
      </w:r>
    </w:p>
    <w:p w14:paraId="7E9FF1B4">
      <w:pPr>
        <w:spacing w:line="900" w:lineRule="exact"/>
        <w:jc w:val="center"/>
        <w:rPr>
          <w:rFonts w:ascii="Times New Roman" w:hAnsi="Times New Roman" w:cs="Times New Roman" w:eastAsiaTheme="minorEastAsia"/>
          <w:b/>
          <w:sz w:val="72"/>
        </w:rPr>
      </w:pPr>
    </w:p>
    <w:p w14:paraId="446838F8">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标</w:t>
      </w:r>
    </w:p>
    <w:p w14:paraId="7AD0C50C">
      <w:pPr>
        <w:spacing w:line="900" w:lineRule="exact"/>
        <w:jc w:val="center"/>
        <w:rPr>
          <w:rFonts w:ascii="Times New Roman" w:hAnsi="Times New Roman" w:cs="Times New Roman" w:eastAsiaTheme="minorEastAsia"/>
          <w:b/>
          <w:sz w:val="72"/>
        </w:rPr>
      </w:pPr>
    </w:p>
    <w:p w14:paraId="1B0479A8">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文</w:t>
      </w:r>
    </w:p>
    <w:p w14:paraId="36485F72">
      <w:pPr>
        <w:spacing w:line="900" w:lineRule="exact"/>
        <w:jc w:val="center"/>
        <w:rPr>
          <w:rFonts w:ascii="Times New Roman" w:hAnsi="Times New Roman" w:cs="Times New Roman" w:eastAsiaTheme="minorEastAsia"/>
          <w:b/>
          <w:sz w:val="72"/>
        </w:rPr>
      </w:pPr>
    </w:p>
    <w:p w14:paraId="167C3D65">
      <w:pPr>
        <w:jc w:val="center"/>
        <w:rPr>
          <w:rFonts w:ascii="Times New Roman" w:hAnsi="Times New Roman" w:cs="Times New Roman" w:eastAsiaTheme="minorEastAsia"/>
          <w:b/>
          <w:sz w:val="72"/>
        </w:rPr>
      </w:pPr>
      <w:r>
        <w:rPr>
          <w:rFonts w:ascii="Times New Roman" w:hAnsi="Times New Roman" w:cs="Times New Roman" w:eastAsiaTheme="minorEastAsia"/>
          <w:b/>
          <w:sz w:val="72"/>
        </w:rPr>
        <w:t>件</w:t>
      </w:r>
    </w:p>
    <w:p w14:paraId="30D121FD">
      <w:pPr>
        <w:spacing w:after="156" w:afterLines="50"/>
        <w:jc w:val="center"/>
        <w:rPr>
          <w:rFonts w:ascii="Times New Roman" w:hAnsi="Times New Roman" w:cs="Times New Roman" w:eastAsiaTheme="minorEastAsia"/>
          <w:b/>
          <w:sz w:val="72"/>
        </w:rPr>
      </w:pPr>
    </w:p>
    <w:p w14:paraId="45A4F6A0">
      <w:pPr>
        <w:spacing w:before="156" w:beforeLines="50" w:after="156" w:afterLines="50"/>
        <w:jc w:val="center"/>
        <w:rPr>
          <w:rFonts w:ascii="Times New Roman" w:hAnsi="Times New Roman" w:cs="Times New Roman" w:eastAsiaTheme="minorEastAsia"/>
          <w:b/>
          <w:sz w:val="32"/>
          <w:szCs w:val="32"/>
        </w:rPr>
      </w:pPr>
    </w:p>
    <w:p w14:paraId="0AEE7023">
      <w:pPr>
        <w:spacing w:after="156" w:afterLines="50" w:line="500" w:lineRule="exact"/>
        <w:jc w:val="center"/>
        <w:rPr>
          <w:rFonts w:ascii="Times New Roman" w:hAnsi="Times New Roman" w:cs="Times New Roman" w:eastAsiaTheme="minorEastAsia"/>
          <w:b/>
          <w:sz w:val="28"/>
          <w:szCs w:val="28"/>
        </w:rPr>
      </w:pPr>
    </w:p>
    <w:p w14:paraId="5B8A09D4">
      <w:pPr>
        <w:spacing w:after="156" w:afterLines="50" w:line="500" w:lineRule="exact"/>
        <w:jc w:val="center"/>
        <w:rPr>
          <w:rFonts w:ascii="Times New Roman" w:hAnsi="Times New Roman" w:cs="Times New Roman" w:eastAsiaTheme="minorEastAsia"/>
          <w:b/>
          <w:sz w:val="72"/>
        </w:rPr>
      </w:pPr>
    </w:p>
    <w:p w14:paraId="6C1C335B">
      <w:pPr>
        <w:spacing w:after="156" w:afterLines="50" w:line="500" w:lineRule="exact"/>
        <w:ind w:firstLine="2522" w:firstLineChars="785"/>
        <w:rPr>
          <w:rFonts w:ascii="Times New Roman" w:hAnsi="Times New Roman" w:cs="Times New Roman" w:eastAsiaTheme="minorEastAsia"/>
          <w:b/>
          <w:sz w:val="32"/>
          <w:u w:val="single"/>
        </w:rPr>
      </w:pPr>
      <w:r>
        <w:rPr>
          <w:rFonts w:ascii="Times New Roman" w:hAnsi="Times New Roman" w:cs="Times New Roman" w:eastAsiaTheme="minorEastAsia"/>
          <w:b/>
          <w:sz w:val="32"/>
        </w:rPr>
        <w:t>投标人：</w:t>
      </w:r>
      <w:r>
        <w:rPr>
          <w:rFonts w:ascii="Times New Roman" w:hAnsi="Times New Roman" w:cs="Times New Roman" w:eastAsiaTheme="minorEastAsia"/>
          <w:b/>
          <w:sz w:val="32"/>
          <w:u w:val="single"/>
        </w:rPr>
        <w:t xml:space="preserve">               </w:t>
      </w:r>
    </w:p>
    <w:p w14:paraId="40E5E323">
      <w:pPr>
        <w:spacing w:after="156" w:afterLines="50" w:line="500" w:lineRule="exact"/>
        <w:jc w:val="center"/>
        <w:rPr>
          <w:rFonts w:ascii="Times New Roman" w:hAnsi="Times New Roman" w:cs="Times New Roman" w:eastAsiaTheme="minorEastAsia"/>
          <w:b/>
          <w:sz w:val="32"/>
        </w:rPr>
      </w:pPr>
      <w:r>
        <w:rPr>
          <w:rFonts w:ascii="Times New Roman" w:hAnsi="Times New Roman" w:cs="Times New Roman" w:eastAsiaTheme="minorEastAsia"/>
          <w:b/>
          <w:sz w:val="32"/>
          <w:u w:val="single"/>
        </w:rPr>
        <w:t xml:space="preserve"> </w:t>
      </w:r>
      <w:r>
        <w:rPr>
          <w:rFonts w:hint="eastAsia" w:ascii="Times New Roman" w:hAnsi="Times New Roman" w:cs="Times New Roman"/>
          <w:b/>
          <w:sz w:val="32"/>
          <w:u w:val="single"/>
          <w:lang w:val="en-US" w:eastAsia="zh-CN"/>
        </w:rPr>
        <w:t>2024</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年</w:t>
      </w:r>
      <w:r>
        <w:rPr>
          <w:rFonts w:ascii="Times New Roman" w:hAnsi="Times New Roman" w:cs="Times New Roman" w:eastAsiaTheme="minorEastAsia"/>
          <w:b/>
          <w:sz w:val="32"/>
          <w:u w:val="single"/>
        </w:rPr>
        <w:t xml:space="preserve"> </w:t>
      </w:r>
      <w:r>
        <w:rPr>
          <w:rFonts w:hint="eastAsia" w:ascii="Times New Roman" w:hAnsi="Times New Roman" w:cs="Times New Roman"/>
          <w:b/>
          <w:sz w:val="32"/>
          <w:u w:val="single"/>
          <w:lang w:val="en-US" w:eastAsia="zh-CN"/>
        </w:rPr>
        <w:t>12</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月</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日</w:t>
      </w:r>
    </w:p>
    <w:p w14:paraId="5E444B1C">
      <w:pPr>
        <w:widowControl/>
        <w:jc w:val="left"/>
        <w:rPr>
          <w:rFonts w:ascii="Times New Roman" w:hAnsi="Times New Roman" w:cs="Times New Roman" w:eastAsiaTheme="minorEastAsia"/>
          <w:b/>
          <w:sz w:val="28"/>
        </w:rPr>
      </w:pPr>
      <w:r>
        <w:rPr>
          <w:rFonts w:ascii="Times New Roman" w:hAnsi="Times New Roman" w:cs="Times New Roman" w:eastAsiaTheme="minorEastAsia"/>
          <w:b/>
          <w:sz w:val="28"/>
        </w:rPr>
        <w:br w:type="page"/>
      </w:r>
    </w:p>
    <w:p w14:paraId="129E4F25">
      <w:pPr>
        <w:spacing w:line="360" w:lineRule="auto"/>
        <w:jc w:val="center"/>
        <w:outlineLvl w:val="2"/>
        <w:rPr>
          <w:rFonts w:ascii="Times New Roman" w:hAnsi="Times New Roman" w:eastAsia="宋体" w:cs="Times New Roman"/>
          <w:b/>
          <w:sz w:val="24"/>
        </w:rPr>
      </w:pPr>
      <w:bookmarkStart w:id="13" w:name="_Hlk23205287"/>
      <w:r>
        <w:rPr>
          <w:rFonts w:hint="eastAsia" w:ascii="Times New Roman" w:hAnsi="Times New Roman" w:eastAsia="宋体" w:cs="Times New Roman"/>
          <w:b/>
          <w:sz w:val="24"/>
          <w:lang w:val="en-US" w:eastAsia="zh-CN"/>
        </w:rPr>
        <w:t>一</w:t>
      </w:r>
      <w:r>
        <w:rPr>
          <w:rFonts w:ascii="Times New Roman" w:hAnsi="Times New Roman" w:eastAsia="宋体" w:cs="Times New Roman"/>
          <w:b/>
          <w:sz w:val="24"/>
        </w:rPr>
        <w:t>、投标函</w:t>
      </w:r>
    </w:p>
    <w:p w14:paraId="4CECF460">
      <w:pPr>
        <w:pStyle w:val="14"/>
        <w:spacing w:line="360" w:lineRule="auto"/>
        <w:ind w:left="0" w:leftChars="0" w:firstLine="0" w:firstLineChars="0"/>
        <w:rPr>
          <w:rFonts w:hint="default" w:ascii="Times New Roman" w:hAnsi="Times New Roman" w:eastAsia="宋体" w:cs="Times New Roman"/>
          <w:sz w:val="24"/>
          <w:lang w:val="en-US" w:eastAsia="zh-CN"/>
        </w:rPr>
      </w:pPr>
      <w:r>
        <w:rPr>
          <w:rFonts w:ascii="Times New Roman" w:hAnsi="Times New Roman" w:eastAsia="宋体" w:cs="Times New Roman"/>
          <w:sz w:val="24"/>
        </w:rPr>
        <w:t>致：</w:t>
      </w:r>
      <w:r>
        <w:rPr>
          <w:rFonts w:hint="eastAsia" w:ascii="Times New Roman" w:hAnsi="Times New Roman" w:cs="Times New Roman"/>
          <w:sz w:val="24"/>
          <w:u w:val="single"/>
          <w:lang w:val="en-US" w:eastAsia="zh-CN"/>
        </w:rPr>
        <w:t>合肥文旅博览集团有限公司</w:t>
      </w:r>
    </w:p>
    <w:p w14:paraId="46EF1A78">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根据贵方的询价文件，我方承诺如下：</w:t>
      </w:r>
    </w:p>
    <w:p w14:paraId="1BC098ED">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1.我方接受上述文件要求。我方承诺按本询价文件、合同条款和招标人要求承担本项目的</w:t>
      </w:r>
      <w:r>
        <w:rPr>
          <w:rFonts w:hint="eastAsia" w:ascii="Times New Roman" w:hAnsi="Times New Roman" w:cs="Times New Roman"/>
          <w:sz w:val="24"/>
          <w:szCs w:val="24"/>
          <w:lang w:val="en-US" w:eastAsia="zh-CN"/>
        </w:rPr>
        <w:t>服务工作</w:t>
      </w:r>
      <w:r>
        <w:rPr>
          <w:rFonts w:ascii="Times New Roman" w:hAnsi="Times New Roman" w:eastAsia="宋体" w:cs="Times New Roman"/>
          <w:sz w:val="24"/>
          <w:szCs w:val="24"/>
        </w:rPr>
        <w:t>，并承担任何</w:t>
      </w:r>
      <w:r>
        <w:rPr>
          <w:rFonts w:hint="eastAsia" w:ascii="Times New Roman" w:hAnsi="Times New Roman" w:cs="Times New Roman"/>
          <w:sz w:val="24"/>
          <w:szCs w:val="24"/>
          <w:lang w:val="en-US" w:eastAsia="zh-CN"/>
        </w:rPr>
        <w:t>违法</w:t>
      </w:r>
      <w:r>
        <w:rPr>
          <w:rFonts w:ascii="Times New Roman" w:hAnsi="Times New Roman" w:eastAsia="宋体" w:cs="Times New Roman"/>
          <w:sz w:val="24"/>
          <w:szCs w:val="24"/>
        </w:rPr>
        <w:t>责任。</w:t>
      </w:r>
    </w:p>
    <w:p w14:paraId="259E40C8">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2.我方承诺报价低于同类服务的市场平均价格。</w:t>
      </w:r>
    </w:p>
    <w:p w14:paraId="32146608">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3.我方已详细审核全部询价文件，包括询价文件的补疑、澄清、变更或补充（如有），参考资料及有关附件，我方正式认可并遵守本次询价文件，并对询价文件各项条款（包括询价时间）、规定及要求均无异议。且我方自愿放弃针对上述各项条款提出异议的权利。</w:t>
      </w:r>
    </w:p>
    <w:p w14:paraId="7A359915">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4.如我方中标，我方承诺愿意按询价文件规定缴纳履约保证金。按本次询价文件规定</w:t>
      </w:r>
      <w:r>
        <w:rPr>
          <w:rFonts w:hint="eastAsia" w:ascii="Times New Roman" w:hAnsi="Times New Roman" w:cs="Times New Roman"/>
          <w:sz w:val="24"/>
          <w:szCs w:val="24"/>
          <w:lang w:val="en-US" w:eastAsia="zh-CN"/>
        </w:rPr>
        <w:t>进行服务</w:t>
      </w:r>
      <w:r>
        <w:rPr>
          <w:rFonts w:ascii="Times New Roman" w:hAnsi="Times New Roman" w:eastAsia="宋体" w:cs="Times New Roman"/>
          <w:sz w:val="24"/>
          <w:szCs w:val="24"/>
        </w:rPr>
        <w:t>。</w:t>
      </w:r>
    </w:p>
    <w:p w14:paraId="1723EDF8">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5.我方根据本次询价文件的规定，严格履行合同的责任和义务</w:t>
      </w:r>
      <w:r>
        <w:rPr>
          <w:rFonts w:hint="eastAsia" w:ascii="Times New Roman" w:hAnsi="Times New Roman" w:eastAsia="宋体" w:cs="Times New Roman"/>
          <w:sz w:val="24"/>
          <w:szCs w:val="24"/>
          <w:lang w:eastAsia="zh-CN"/>
        </w:rPr>
        <w:t>，</w:t>
      </w:r>
      <w:r>
        <w:rPr>
          <w:rFonts w:ascii="Times New Roman" w:hAnsi="Times New Roman" w:eastAsia="宋体" w:cs="Times New Roman"/>
          <w:sz w:val="24"/>
          <w:szCs w:val="24"/>
        </w:rPr>
        <w:t>并保证于你方要求的日期内完成服务，并通过你方验收。</w:t>
      </w:r>
    </w:p>
    <w:p w14:paraId="475210EE">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6.我方同意按你方要求在规定时间内向你方提供与其投标有关的任何证据或补充资料，否则，我方的投标文件可被你方拒绝。</w:t>
      </w:r>
    </w:p>
    <w:p w14:paraId="776CF745">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7.我方同意询价文件规定的付款方式、</w:t>
      </w:r>
      <w:r>
        <w:rPr>
          <w:rFonts w:hint="eastAsia" w:ascii="Times New Roman" w:hAnsi="Times New Roman" w:cs="Times New Roman"/>
          <w:sz w:val="24"/>
          <w:szCs w:val="24"/>
          <w:lang w:val="en-US" w:eastAsia="zh-CN"/>
        </w:rPr>
        <w:t>服务</w:t>
      </w:r>
      <w:r>
        <w:rPr>
          <w:rFonts w:ascii="Times New Roman" w:hAnsi="Times New Roman" w:eastAsia="宋体" w:cs="Times New Roman"/>
          <w:sz w:val="24"/>
          <w:szCs w:val="24"/>
        </w:rPr>
        <w:t>期限。</w:t>
      </w:r>
    </w:p>
    <w:p w14:paraId="51C50A77">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8.我方对投标文件中所提供资料、文件、证书及证件的真实性和有效性负责。</w:t>
      </w:r>
    </w:p>
    <w:p w14:paraId="0D340D57">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9.我方同意所提交的投标文件在询价文件规定的投标有效期内有效，在此期间内如果中标，我方将受此约束。</w:t>
      </w:r>
    </w:p>
    <w:p w14:paraId="23879486">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10.除非另外达成协议并生效，你方的中标通知书和本投标文件以及询价文件、询价文件澄清、修改、补充将成为约束双方的合同文件的组成部分。</w:t>
      </w:r>
    </w:p>
    <w:p w14:paraId="01AA6097">
      <w:pPr>
        <w:spacing w:line="360" w:lineRule="auto"/>
        <w:ind w:firstLine="480" w:firstLineChars="200"/>
        <w:rPr>
          <w:rFonts w:ascii="Times New Roman" w:hAnsi="Times New Roman" w:cs="Times New Roman"/>
        </w:rPr>
      </w:pPr>
      <w:r>
        <w:rPr>
          <w:rFonts w:ascii="Times New Roman" w:hAnsi="Times New Roman" w:eastAsia="宋体" w:cs="Times New Roman"/>
          <w:sz w:val="24"/>
          <w:szCs w:val="24"/>
        </w:rPr>
        <w:t>11.其他补充说明：</w:t>
      </w:r>
      <w:r>
        <w:rPr>
          <w:rFonts w:ascii="Times New Roman" w:hAnsi="Times New Roman" w:eastAsia="宋体" w:cs="Times New Roman"/>
          <w:sz w:val="24"/>
          <w:szCs w:val="24"/>
          <w:u w:val="single"/>
        </w:rPr>
        <w:t xml:space="preserve">             补充说明事项（如有）       </w:t>
      </w:r>
    </w:p>
    <w:p w14:paraId="14A6ED06">
      <w:pPr>
        <w:pStyle w:val="21"/>
        <w:ind w:firstLine="210"/>
        <w:rPr>
          <w:rFonts w:ascii="Times New Roman" w:hAnsi="Times New Roman" w:cs="Times New Roman"/>
        </w:rPr>
      </w:pPr>
    </w:p>
    <w:p w14:paraId="4925FE7D">
      <w:pPr>
        <w:spacing w:line="360" w:lineRule="auto"/>
        <w:ind w:firstLine="4800" w:firstLineChars="2000"/>
        <w:rPr>
          <w:rFonts w:ascii="Times New Roman" w:hAnsi="Times New Roman" w:cs="Times New Roman"/>
          <w:sz w:val="24"/>
        </w:rPr>
      </w:pPr>
      <w:r>
        <w:rPr>
          <w:rFonts w:ascii="Times New Roman" w:hAnsi="Times New Roman" w:eastAsia="宋体" w:cs="Times New Roman"/>
          <w:sz w:val="24"/>
          <w:szCs w:val="24"/>
        </w:rPr>
        <w:t>投标人公章：</w:t>
      </w:r>
      <w:r>
        <w:rPr>
          <w:rFonts w:ascii="Times New Roman" w:hAnsi="Times New Roman" w:cs="Times New Roman"/>
          <w:sz w:val="24"/>
          <w:u w:val="single"/>
        </w:rPr>
        <w:t xml:space="preserve">             </w:t>
      </w:r>
    </w:p>
    <w:p w14:paraId="1B2D878D">
      <w:pPr>
        <w:spacing w:line="360" w:lineRule="auto"/>
        <w:ind w:firstLine="4800" w:firstLineChars="2000"/>
        <w:rPr>
          <w:rFonts w:ascii="Times New Roman" w:hAnsi="Times New Roman" w:cs="Times New Roman"/>
          <w:sz w:val="24"/>
          <w:u w:val="single"/>
        </w:rPr>
      </w:pPr>
      <w:r>
        <w:rPr>
          <w:rFonts w:ascii="Times New Roman" w:hAnsi="Times New Roman" w:eastAsia="宋体" w:cs="Times New Roman"/>
          <w:sz w:val="24"/>
          <w:szCs w:val="24"/>
        </w:rPr>
        <w:t>日      期：</w:t>
      </w:r>
      <w:r>
        <w:rPr>
          <w:rFonts w:ascii="Times New Roman" w:hAnsi="Times New Roman" w:cs="Times New Roman"/>
          <w:sz w:val="24"/>
          <w:u w:val="single"/>
        </w:rPr>
        <w:t xml:space="preserve">             </w:t>
      </w:r>
    </w:p>
    <w:p w14:paraId="6DDA90ED">
      <w:pPr>
        <w:numPr>
          <w:ilvl w:val="0"/>
          <w:numId w:val="0"/>
        </w:numPr>
        <w:spacing w:line="360" w:lineRule="auto"/>
        <w:jc w:val="center"/>
        <w:outlineLvl w:val="2"/>
        <w:rPr>
          <w:rFonts w:ascii="Times New Roman" w:hAnsi="Times New Roman" w:cs="Times New Roman" w:eastAsiaTheme="minorEastAsia"/>
          <w:b/>
          <w:sz w:val="24"/>
        </w:rPr>
      </w:pPr>
      <w:r>
        <w:rPr>
          <w:rFonts w:ascii="Times New Roman" w:hAnsi="Times New Roman" w:eastAsia="宋体" w:cs="Times New Roman"/>
          <w:b/>
          <w:sz w:val="24"/>
        </w:rPr>
        <w:br w:type="page"/>
      </w:r>
      <w:r>
        <w:rPr>
          <w:rFonts w:hint="eastAsia" w:ascii="Times New Roman" w:hAnsi="Times New Roman" w:cs="Times New Roman"/>
          <w:b/>
          <w:sz w:val="24"/>
          <w:lang w:val="en-US" w:eastAsia="zh-CN"/>
        </w:rPr>
        <w:t>二、</w:t>
      </w:r>
      <w:r>
        <w:rPr>
          <w:rFonts w:ascii="Times New Roman" w:hAnsi="Times New Roman" w:cs="Times New Roman" w:eastAsiaTheme="minorEastAsia"/>
          <w:b/>
          <w:sz w:val="24"/>
        </w:rPr>
        <w:t>报价表</w:t>
      </w:r>
    </w:p>
    <w:p w14:paraId="74E8E6EE">
      <w:pPr>
        <w:keepNext w:val="0"/>
        <w:keepLines w:val="0"/>
        <w:pageBreakBefore w:val="0"/>
        <w:tabs>
          <w:tab w:val="left" w:pos="0"/>
        </w:tabs>
        <w:kinsoku/>
        <w:wordWrap/>
        <w:overflowPunct/>
        <w:topLinePunct w:val="0"/>
        <w:autoSpaceDE/>
        <w:autoSpaceDN/>
        <w:bidi w:val="0"/>
        <w:adjustRightInd/>
        <w:snapToGrid/>
        <w:spacing w:line="340" w:lineRule="exact"/>
        <w:textAlignment w:val="auto"/>
        <w:rPr>
          <w:rFonts w:hint="eastAsia" w:ascii="宋体" w:hAnsi="宋体" w:cs="宋体"/>
          <w:bCs/>
          <w:sz w:val="24"/>
          <w:u w:val="single"/>
        </w:rPr>
      </w:pPr>
      <w:r>
        <w:rPr>
          <w:rFonts w:hint="eastAsia" w:ascii="宋体" w:hAnsi="宋体" w:cs="宋体"/>
          <w:bCs/>
          <w:sz w:val="24"/>
        </w:rPr>
        <w:t>项目名称：</w:t>
      </w:r>
      <w:r>
        <w:rPr>
          <w:rFonts w:hint="eastAsia" w:ascii="宋体" w:hAnsi="宋体" w:cs="宋体"/>
          <w:bCs/>
          <w:sz w:val="24"/>
          <w:u w:val="single"/>
        </w:rPr>
        <w:t>合肥文旅博览集团有限公司及子公司202</w:t>
      </w:r>
      <w:r>
        <w:rPr>
          <w:rFonts w:hint="eastAsia" w:ascii="宋体" w:hAnsi="宋体" w:cs="宋体"/>
          <w:bCs/>
          <w:sz w:val="24"/>
          <w:u w:val="single"/>
          <w:lang w:val="en-US" w:eastAsia="zh-CN"/>
        </w:rPr>
        <w:t>5</w:t>
      </w:r>
      <w:r>
        <w:rPr>
          <w:rFonts w:hint="eastAsia" w:ascii="宋体" w:hAnsi="宋体" w:cs="宋体"/>
          <w:bCs/>
          <w:sz w:val="24"/>
          <w:u w:val="single"/>
        </w:rPr>
        <w:t>年度</w:t>
      </w:r>
      <w:r>
        <w:rPr>
          <w:rFonts w:hint="eastAsia" w:ascii="宋体" w:hAnsi="宋体" w:cs="宋体"/>
          <w:bCs/>
          <w:sz w:val="24"/>
          <w:u w:val="single"/>
          <w:lang w:val="en-US" w:eastAsia="zh-CN"/>
        </w:rPr>
        <w:t>电力</w:t>
      </w:r>
      <w:r>
        <w:rPr>
          <w:rFonts w:hint="eastAsia" w:ascii="宋体" w:hAnsi="宋体" w:cs="宋体"/>
          <w:bCs/>
          <w:sz w:val="24"/>
          <w:u w:val="single"/>
        </w:rPr>
        <w:t>交易项目</w:t>
      </w:r>
    </w:p>
    <w:p w14:paraId="1FB493B9">
      <w:pPr>
        <w:keepNext w:val="0"/>
        <w:keepLines w:val="0"/>
        <w:pageBreakBefore w:val="0"/>
        <w:tabs>
          <w:tab w:val="left" w:pos="0"/>
        </w:tabs>
        <w:kinsoku/>
        <w:wordWrap/>
        <w:overflowPunct/>
        <w:topLinePunct w:val="0"/>
        <w:autoSpaceDE/>
        <w:autoSpaceDN/>
        <w:bidi w:val="0"/>
        <w:adjustRightInd/>
        <w:snapToGrid/>
        <w:spacing w:line="340" w:lineRule="exact"/>
        <w:textAlignment w:val="auto"/>
        <w:rPr>
          <w:rFonts w:hint="default" w:ascii="宋体" w:hAnsi="宋体" w:cs="宋体" w:eastAsiaTheme="minorEastAsia"/>
          <w:bCs/>
          <w:sz w:val="24"/>
          <w:u w:val="single"/>
          <w:lang w:val="en-US" w:eastAsia="zh-CN"/>
        </w:rPr>
      </w:pPr>
      <w:r>
        <w:rPr>
          <w:rFonts w:hint="eastAsia" w:ascii="宋体" w:hAnsi="宋体" w:cs="宋体"/>
          <w:bCs/>
          <w:sz w:val="24"/>
          <w:u w:val="single"/>
          <w:lang w:val="en-US" w:eastAsia="zh-CN"/>
        </w:rPr>
        <w:t xml:space="preserve">项目编号： 2024WLBLZB00048号   </w:t>
      </w:r>
    </w:p>
    <w:p w14:paraId="500C428C">
      <w:pPr>
        <w:keepNext w:val="0"/>
        <w:keepLines w:val="0"/>
        <w:pageBreakBefore w:val="0"/>
        <w:tabs>
          <w:tab w:val="left" w:pos="0"/>
        </w:tabs>
        <w:kinsoku/>
        <w:wordWrap/>
        <w:overflowPunct/>
        <w:topLinePunct w:val="0"/>
        <w:autoSpaceDE/>
        <w:autoSpaceDN/>
        <w:bidi w:val="0"/>
        <w:adjustRightInd/>
        <w:snapToGrid/>
        <w:spacing w:line="340" w:lineRule="exact"/>
        <w:textAlignment w:val="auto"/>
        <w:rPr>
          <w:rFonts w:hint="eastAsia" w:ascii="宋体" w:hAnsi="宋体" w:cs="宋体"/>
          <w:bCs/>
          <w:sz w:val="24"/>
          <w:u w:val="single"/>
        </w:rPr>
      </w:pPr>
      <w:r>
        <w:rPr>
          <w:rFonts w:hint="eastAsia" w:ascii="宋体" w:hAnsi="宋体" w:cs="宋体"/>
          <w:bCs/>
          <w:sz w:val="24"/>
        </w:rPr>
        <w:t>投标人名称：</w:t>
      </w:r>
      <w:r>
        <w:rPr>
          <w:rFonts w:hint="eastAsia" w:ascii="宋体" w:hAnsi="宋体" w:cs="宋体"/>
          <w:bCs/>
          <w:sz w:val="24"/>
          <w:u w:val="single"/>
        </w:rPr>
        <w:t xml:space="preserve">        </w:t>
      </w:r>
      <w:r>
        <w:rPr>
          <w:rFonts w:hint="eastAsia" w:ascii="宋体" w:hAnsi="宋体" w:cs="宋体"/>
          <w:bCs/>
          <w:sz w:val="24"/>
          <w:u w:val="single"/>
          <w:lang w:val="en-US" w:eastAsia="zh-CN"/>
        </w:rPr>
        <w:t xml:space="preserve"> </w:t>
      </w:r>
      <w:r>
        <w:rPr>
          <w:rFonts w:hint="eastAsia" w:ascii="宋体" w:hAnsi="宋体" w:cs="宋体"/>
          <w:bCs/>
          <w:sz w:val="24"/>
          <w:u w:val="single"/>
        </w:rPr>
        <w:t xml:space="preserve">                  </w:t>
      </w:r>
    </w:p>
    <w:p w14:paraId="56D581E2">
      <w:pPr>
        <w:keepNext w:val="0"/>
        <w:keepLines w:val="0"/>
        <w:pageBreakBefore w:val="0"/>
        <w:tabs>
          <w:tab w:val="left" w:pos="0"/>
        </w:tabs>
        <w:kinsoku/>
        <w:wordWrap/>
        <w:overflowPunct/>
        <w:topLinePunct w:val="0"/>
        <w:autoSpaceDE/>
        <w:autoSpaceDN/>
        <w:bidi w:val="0"/>
        <w:adjustRightInd/>
        <w:snapToGrid/>
        <w:spacing w:line="340" w:lineRule="exact"/>
        <w:textAlignment w:val="auto"/>
        <w:rPr>
          <w:rFonts w:hint="eastAsia" w:ascii="宋体" w:hAnsi="宋体" w:cs="宋体"/>
          <w:bCs/>
          <w:sz w:val="24"/>
        </w:rPr>
      </w:pPr>
      <w:r>
        <w:rPr>
          <w:rFonts w:hint="eastAsia" w:ascii="宋体" w:hAnsi="宋体" w:cs="宋体"/>
          <w:bCs/>
          <w:sz w:val="24"/>
        </w:rPr>
        <w:t>报价</w:t>
      </w:r>
      <w:r>
        <w:rPr>
          <w:rFonts w:hint="eastAsia" w:ascii="宋体" w:hAnsi="宋体" w:cs="宋体"/>
          <w:bCs/>
          <w:sz w:val="24"/>
          <w:lang w:val="en-US" w:eastAsia="zh-CN"/>
        </w:rPr>
        <w:t>内容</w:t>
      </w:r>
      <w:r>
        <w:rPr>
          <w:rFonts w:hint="eastAsia" w:ascii="宋体" w:hAnsi="宋体" w:cs="宋体"/>
          <w:bCs/>
          <w:sz w:val="24"/>
        </w:rPr>
        <w:t>如下：</w:t>
      </w:r>
    </w:p>
    <w:p w14:paraId="28F4D8F1">
      <w:pPr>
        <w:ind w:firstLine="480" w:firstLineChars="200"/>
        <w:rPr>
          <w:rFonts w:hint="eastAsia" w:ascii="宋体" w:hAnsi="宋体" w:eastAsia="宋体" w:cs="宋体"/>
          <w:b/>
          <w:bCs w:val="0"/>
          <w:sz w:val="24"/>
          <w:lang w:val="en-US" w:eastAsia="zh-CN"/>
        </w:rPr>
      </w:pPr>
      <w:r>
        <w:rPr>
          <w:rFonts w:hint="eastAsia" w:ascii="宋体" w:hAnsi="宋体" w:cs="宋体"/>
          <w:bCs/>
          <w:sz w:val="24"/>
          <w:lang w:val="en-US" w:eastAsia="zh-CN"/>
        </w:rPr>
        <w:t>一、</w:t>
      </w:r>
      <w:r>
        <w:rPr>
          <w:rFonts w:hint="eastAsia" w:ascii="宋体" w:hAnsi="宋体" w:eastAsia="宋体" w:cs="宋体"/>
          <w:b/>
          <w:bCs w:val="0"/>
          <w:sz w:val="24"/>
          <w:lang w:val="en-US" w:eastAsia="zh-CN"/>
        </w:rPr>
        <w:t>非现货运行期间，投标人代理招标人参与中长期交易（含绿色电力交易等）电能量部分按照</w:t>
      </w:r>
      <w:r>
        <w:rPr>
          <w:rFonts w:hint="eastAsia" w:ascii="宋体" w:hAnsi="宋体" w:eastAsia="宋体" w:cs="宋体"/>
          <w:b/>
          <w:bCs w:val="0"/>
          <w:sz w:val="24"/>
          <w:u w:val="single"/>
          <w:lang w:val="en-US" w:eastAsia="zh-CN"/>
        </w:rPr>
        <w:t xml:space="preserve">  固定价格  </w:t>
      </w:r>
      <w:r>
        <w:rPr>
          <w:rFonts w:hint="eastAsia" w:ascii="宋体" w:hAnsi="宋体" w:eastAsia="宋体" w:cs="宋体"/>
          <w:b/>
          <w:bCs w:val="0"/>
          <w:sz w:val="24"/>
          <w:lang w:val="en-US" w:eastAsia="zh-CN"/>
        </w:rPr>
        <w:t>结算。投标人承诺招标人1时至24时的各时点购电价格均按照固定价格</w:t>
      </w:r>
      <w:r>
        <w:rPr>
          <w:rFonts w:hint="eastAsia" w:ascii="宋体" w:hAnsi="宋体" w:eastAsia="宋体" w:cs="宋体"/>
          <w:b/>
          <w:bCs w:val="0"/>
          <w:sz w:val="24"/>
          <w:u w:val="single"/>
          <w:lang w:val="en-US" w:eastAsia="zh-CN"/>
        </w:rPr>
        <w:t xml:space="preserve"> a </w:t>
      </w:r>
      <w:r>
        <w:rPr>
          <w:rFonts w:hint="eastAsia" w:ascii="宋体" w:hAnsi="宋体" w:eastAsia="宋体" w:cs="宋体"/>
          <w:b/>
          <w:bCs w:val="0"/>
          <w:sz w:val="24"/>
          <w:lang w:val="en-US" w:eastAsia="zh-CN"/>
        </w:rPr>
        <w:t>元/兆瓦时结算。</w:t>
      </w:r>
    </w:p>
    <w:p w14:paraId="25AF6A6F">
      <w:pPr>
        <w:ind w:firstLine="482" w:firstLineChars="200"/>
        <w:rPr>
          <w:rFonts w:hint="eastAsia" w:ascii="宋体" w:hAnsi="宋体" w:eastAsia="宋体" w:cs="宋体"/>
          <w:b/>
          <w:bCs w:val="0"/>
          <w:sz w:val="24"/>
          <w:lang w:val="en-US" w:eastAsia="zh-CN"/>
        </w:rPr>
      </w:pPr>
      <w:r>
        <w:rPr>
          <w:rFonts w:hint="eastAsia" w:ascii="宋体" w:hAnsi="宋体" w:eastAsia="宋体" w:cs="宋体"/>
          <w:b/>
          <w:bCs w:val="0"/>
          <w:sz w:val="24"/>
          <w:lang w:val="en-US" w:eastAsia="zh-CN"/>
        </w:rPr>
        <w:t>二、现货运行期间，投标人代理招标人参与中长期交易、现货交易，电能量部分按照</w:t>
      </w:r>
      <w:r>
        <w:rPr>
          <w:rFonts w:hint="eastAsia" w:ascii="宋体" w:hAnsi="宋体" w:eastAsia="宋体" w:cs="宋体"/>
          <w:b/>
          <w:bCs w:val="0"/>
          <w:sz w:val="24"/>
          <w:u w:val="single"/>
          <w:lang w:val="en-US" w:eastAsia="zh-CN"/>
        </w:rPr>
        <w:t xml:space="preserve">  固定价格 </w:t>
      </w:r>
      <w:r>
        <w:rPr>
          <w:rFonts w:hint="eastAsia" w:ascii="宋体" w:hAnsi="宋体" w:eastAsia="宋体" w:cs="宋体"/>
          <w:b/>
          <w:bCs w:val="0"/>
          <w:sz w:val="24"/>
          <w:lang w:val="en-US" w:eastAsia="zh-CN"/>
        </w:rPr>
        <w:t>结算。投标人承诺招标人1时至24时的各时点购电价格均按照固定价格</w:t>
      </w:r>
      <w:r>
        <w:rPr>
          <w:rFonts w:hint="eastAsia" w:ascii="宋体" w:hAnsi="宋体" w:eastAsia="宋体" w:cs="宋体"/>
          <w:b/>
          <w:bCs w:val="0"/>
          <w:sz w:val="24"/>
          <w:u w:val="single"/>
          <w:lang w:val="en-US" w:eastAsia="zh-CN"/>
        </w:rPr>
        <w:t xml:space="preserve"> b </w:t>
      </w:r>
      <w:r>
        <w:rPr>
          <w:rFonts w:hint="eastAsia" w:ascii="宋体" w:hAnsi="宋体" w:eastAsia="宋体" w:cs="宋体"/>
          <w:b/>
          <w:bCs w:val="0"/>
          <w:sz w:val="24"/>
          <w:lang w:val="en-US" w:eastAsia="zh-CN"/>
        </w:rPr>
        <w:t>元/兆瓦时结算。</w:t>
      </w:r>
    </w:p>
    <w:p w14:paraId="09F50803">
      <w:pPr>
        <w:ind w:firstLine="482" w:firstLineChars="200"/>
        <w:rPr>
          <w:rFonts w:hint="eastAsia" w:ascii="宋体" w:hAnsi="宋体" w:eastAsia="宋体" w:cs="宋体"/>
          <w:b/>
          <w:bCs w:val="0"/>
          <w:sz w:val="24"/>
          <w:lang w:val="en-US" w:eastAsia="zh-CN"/>
        </w:rPr>
      </w:pPr>
      <w:r>
        <w:rPr>
          <w:rFonts w:hint="eastAsia" w:ascii="宋体" w:hAnsi="宋体" w:eastAsia="宋体" w:cs="宋体"/>
          <w:b/>
          <w:bCs w:val="0"/>
          <w:sz w:val="24"/>
          <w:lang w:val="en-US" w:eastAsia="zh-CN"/>
        </w:rPr>
        <w:t>三、投标人代理招标人与新能源发电企业进行绿色电力交易，招标人绿色电力交易电能量部分按照上述一、二条款约定的套餐结算，招标人绿色电力交易绿色电力环境价值部分按照套餐</w:t>
      </w:r>
      <w:r>
        <w:rPr>
          <w:rFonts w:hint="eastAsia" w:ascii="宋体" w:hAnsi="宋体" w:eastAsia="宋体" w:cs="宋体"/>
          <w:b/>
          <w:bCs w:val="0"/>
          <w:sz w:val="24"/>
          <w:u w:val="single"/>
          <w:lang w:val="en-US" w:eastAsia="zh-CN"/>
        </w:rPr>
        <w:t xml:space="preserve"> / </w:t>
      </w:r>
      <w:r>
        <w:rPr>
          <w:rFonts w:hint="eastAsia" w:ascii="宋体" w:hAnsi="宋体" w:eastAsia="宋体" w:cs="宋体"/>
          <w:b/>
          <w:bCs w:val="0"/>
          <w:sz w:val="24"/>
          <w:lang w:val="en-US" w:eastAsia="zh-CN"/>
        </w:rPr>
        <w:t>结算。</w:t>
      </w:r>
    </w:p>
    <w:p w14:paraId="7C77FA3B">
      <w:pPr>
        <w:ind w:firstLine="482" w:firstLineChars="200"/>
        <w:rPr>
          <w:rFonts w:hint="eastAsia" w:ascii="宋体" w:hAnsi="宋体" w:eastAsia="宋体" w:cs="宋体"/>
          <w:b/>
          <w:bCs w:val="0"/>
          <w:sz w:val="24"/>
          <w:lang w:val="en-US" w:eastAsia="zh-CN"/>
        </w:rPr>
      </w:pPr>
      <w:r>
        <w:rPr>
          <w:rFonts w:hint="eastAsia" w:ascii="宋体" w:hAnsi="宋体" w:eastAsia="宋体" w:cs="宋体"/>
          <w:b/>
          <w:bCs w:val="0"/>
          <w:sz w:val="24"/>
          <w:lang w:val="en-US" w:eastAsia="zh-CN"/>
        </w:rPr>
        <w:t>四、投标人代理招标人与新能源发电企业进行绿色电力交易，绿色电力环境价值偏差补偿费用按照双方约定比例分摊或分享，双方约定招标人结算比例为</w:t>
      </w:r>
      <w:r>
        <w:rPr>
          <w:rFonts w:hint="eastAsia" w:ascii="宋体" w:hAnsi="宋体" w:eastAsia="宋体" w:cs="宋体"/>
          <w:b/>
          <w:bCs w:val="0"/>
          <w:sz w:val="24"/>
          <w:u w:val="single"/>
          <w:lang w:val="en-US" w:eastAsia="zh-CN"/>
        </w:rPr>
        <w:t xml:space="preserve"> / </w:t>
      </w:r>
      <w:r>
        <w:rPr>
          <w:rFonts w:hint="eastAsia" w:ascii="宋体" w:hAnsi="宋体" w:eastAsia="宋体" w:cs="宋体"/>
          <w:b/>
          <w:bCs w:val="0"/>
          <w:sz w:val="24"/>
          <w:lang w:val="en-US" w:eastAsia="zh-CN"/>
        </w:rPr>
        <w:t>%。</w:t>
      </w:r>
    </w:p>
    <w:p w14:paraId="61D6DB17">
      <w:pPr>
        <w:keepNext w:val="0"/>
        <w:keepLines w:val="0"/>
        <w:pageBreakBefore w:val="0"/>
        <w:widowControl/>
        <w:kinsoku/>
        <w:wordWrap/>
        <w:overflowPunct/>
        <w:topLinePunct w:val="0"/>
        <w:autoSpaceDE/>
        <w:autoSpaceDN/>
        <w:bidi w:val="0"/>
        <w:adjustRightInd/>
        <w:snapToGrid/>
        <w:spacing w:line="340" w:lineRule="exact"/>
        <w:ind w:firstLine="482" w:firstLineChars="200"/>
        <w:textAlignment w:val="auto"/>
        <w:rPr>
          <w:rFonts w:hint="eastAsia" w:ascii="宋体" w:hAnsi="宋体" w:eastAsia="宋体" w:cs="宋体"/>
          <w:b/>
          <w:bCs w:val="0"/>
          <w:sz w:val="24"/>
          <w:lang w:val="en-US" w:eastAsia="zh-CN"/>
        </w:rPr>
      </w:pPr>
      <w:r>
        <w:rPr>
          <w:rFonts w:hint="eastAsia" w:ascii="宋体" w:hAnsi="宋体" w:eastAsia="宋体" w:cs="宋体"/>
          <w:b/>
          <w:bCs w:val="0"/>
          <w:sz w:val="24"/>
          <w:lang w:val="en-US" w:eastAsia="zh-CN"/>
        </w:rPr>
        <w:t>五、投标人向招标人提供以下增值服务。</w:t>
      </w:r>
    </w:p>
    <w:p w14:paraId="0D588C77">
      <w:pPr>
        <w:keepNext w:val="0"/>
        <w:keepLines w:val="0"/>
        <w:pageBreakBefore w:val="0"/>
        <w:widowControl/>
        <w:kinsoku/>
        <w:wordWrap/>
        <w:overflowPunct/>
        <w:topLinePunct w:val="0"/>
        <w:autoSpaceDE/>
        <w:autoSpaceDN/>
        <w:bidi w:val="0"/>
        <w:adjustRightInd/>
        <w:snapToGrid/>
        <w:spacing w:line="340" w:lineRule="exact"/>
        <w:ind w:firstLine="480" w:firstLineChars="200"/>
        <w:textAlignment w:val="auto"/>
        <w:rPr>
          <w:rFonts w:hint="eastAsia" w:ascii="宋体" w:hAnsi="宋体" w:eastAsia="宋体" w:cs="宋体"/>
          <w:bCs/>
          <w:sz w:val="24"/>
          <w:u w:val="single"/>
          <w:lang w:val="en-US" w:eastAsia="zh-CN"/>
        </w:rPr>
      </w:pPr>
      <w:r>
        <w:rPr>
          <w:rFonts w:hint="eastAsia" w:ascii="宋体" w:hAnsi="宋体" w:eastAsia="宋体" w:cs="宋体"/>
          <w:bCs/>
          <w:sz w:val="24"/>
          <w:lang w:val="en-US" w:eastAsia="zh-CN"/>
        </w:rPr>
        <w:t>（1）服务项目名称</w:t>
      </w:r>
      <w:r>
        <w:rPr>
          <w:rFonts w:hint="eastAsia" w:ascii="宋体" w:hAnsi="宋体" w:eastAsia="宋体" w:cs="宋体"/>
          <w:bCs/>
          <w:sz w:val="24"/>
          <w:u w:val="single"/>
          <w:lang w:val="en-US" w:eastAsia="zh-CN"/>
        </w:rPr>
        <w:t xml:space="preserve">                  </w:t>
      </w:r>
      <w:r>
        <w:rPr>
          <w:rFonts w:hint="eastAsia" w:ascii="宋体" w:hAnsi="宋体" w:eastAsia="宋体" w:cs="宋体"/>
          <w:bCs/>
          <w:sz w:val="24"/>
          <w:lang w:val="en-US" w:eastAsia="zh-CN"/>
        </w:rPr>
        <w:t>，服务内容及约定：</w:t>
      </w:r>
      <w:r>
        <w:rPr>
          <w:rFonts w:hint="eastAsia" w:ascii="宋体" w:hAnsi="宋体" w:eastAsia="宋体" w:cs="宋体"/>
          <w:bCs/>
          <w:sz w:val="24"/>
          <w:u w:val="single"/>
          <w:lang w:val="en-US" w:eastAsia="zh-CN"/>
        </w:rPr>
        <w:t xml:space="preserve">                  </w:t>
      </w:r>
    </w:p>
    <w:p w14:paraId="1C423FBA">
      <w:pPr>
        <w:pStyle w:val="2"/>
        <w:keepNext w:val="0"/>
        <w:keepLines w:val="0"/>
        <w:pageBreakBefore w:val="0"/>
        <w:widowControl w:val="0"/>
        <w:kinsoku/>
        <w:wordWrap/>
        <w:overflowPunct/>
        <w:topLinePunct w:val="0"/>
        <w:autoSpaceDE/>
        <w:autoSpaceDN/>
        <w:bidi w:val="0"/>
        <w:adjustRightInd/>
        <w:snapToGrid/>
        <w:spacing w:line="340" w:lineRule="exact"/>
        <w:ind w:left="0" w:leftChars="0" w:firstLine="0" w:firstLineChars="0"/>
        <w:jc w:val="left"/>
        <w:textAlignment w:val="auto"/>
        <w:rPr>
          <w:rFonts w:hint="eastAsia" w:ascii="宋体" w:hAnsi="宋体" w:cs="宋体"/>
          <w:bCs/>
          <w:sz w:val="24"/>
          <w:u w:val="single"/>
          <w:lang w:val="en-US" w:eastAsia="zh-CN"/>
        </w:rPr>
      </w:pPr>
      <w:r>
        <w:rPr>
          <w:rFonts w:hint="eastAsia" w:ascii="宋体" w:hAnsi="宋体" w:cs="宋体"/>
          <w:bCs/>
          <w:sz w:val="24"/>
          <w:u w:val="single"/>
          <w:lang w:val="en-US" w:eastAsia="zh-CN"/>
        </w:rPr>
        <w:t xml:space="preserve">                                                                        </w:t>
      </w:r>
    </w:p>
    <w:p w14:paraId="1F072ADF">
      <w:pPr>
        <w:keepNext w:val="0"/>
        <w:keepLines w:val="0"/>
        <w:pageBreakBefore w:val="0"/>
        <w:kinsoku/>
        <w:wordWrap/>
        <w:overflowPunct/>
        <w:topLinePunct w:val="0"/>
        <w:autoSpaceDE/>
        <w:autoSpaceDN/>
        <w:bidi w:val="0"/>
        <w:adjustRightInd/>
        <w:snapToGrid/>
        <w:spacing w:line="340" w:lineRule="exact"/>
        <w:textAlignment w:val="auto"/>
        <w:rPr>
          <w:rFonts w:hint="eastAsia" w:ascii="宋体" w:hAnsi="宋体" w:cs="宋体"/>
          <w:bCs/>
          <w:sz w:val="24"/>
          <w:u w:val="single"/>
          <w:lang w:val="en-US" w:eastAsia="zh-CN"/>
        </w:rPr>
      </w:pPr>
      <w:r>
        <w:rPr>
          <w:rFonts w:hint="eastAsia" w:ascii="宋体" w:hAnsi="宋体" w:cs="宋体"/>
          <w:bCs/>
          <w:sz w:val="24"/>
          <w:u w:val="single"/>
          <w:lang w:val="en-US" w:eastAsia="zh-CN"/>
        </w:rPr>
        <w:t xml:space="preserve">                                                                           </w:t>
      </w:r>
    </w:p>
    <w:p w14:paraId="6631A114">
      <w:pPr>
        <w:keepNext w:val="0"/>
        <w:keepLines w:val="0"/>
        <w:pageBreakBefore w:val="0"/>
        <w:widowControl/>
        <w:kinsoku/>
        <w:wordWrap/>
        <w:overflowPunct/>
        <w:topLinePunct w:val="0"/>
        <w:autoSpaceDE/>
        <w:autoSpaceDN/>
        <w:bidi w:val="0"/>
        <w:adjustRightInd/>
        <w:snapToGrid/>
        <w:spacing w:line="340" w:lineRule="exact"/>
        <w:ind w:firstLine="480" w:firstLineChars="200"/>
        <w:textAlignment w:val="auto"/>
        <w:rPr>
          <w:rFonts w:hint="eastAsia" w:ascii="宋体" w:hAnsi="宋体" w:eastAsia="宋体" w:cs="宋体"/>
          <w:bCs/>
          <w:sz w:val="24"/>
          <w:u w:val="single"/>
          <w:lang w:val="en-US" w:eastAsia="zh-CN"/>
        </w:rPr>
      </w:pPr>
      <w:r>
        <w:rPr>
          <w:rFonts w:hint="eastAsia" w:ascii="宋体" w:hAnsi="宋体" w:eastAsia="宋体" w:cs="宋体"/>
          <w:bCs/>
          <w:sz w:val="24"/>
          <w:lang w:val="en-US" w:eastAsia="zh-CN"/>
        </w:rPr>
        <w:t>（2）服务项目名称</w:t>
      </w:r>
      <w:r>
        <w:rPr>
          <w:rFonts w:hint="eastAsia" w:ascii="宋体" w:hAnsi="宋体" w:eastAsia="宋体" w:cs="宋体"/>
          <w:bCs/>
          <w:sz w:val="24"/>
          <w:u w:val="single"/>
          <w:lang w:val="en-US" w:eastAsia="zh-CN"/>
        </w:rPr>
        <w:t xml:space="preserve">                  </w:t>
      </w:r>
      <w:r>
        <w:rPr>
          <w:rFonts w:hint="eastAsia" w:ascii="宋体" w:hAnsi="宋体" w:eastAsia="宋体" w:cs="宋体"/>
          <w:bCs/>
          <w:sz w:val="24"/>
          <w:lang w:val="en-US" w:eastAsia="zh-CN"/>
        </w:rPr>
        <w:t>，服务内容及约定：</w:t>
      </w:r>
      <w:r>
        <w:rPr>
          <w:rFonts w:hint="eastAsia" w:ascii="宋体" w:hAnsi="宋体" w:eastAsia="宋体" w:cs="宋体"/>
          <w:bCs/>
          <w:sz w:val="24"/>
          <w:u w:val="single"/>
          <w:lang w:val="en-US" w:eastAsia="zh-CN"/>
        </w:rPr>
        <w:t xml:space="preserve">                  </w:t>
      </w:r>
    </w:p>
    <w:p w14:paraId="3703D119">
      <w:pPr>
        <w:pStyle w:val="2"/>
        <w:keepNext w:val="0"/>
        <w:keepLines w:val="0"/>
        <w:pageBreakBefore w:val="0"/>
        <w:widowControl w:val="0"/>
        <w:kinsoku/>
        <w:wordWrap/>
        <w:overflowPunct/>
        <w:topLinePunct w:val="0"/>
        <w:autoSpaceDE/>
        <w:autoSpaceDN/>
        <w:bidi w:val="0"/>
        <w:adjustRightInd/>
        <w:snapToGrid/>
        <w:spacing w:line="340" w:lineRule="exact"/>
        <w:ind w:left="0" w:leftChars="0" w:firstLine="0" w:firstLineChars="0"/>
        <w:jc w:val="left"/>
        <w:textAlignment w:val="auto"/>
        <w:rPr>
          <w:rFonts w:hint="eastAsia" w:ascii="宋体" w:hAnsi="宋体" w:cs="宋体"/>
          <w:bCs/>
          <w:sz w:val="24"/>
          <w:u w:val="single"/>
          <w:lang w:val="en-US" w:eastAsia="zh-CN"/>
        </w:rPr>
      </w:pPr>
      <w:r>
        <w:rPr>
          <w:rFonts w:hint="eastAsia" w:ascii="宋体" w:hAnsi="宋体" w:cs="宋体"/>
          <w:bCs/>
          <w:sz w:val="24"/>
          <w:u w:val="single"/>
          <w:lang w:val="en-US" w:eastAsia="zh-CN"/>
        </w:rPr>
        <w:t xml:space="preserve">                                                                        </w:t>
      </w:r>
    </w:p>
    <w:p w14:paraId="6E403C9E">
      <w:pPr>
        <w:keepNext w:val="0"/>
        <w:keepLines w:val="0"/>
        <w:pageBreakBefore w:val="0"/>
        <w:kinsoku/>
        <w:wordWrap/>
        <w:overflowPunct/>
        <w:topLinePunct w:val="0"/>
        <w:autoSpaceDE/>
        <w:autoSpaceDN/>
        <w:bidi w:val="0"/>
        <w:adjustRightInd/>
        <w:snapToGrid/>
        <w:spacing w:line="340" w:lineRule="exact"/>
        <w:textAlignment w:val="auto"/>
        <w:rPr>
          <w:rFonts w:hint="eastAsia" w:ascii="宋体" w:hAnsi="宋体" w:cs="宋体"/>
          <w:bCs/>
          <w:sz w:val="24"/>
          <w:u w:val="single"/>
          <w:lang w:val="en-US" w:eastAsia="zh-CN"/>
        </w:rPr>
      </w:pPr>
      <w:r>
        <w:rPr>
          <w:rFonts w:hint="eastAsia" w:ascii="宋体" w:hAnsi="宋体" w:cs="宋体"/>
          <w:bCs/>
          <w:sz w:val="24"/>
          <w:u w:val="single"/>
          <w:lang w:val="en-US" w:eastAsia="zh-CN"/>
        </w:rPr>
        <w:t xml:space="preserve">                                                                           </w:t>
      </w:r>
    </w:p>
    <w:p w14:paraId="5966FAEC">
      <w:pPr>
        <w:pStyle w:val="2"/>
        <w:keepNext w:val="0"/>
        <w:keepLines w:val="0"/>
        <w:pageBreakBefore w:val="0"/>
        <w:kinsoku/>
        <w:wordWrap/>
        <w:overflowPunct/>
        <w:topLinePunct w:val="0"/>
        <w:autoSpaceDE/>
        <w:autoSpaceDN/>
        <w:bidi w:val="0"/>
        <w:adjustRightInd/>
        <w:snapToGrid/>
        <w:spacing w:line="340" w:lineRule="exact"/>
        <w:textAlignment w:val="auto"/>
        <w:rPr>
          <w:rFonts w:hint="default"/>
          <w:lang w:val="en-US" w:eastAsia="zh-CN"/>
        </w:rPr>
      </w:pPr>
      <w:r>
        <w:rPr>
          <w:rFonts w:hint="eastAsia"/>
          <w:lang w:val="en-US" w:eastAsia="zh-CN"/>
        </w:rPr>
        <w:t>...</w:t>
      </w:r>
    </w:p>
    <w:p w14:paraId="1EB970EF">
      <w:pPr>
        <w:keepNext w:val="0"/>
        <w:keepLines w:val="0"/>
        <w:pageBreakBefore w:val="0"/>
        <w:widowControl/>
        <w:kinsoku/>
        <w:wordWrap/>
        <w:overflowPunct/>
        <w:topLinePunct w:val="0"/>
        <w:autoSpaceDE/>
        <w:autoSpaceDN/>
        <w:bidi w:val="0"/>
        <w:adjustRightInd/>
        <w:snapToGrid/>
        <w:spacing w:line="340" w:lineRule="exact"/>
        <w:ind w:firstLine="482" w:firstLineChars="200"/>
        <w:textAlignment w:val="auto"/>
        <w:rPr>
          <w:rFonts w:hint="eastAsia" w:ascii="宋体" w:hAnsi="宋体" w:cs="宋体"/>
          <w:b/>
          <w:color w:val="000000"/>
          <w:sz w:val="24"/>
          <w:szCs w:val="22"/>
        </w:rPr>
      </w:pPr>
      <w:r>
        <w:rPr>
          <w:rFonts w:hint="eastAsia" w:ascii="宋体" w:hAnsi="宋体" w:cs="宋体"/>
          <w:b/>
          <w:color w:val="000000"/>
          <w:sz w:val="24"/>
          <w:szCs w:val="22"/>
        </w:rPr>
        <w:t>备注：</w:t>
      </w:r>
    </w:p>
    <w:p w14:paraId="5391D60C">
      <w:pPr>
        <w:keepNext w:val="0"/>
        <w:keepLines w:val="0"/>
        <w:pageBreakBefore w:val="0"/>
        <w:widowControl/>
        <w:kinsoku/>
        <w:wordWrap/>
        <w:overflowPunct/>
        <w:topLinePunct w:val="0"/>
        <w:autoSpaceDE/>
        <w:autoSpaceDN/>
        <w:bidi w:val="0"/>
        <w:adjustRightInd/>
        <w:snapToGrid/>
        <w:spacing w:line="340" w:lineRule="exact"/>
        <w:ind w:firstLine="480" w:firstLineChars="200"/>
        <w:textAlignment w:val="auto"/>
        <w:rPr>
          <w:rFonts w:hint="default" w:ascii="宋体" w:hAnsi="宋体" w:eastAsia="宋体" w:cs="宋体"/>
          <w:bCs/>
          <w:sz w:val="24"/>
          <w:lang w:val="en-US" w:eastAsia="zh-CN"/>
        </w:rPr>
      </w:pPr>
      <w:r>
        <w:rPr>
          <w:rFonts w:hint="eastAsia" w:ascii="宋体" w:hAnsi="宋体" w:eastAsia="宋体" w:cs="宋体"/>
          <w:bCs/>
          <w:sz w:val="24"/>
          <w:lang w:val="en-US" w:eastAsia="zh-CN"/>
        </w:rPr>
        <w:t>1、</w:t>
      </w:r>
      <w:r>
        <w:rPr>
          <w:rFonts w:hint="eastAsia" w:ascii="宋体" w:hAnsi="宋体" w:eastAsia="宋体" w:cs="宋体"/>
          <w:b/>
          <w:bCs w:val="0"/>
          <w:sz w:val="24"/>
          <w:lang w:val="en-US" w:eastAsia="zh-CN"/>
        </w:rPr>
        <w:t>招标人常规中长期交易、现货交易均采用固定价格结算方式，不区分1时至24时。</w:t>
      </w:r>
    </w:p>
    <w:p w14:paraId="4E8B0817">
      <w:pPr>
        <w:keepNext w:val="0"/>
        <w:keepLines w:val="0"/>
        <w:pageBreakBefore w:val="0"/>
        <w:widowControl/>
        <w:kinsoku/>
        <w:wordWrap/>
        <w:overflowPunct/>
        <w:topLinePunct w:val="0"/>
        <w:autoSpaceDE/>
        <w:autoSpaceDN/>
        <w:bidi w:val="0"/>
        <w:adjustRightInd/>
        <w:snapToGrid/>
        <w:spacing w:line="340" w:lineRule="exact"/>
        <w:ind w:firstLine="482" w:firstLineChars="200"/>
        <w:textAlignment w:val="auto"/>
        <w:rPr>
          <w:rFonts w:hint="default" w:ascii="宋体" w:hAnsi="宋体" w:eastAsia="宋体" w:cs="宋体"/>
          <w:b/>
          <w:bCs w:val="0"/>
          <w:sz w:val="24"/>
          <w:lang w:val="en-US" w:eastAsia="zh-CN"/>
        </w:rPr>
      </w:pPr>
      <w:r>
        <w:rPr>
          <w:rFonts w:hint="eastAsia" w:ascii="宋体" w:hAnsi="宋体" w:eastAsia="宋体" w:cs="宋体"/>
          <w:b/>
          <w:bCs w:val="0"/>
          <w:sz w:val="24"/>
          <w:lang w:val="en-US" w:eastAsia="zh-CN"/>
        </w:rPr>
        <w:t>2、投标人仅需对“a”、“b”进行报价，且“a=b”；</w:t>
      </w:r>
    </w:p>
    <w:p w14:paraId="385FA073">
      <w:pPr>
        <w:keepNext w:val="0"/>
        <w:keepLines w:val="0"/>
        <w:pageBreakBefore w:val="0"/>
        <w:widowControl/>
        <w:kinsoku/>
        <w:wordWrap/>
        <w:overflowPunct/>
        <w:topLinePunct w:val="0"/>
        <w:autoSpaceDE/>
        <w:autoSpaceDN/>
        <w:bidi w:val="0"/>
        <w:adjustRightInd/>
        <w:snapToGrid/>
        <w:spacing w:line="340" w:lineRule="exact"/>
        <w:ind w:firstLine="480" w:firstLineChars="200"/>
        <w:textAlignment w:val="auto"/>
        <w:rPr>
          <w:rFonts w:hint="eastAsia" w:ascii="宋体" w:hAnsi="宋体" w:cs="宋体"/>
          <w:bCs/>
          <w:sz w:val="24"/>
        </w:rPr>
      </w:pPr>
      <w:r>
        <w:rPr>
          <w:rFonts w:hint="eastAsia" w:ascii="宋体" w:hAnsi="宋体" w:cs="宋体"/>
          <w:bCs/>
          <w:sz w:val="24"/>
          <w:lang w:val="en-US" w:eastAsia="zh-CN"/>
        </w:rPr>
        <w:t>3、</w:t>
      </w:r>
      <w:r>
        <w:rPr>
          <w:rFonts w:hint="eastAsia" w:ascii="宋体" w:hAnsi="宋体" w:cs="宋体"/>
          <w:bCs/>
          <w:sz w:val="24"/>
        </w:rPr>
        <w:t>以上报价应以</w:t>
      </w:r>
      <w:r>
        <w:rPr>
          <w:rFonts w:hint="eastAsia" w:ascii="宋体" w:hAnsi="宋体" w:cs="宋体"/>
          <w:b/>
          <w:bCs w:val="0"/>
          <w:sz w:val="24"/>
        </w:rPr>
        <w:t>小写填写</w:t>
      </w:r>
      <w:r>
        <w:rPr>
          <w:rFonts w:hint="eastAsia" w:ascii="宋体" w:hAnsi="宋体" w:cs="宋体"/>
          <w:b/>
          <w:bCs w:val="0"/>
          <w:sz w:val="24"/>
          <w:lang w:eastAsia="zh-CN"/>
        </w:rPr>
        <w:t>，</w:t>
      </w:r>
      <w:r>
        <w:rPr>
          <w:rFonts w:hint="eastAsia" w:ascii="宋体" w:hAnsi="宋体" w:cs="宋体"/>
          <w:b/>
          <w:bCs w:val="0"/>
          <w:sz w:val="24"/>
          <w:lang w:val="en-US" w:eastAsia="zh-CN"/>
        </w:rPr>
        <w:t>且</w:t>
      </w:r>
      <w:r>
        <w:rPr>
          <w:rFonts w:hint="eastAsia" w:ascii="宋体" w:hAnsi="宋体" w:cs="宋体"/>
          <w:b/>
          <w:bCs w:val="0"/>
          <w:sz w:val="24"/>
        </w:rPr>
        <w:t>保留两位小数，</w:t>
      </w:r>
      <w:r>
        <w:rPr>
          <w:rFonts w:hint="eastAsia" w:ascii="宋体" w:hAnsi="宋体" w:cs="宋体"/>
          <w:bCs/>
          <w:sz w:val="24"/>
        </w:rPr>
        <w:t>含增值税13%</w:t>
      </w:r>
      <w:r>
        <w:rPr>
          <w:rFonts w:hint="eastAsia" w:ascii="宋体" w:hAnsi="宋体" w:cs="宋体"/>
          <w:bCs/>
          <w:sz w:val="24"/>
          <w:lang w:eastAsia="zh-CN"/>
        </w:rPr>
        <w:t>；</w:t>
      </w:r>
      <w:r>
        <w:rPr>
          <w:rFonts w:hint="eastAsia" w:ascii="宋体" w:hAnsi="宋体" w:cs="宋体"/>
          <w:bCs/>
          <w:sz w:val="24"/>
        </w:rPr>
        <w:t>单位：人民币元。后续如遇国家税务政策变化，以政策要求做相应的价格调整；</w:t>
      </w:r>
    </w:p>
    <w:p w14:paraId="475869C7">
      <w:pPr>
        <w:keepNext w:val="0"/>
        <w:keepLines w:val="0"/>
        <w:pageBreakBefore w:val="0"/>
        <w:widowControl/>
        <w:kinsoku/>
        <w:wordWrap/>
        <w:overflowPunct/>
        <w:topLinePunct w:val="0"/>
        <w:autoSpaceDE/>
        <w:autoSpaceDN/>
        <w:bidi w:val="0"/>
        <w:adjustRightInd/>
        <w:snapToGrid/>
        <w:spacing w:line="340" w:lineRule="exact"/>
        <w:ind w:firstLine="480" w:firstLineChars="200"/>
        <w:textAlignment w:val="auto"/>
        <w:rPr>
          <w:rFonts w:hint="eastAsia" w:ascii="宋体" w:hAnsi="宋体" w:eastAsia="宋体" w:cs="宋体"/>
          <w:bCs/>
          <w:sz w:val="24"/>
        </w:rPr>
      </w:pPr>
      <w:r>
        <w:rPr>
          <w:rFonts w:hint="eastAsia" w:ascii="宋体" w:hAnsi="宋体" w:eastAsia="宋体" w:cs="宋体"/>
          <w:bCs/>
          <w:sz w:val="24"/>
          <w:lang w:val="en-US" w:eastAsia="zh-CN"/>
        </w:rPr>
        <w:t>4</w:t>
      </w:r>
      <w:r>
        <w:rPr>
          <w:rFonts w:hint="eastAsia" w:ascii="宋体" w:hAnsi="宋体" w:eastAsia="宋体" w:cs="宋体"/>
          <w:bCs/>
          <w:sz w:val="24"/>
          <w:lang w:eastAsia="zh-CN"/>
        </w:rPr>
        <w:t>、</w:t>
      </w:r>
      <w:r>
        <w:rPr>
          <w:rFonts w:hint="eastAsia" w:ascii="宋体" w:hAnsi="宋体" w:eastAsia="宋体" w:cs="宋体"/>
          <w:bCs/>
          <w:sz w:val="24"/>
        </w:rPr>
        <w:t>实际交易交易电量根据招标人实际需求最终确定，投标人对此已知悉；</w:t>
      </w:r>
    </w:p>
    <w:p w14:paraId="0897B1B0">
      <w:pPr>
        <w:keepNext w:val="0"/>
        <w:keepLines w:val="0"/>
        <w:pageBreakBefore w:val="0"/>
        <w:widowControl/>
        <w:kinsoku/>
        <w:wordWrap/>
        <w:overflowPunct/>
        <w:topLinePunct w:val="0"/>
        <w:autoSpaceDE/>
        <w:autoSpaceDN/>
        <w:bidi w:val="0"/>
        <w:adjustRightInd/>
        <w:snapToGrid/>
        <w:spacing w:line="340" w:lineRule="exact"/>
        <w:ind w:firstLine="480" w:firstLineChars="200"/>
        <w:textAlignment w:val="auto"/>
        <w:rPr>
          <w:rFonts w:hint="eastAsia" w:ascii="宋体" w:hAnsi="宋体" w:cs="宋体"/>
          <w:bCs/>
          <w:sz w:val="24"/>
        </w:rPr>
      </w:pPr>
      <w:r>
        <w:rPr>
          <w:rFonts w:hint="eastAsia" w:ascii="宋体" w:hAnsi="宋体" w:cs="宋体"/>
          <w:bCs/>
          <w:sz w:val="24"/>
          <w:lang w:val="en-US" w:eastAsia="zh-CN"/>
        </w:rPr>
        <w:t>5</w:t>
      </w:r>
      <w:r>
        <w:rPr>
          <w:rFonts w:hint="eastAsia" w:ascii="宋体" w:hAnsi="宋体" w:cs="宋体"/>
          <w:bCs/>
          <w:sz w:val="24"/>
          <w:lang w:eastAsia="zh-CN"/>
        </w:rPr>
        <w:t>、</w:t>
      </w:r>
      <w:r>
        <w:rPr>
          <w:rFonts w:hint="eastAsia" w:ascii="宋体" w:hAnsi="宋体" w:cs="宋体"/>
          <w:bCs/>
          <w:sz w:val="24"/>
        </w:rPr>
        <w:t>报价有效期：自报价盖章之日起</w:t>
      </w:r>
      <w:r>
        <w:rPr>
          <w:rFonts w:hint="eastAsia" w:ascii="宋体" w:hAnsi="宋体" w:cs="宋体"/>
          <w:bCs/>
          <w:sz w:val="24"/>
          <w:u w:val="single"/>
          <w:lang w:val="en-US" w:eastAsia="zh-CN"/>
        </w:rPr>
        <w:t xml:space="preserve"> 90 </w:t>
      </w:r>
      <w:r>
        <w:rPr>
          <w:rFonts w:hint="eastAsia" w:ascii="宋体" w:hAnsi="宋体" w:cs="宋体"/>
          <w:bCs/>
          <w:sz w:val="24"/>
        </w:rPr>
        <w:t>天；</w:t>
      </w:r>
    </w:p>
    <w:p w14:paraId="3ADC7C5A">
      <w:pPr>
        <w:keepNext w:val="0"/>
        <w:keepLines w:val="0"/>
        <w:pageBreakBefore w:val="0"/>
        <w:widowControl/>
        <w:kinsoku/>
        <w:wordWrap/>
        <w:overflowPunct/>
        <w:topLinePunct w:val="0"/>
        <w:autoSpaceDE/>
        <w:autoSpaceDN/>
        <w:bidi w:val="0"/>
        <w:adjustRightInd/>
        <w:snapToGrid/>
        <w:spacing w:line="340" w:lineRule="exact"/>
        <w:ind w:firstLine="480" w:firstLineChars="200"/>
        <w:textAlignment w:val="auto"/>
        <w:rPr>
          <w:rFonts w:hint="eastAsia" w:ascii="宋体" w:hAnsi="宋体" w:eastAsia="宋体" w:cs="宋体"/>
          <w:bCs/>
          <w:sz w:val="24"/>
          <w:lang w:val="en-US" w:eastAsia="zh-CN"/>
        </w:rPr>
      </w:pPr>
      <w:r>
        <w:rPr>
          <w:rFonts w:hint="eastAsia" w:ascii="宋体" w:hAnsi="宋体" w:eastAsia="宋体" w:cs="宋体"/>
          <w:bCs/>
          <w:sz w:val="24"/>
          <w:lang w:val="en-US" w:eastAsia="zh-CN"/>
        </w:rPr>
        <w:t>6、招标人不承担偏差考核。</w:t>
      </w:r>
    </w:p>
    <w:p w14:paraId="32C5EA0F">
      <w:pPr>
        <w:keepNext w:val="0"/>
        <w:keepLines w:val="0"/>
        <w:pageBreakBefore w:val="0"/>
        <w:widowControl/>
        <w:kinsoku/>
        <w:wordWrap/>
        <w:overflowPunct/>
        <w:topLinePunct w:val="0"/>
        <w:autoSpaceDE/>
        <w:autoSpaceDN/>
        <w:bidi w:val="0"/>
        <w:adjustRightInd/>
        <w:snapToGrid/>
        <w:spacing w:line="340" w:lineRule="exact"/>
        <w:ind w:firstLine="480" w:firstLineChars="200"/>
        <w:textAlignment w:val="auto"/>
        <w:rPr>
          <w:rFonts w:hint="eastAsia" w:ascii="宋体" w:hAnsi="宋体" w:eastAsia="宋体" w:cs="宋体"/>
          <w:bCs/>
          <w:sz w:val="24"/>
        </w:rPr>
      </w:pPr>
      <w:r>
        <w:rPr>
          <w:rFonts w:hint="eastAsia" w:ascii="宋体" w:hAnsi="宋体" w:eastAsia="宋体" w:cs="宋体"/>
          <w:bCs/>
          <w:sz w:val="24"/>
          <w:lang w:val="en-US" w:eastAsia="zh-CN"/>
        </w:rPr>
        <w:t>7</w:t>
      </w:r>
      <w:r>
        <w:rPr>
          <w:rFonts w:hint="eastAsia" w:ascii="宋体" w:hAnsi="宋体" w:eastAsia="宋体" w:cs="宋体"/>
          <w:bCs/>
          <w:sz w:val="24"/>
          <w:lang w:eastAsia="zh-CN"/>
        </w:rPr>
        <w:t>、</w:t>
      </w:r>
      <w:r>
        <w:rPr>
          <w:rFonts w:hint="eastAsia" w:ascii="宋体" w:hAnsi="宋体" w:eastAsia="宋体" w:cs="宋体"/>
          <w:bCs/>
          <w:sz w:val="24"/>
          <w:lang w:val="en-US" w:eastAsia="zh-CN"/>
        </w:rPr>
        <w:t>投</w:t>
      </w:r>
      <w:r>
        <w:rPr>
          <w:rFonts w:hint="eastAsia" w:ascii="宋体" w:hAnsi="宋体" w:eastAsia="宋体" w:cs="宋体"/>
          <w:bCs/>
          <w:sz w:val="24"/>
        </w:rPr>
        <w:t>标人按照格式要求填报，高于约定的价格，无论是</w:t>
      </w:r>
      <w:r>
        <w:rPr>
          <w:rFonts w:hint="eastAsia" w:ascii="宋体" w:hAnsi="宋体" w:eastAsia="宋体" w:cs="宋体"/>
          <w:bCs/>
          <w:sz w:val="24"/>
          <w:lang w:val="en-US" w:eastAsia="zh-CN"/>
        </w:rPr>
        <w:t>采用中长期交易、现货市场等方式</w:t>
      </w:r>
      <w:r>
        <w:rPr>
          <w:rFonts w:hint="eastAsia" w:ascii="宋体" w:hAnsi="宋体" w:eastAsia="宋体" w:cs="宋体"/>
          <w:bCs/>
          <w:sz w:val="24"/>
        </w:rPr>
        <w:t>均全部由投标人</w:t>
      </w:r>
      <w:r>
        <w:rPr>
          <w:rFonts w:hint="eastAsia" w:ascii="宋体" w:hAnsi="宋体" w:eastAsia="宋体" w:cs="宋体"/>
          <w:bCs/>
          <w:sz w:val="24"/>
          <w:lang w:val="en-US" w:eastAsia="zh-CN"/>
        </w:rPr>
        <w:t>承担</w:t>
      </w:r>
      <w:r>
        <w:rPr>
          <w:rFonts w:hint="eastAsia" w:ascii="宋体" w:hAnsi="宋体" w:eastAsia="宋体" w:cs="宋体"/>
          <w:bCs/>
          <w:sz w:val="24"/>
        </w:rPr>
        <w:t>。</w:t>
      </w:r>
    </w:p>
    <w:p w14:paraId="424EE154">
      <w:pPr>
        <w:keepNext w:val="0"/>
        <w:keepLines w:val="0"/>
        <w:pageBreakBefore w:val="0"/>
        <w:widowControl/>
        <w:kinsoku/>
        <w:wordWrap/>
        <w:overflowPunct/>
        <w:topLinePunct w:val="0"/>
        <w:autoSpaceDE/>
        <w:autoSpaceDN/>
        <w:bidi w:val="0"/>
        <w:adjustRightInd/>
        <w:snapToGrid/>
        <w:spacing w:line="340" w:lineRule="exact"/>
        <w:ind w:firstLine="480" w:firstLineChars="200"/>
        <w:textAlignment w:val="auto"/>
        <w:rPr>
          <w:rFonts w:hint="eastAsia" w:ascii="宋体" w:hAnsi="宋体" w:eastAsia="宋体" w:cs="宋体"/>
          <w:bCs/>
          <w:sz w:val="24"/>
        </w:rPr>
      </w:pPr>
      <w:r>
        <w:rPr>
          <w:rFonts w:hint="eastAsia" w:ascii="宋体" w:hAnsi="宋体" w:eastAsia="宋体" w:cs="宋体"/>
          <w:bCs/>
          <w:sz w:val="24"/>
          <w:lang w:val="en-US" w:eastAsia="zh-CN"/>
        </w:rPr>
        <w:t>8</w:t>
      </w:r>
      <w:r>
        <w:rPr>
          <w:rFonts w:hint="eastAsia" w:ascii="宋体" w:hAnsi="宋体" w:eastAsia="宋体" w:cs="宋体"/>
          <w:bCs/>
          <w:sz w:val="24"/>
          <w:lang w:eastAsia="zh-CN"/>
        </w:rPr>
        <w:t>、</w:t>
      </w:r>
      <w:r>
        <w:rPr>
          <w:rFonts w:hint="eastAsia" w:ascii="宋体" w:hAnsi="宋体" w:eastAsia="宋体" w:cs="宋体"/>
          <w:bCs/>
          <w:sz w:val="24"/>
        </w:rPr>
        <w:t>投标人可根据自身实力，在</w:t>
      </w:r>
      <w:r>
        <w:rPr>
          <w:rFonts w:hint="eastAsia" w:ascii="宋体" w:hAnsi="宋体" w:eastAsia="宋体" w:cs="宋体"/>
          <w:bCs/>
          <w:sz w:val="24"/>
          <w:lang w:val="en-US" w:eastAsia="zh-CN"/>
        </w:rPr>
        <w:t>增值服务中</w:t>
      </w:r>
      <w:r>
        <w:rPr>
          <w:rFonts w:hint="eastAsia" w:ascii="宋体" w:hAnsi="宋体" w:eastAsia="宋体" w:cs="宋体"/>
          <w:bCs/>
          <w:sz w:val="24"/>
        </w:rPr>
        <w:t>进行补充。</w:t>
      </w:r>
    </w:p>
    <w:p w14:paraId="04EB7238">
      <w:pPr>
        <w:keepNext w:val="0"/>
        <w:keepLines w:val="0"/>
        <w:pageBreakBefore w:val="0"/>
        <w:widowControl/>
        <w:kinsoku/>
        <w:wordWrap/>
        <w:overflowPunct/>
        <w:topLinePunct w:val="0"/>
        <w:autoSpaceDE/>
        <w:autoSpaceDN/>
        <w:bidi w:val="0"/>
        <w:adjustRightInd/>
        <w:snapToGrid/>
        <w:spacing w:line="340" w:lineRule="exact"/>
        <w:ind w:firstLine="480" w:firstLineChars="200"/>
        <w:textAlignment w:val="auto"/>
        <w:rPr>
          <w:rFonts w:hint="eastAsia" w:ascii="宋体" w:hAnsi="宋体" w:eastAsia="宋体" w:cs="宋体"/>
          <w:bCs/>
          <w:sz w:val="24"/>
          <w:lang w:val="en-US" w:eastAsia="zh-CN"/>
        </w:rPr>
      </w:pPr>
      <w:r>
        <w:rPr>
          <w:rFonts w:hint="eastAsia" w:ascii="宋体" w:hAnsi="宋体" w:eastAsia="宋体" w:cs="宋体"/>
          <w:bCs/>
          <w:sz w:val="24"/>
          <w:lang w:val="en-US" w:eastAsia="zh-CN"/>
        </w:rPr>
        <w:t>9、投标人承诺招标人合同期内所有电力实际购电费结算电价不高于电网企业代理的实际购电费结算电价，即招标人合同期内所有电力市场交易电价不高于电网企业代理的市场交易电价，否则由此造成的损失由投标人承担。（实际购电费结算电价需在市场化交易成交电价的基础上加上上网环节线损费用、输配电费、系统运行费用、政府性基金及附加等。）</w:t>
      </w:r>
    </w:p>
    <w:p w14:paraId="36AA8A46">
      <w:pPr>
        <w:keepNext w:val="0"/>
        <w:keepLines w:val="0"/>
        <w:pageBreakBefore w:val="0"/>
        <w:widowControl/>
        <w:kinsoku/>
        <w:wordWrap/>
        <w:overflowPunct/>
        <w:topLinePunct w:val="0"/>
        <w:autoSpaceDE/>
        <w:autoSpaceDN/>
        <w:bidi w:val="0"/>
        <w:adjustRightInd/>
        <w:snapToGrid/>
        <w:spacing w:line="340" w:lineRule="exact"/>
        <w:ind w:firstLine="480" w:firstLineChars="200"/>
        <w:textAlignment w:val="auto"/>
        <w:rPr>
          <w:rFonts w:hint="default" w:ascii="宋体" w:hAnsi="宋体" w:eastAsia="宋体" w:cs="宋体"/>
          <w:bCs/>
          <w:sz w:val="24"/>
          <w:lang w:val="en-US" w:eastAsia="zh-CN"/>
        </w:rPr>
      </w:pPr>
      <w:r>
        <w:rPr>
          <w:rFonts w:hint="eastAsia" w:ascii="宋体" w:hAnsi="宋体" w:eastAsia="宋体" w:cs="宋体"/>
          <w:bCs/>
          <w:sz w:val="24"/>
          <w:lang w:val="en-US" w:eastAsia="zh-CN"/>
        </w:rPr>
        <w:t>10、若《安徽电力中长期交易实施方案（2025年版）》或国家电网对包括市场峰谷平时段、市场交易报价范围等有其他相关规定要求，则按照其要求执行（包括按照规定或要求修改、补充安徽电力零售市场代理合同）。</w:t>
      </w:r>
    </w:p>
    <w:p w14:paraId="5842B220">
      <w:pPr>
        <w:widowControl/>
        <w:spacing w:line="420" w:lineRule="exact"/>
        <w:ind w:firstLine="480" w:firstLineChars="200"/>
        <w:rPr>
          <w:rFonts w:hint="default" w:ascii="宋体" w:hAnsi="宋体" w:cs="宋体" w:eastAsiaTheme="minorEastAsia"/>
          <w:bCs/>
          <w:sz w:val="24"/>
          <w:lang w:val="en-US" w:eastAsia="zh-CN"/>
        </w:rPr>
      </w:pPr>
    </w:p>
    <w:p w14:paraId="0C8EA064">
      <w:pPr>
        <w:pStyle w:val="2"/>
        <w:spacing w:line="420" w:lineRule="exact"/>
        <w:ind w:firstLine="480"/>
        <w:rPr>
          <w:rFonts w:hint="eastAsia"/>
        </w:rPr>
      </w:pPr>
    </w:p>
    <w:p w14:paraId="044158AB">
      <w:pPr>
        <w:wordWrap w:val="0"/>
        <w:spacing w:line="420" w:lineRule="exact"/>
        <w:ind w:firstLine="482" w:firstLineChars="200"/>
        <w:jc w:val="right"/>
        <w:rPr>
          <w:rFonts w:hint="eastAsia" w:ascii="宋体" w:hAnsi="宋体" w:cs="宋体"/>
          <w:b/>
          <w:color w:val="000000"/>
          <w:sz w:val="24"/>
          <w:szCs w:val="22"/>
        </w:rPr>
      </w:pPr>
      <w:r>
        <w:rPr>
          <w:rFonts w:hint="eastAsia" w:ascii="宋体" w:hAnsi="宋体" w:cs="宋体"/>
          <w:b/>
          <w:color w:val="000000"/>
          <w:sz w:val="24"/>
          <w:szCs w:val="22"/>
        </w:rPr>
        <w:t xml:space="preserve">投标人(公章)：                  </w:t>
      </w:r>
    </w:p>
    <w:p w14:paraId="4121E79A">
      <w:pPr>
        <w:widowControl/>
        <w:jc w:val="left"/>
        <w:rPr>
          <w:rFonts w:ascii="Times New Roman" w:hAnsi="Times New Roman" w:cs="Times New Roman" w:eastAsiaTheme="minorEastAsia"/>
          <w:b/>
          <w:sz w:val="24"/>
        </w:rPr>
      </w:pPr>
      <w:r>
        <w:rPr>
          <w:rFonts w:hint="eastAsia" w:ascii="宋体" w:hAnsi="宋体" w:cs="宋体"/>
          <w:b/>
          <w:color w:val="000000"/>
          <w:sz w:val="24"/>
          <w:szCs w:val="22"/>
          <w:lang w:val="en-US" w:eastAsia="zh-CN"/>
        </w:rPr>
        <w:t xml:space="preserve">                                     </w:t>
      </w:r>
      <w:r>
        <w:rPr>
          <w:rFonts w:hint="eastAsia" w:ascii="宋体" w:hAnsi="宋体" w:cs="宋体"/>
          <w:b/>
          <w:color w:val="000000"/>
          <w:sz w:val="24"/>
          <w:szCs w:val="22"/>
        </w:rPr>
        <w:t xml:space="preserve">日期：      </w:t>
      </w:r>
      <w:r>
        <w:rPr>
          <w:rFonts w:hint="eastAsia" w:ascii="宋体" w:hAnsi="宋体" w:cs="宋体"/>
          <w:b/>
          <w:color w:val="000000"/>
          <w:sz w:val="24"/>
          <w:szCs w:val="22"/>
          <w:lang w:val="en-US" w:eastAsia="zh-CN"/>
        </w:rPr>
        <w:t xml:space="preserve">        </w:t>
      </w:r>
    </w:p>
    <w:bookmarkEnd w:id="13"/>
    <w:p w14:paraId="496EBCA6">
      <w:pPr>
        <w:spacing w:line="360" w:lineRule="auto"/>
        <w:jc w:val="center"/>
        <w:outlineLvl w:val="2"/>
        <w:rPr>
          <w:rFonts w:hint="eastAsia" w:ascii="Times New Roman" w:hAnsi="Times New Roman" w:eastAsia="宋体" w:cs="Times New Roman"/>
          <w:b/>
          <w:sz w:val="24"/>
          <w:lang w:val="en-US" w:eastAsia="zh-CN"/>
        </w:rPr>
      </w:pPr>
    </w:p>
    <w:p w14:paraId="2A30FDBA">
      <w:pPr>
        <w:spacing w:line="360" w:lineRule="auto"/>
        <w:jc w:val="center"/>
        <w:outlineLvl w:val="2"/>
        <w:rPr>
          <w:rFonts w:hint="eastAsia" w:ascii="Times New Roman" w:hAnsi="Times New Roman" w:eastAsia="宋体" w:cs="Times New Roman"/>
          <w:b/>
          <w:sz w:val="24"/>
          <w:lang w:val="en-US" w:eastAsia="zh-CN"/>
        </w:rPr>
      </w:pPr>
    </w:p>
    <w:p w14:paraId="26D987E4">
      <w:pPr>
        <w:spacing w:line="360" w:lineRule="auto"/>
        <w:jc w:val="center"/>
        <w:outlineLvl w:val="2"/>
        <w:rPr>
          <w:rFonts w:hint="eastAsia" w:ascii="Times New Roman" w:hAnsi="Times New Roman" w:eastAsia="宋体" w:cs="Times New Roman"/>
          <w:b/>
          <w:sz w:val="24"/>
          <w:lang w:val="en-US" w:eastAsia="zh-CN"/>
        </w:rPr>
      </w:pPr>
    </w:p>
    <w:p w14:paraId="302FC1CD">
      <w:pPr>
        <w:spacing w:line="360" w:lineRule="auto"/>
        <w:jc w:val="center"/>
        <w:outlineLvl w:val="2"/>
        <w:rPr>
          <w:rFonts w:hint="eastAsia" w:ascii="Times New Roman" w:hAnsi="Times New Roman" w:eastAsia="宋体" w:cs="Times New Roman"/>
          <w:b/>
          <w:sz w:val="24"/>
          <w:lang w:val="en-US" w:eastAsia="zh-CN"/>
        </w:rPr>
      </w:pPr>
    </w:p>
    <w:p w14:paraId="1307662C">
      <w:pPr>
        <w:spacing w:line="360" w:lineRule="auto"/>
        <w:jc w:val="center"/>
        <w:outlineLvl w:val="2"/>
        <w:rPr>
          <w:rFonts w:hint="eastAsia" w:ascii="Times New Roman" w:hAnsi="Times New Roman" w:eastAsia="宋体" w:cs="Times New Roman"/>
          <w:b/>
          <w:sz w:val="24"/>
          <w:lang w:val="en-US" w:eastAsia="zh-CN"/>
        </w:rPr>
      </w:pPr>
    </w:p>
    <w:p w14:paraId="10683472">
      <w:pPr>
        <w:spacing w:line="360" w:lineRule="auto"/>
        <w:jc w:val="center"/>
        <w:outlineLvl w:val="2"/>
        <w:rPr>
          <w:rFonts w:hint="eastAsia" w:ascii="Times New Roman" w:hAnsi="Times New Roman" w:eastAsia="宋体" w:cs="Times New Roman"/>
          <w:b/>
          <w:sz w:val="24"/>
          <w:lang w:val="en-US" w:eastAsia="zh-CN"/>
        </w:rPr>
      </w:pPr>
    </w:p>
    <w:p w14:paraId="4C83D9FA">
      <w:pPr>
        <w:spacing w:line="360" w:lineRule="auto"/>
        <w:jc w:val="center"/>
        <w:outlineLvl w:val="2"/>
        <w:rPr>
          <w:rFonts w:hint="eastAsia" w:ascii="Times New Roman" w:hAnsi="Times New Roman" w:eastAsia="宋体" w:cs="Times New Roman"/>
          <w:b/>
          <w:sz w:val="24"/>
          <w:lang w:val="en-US" w:eastAsia="zh-CN"/>
        </w:rPr>
      </w:pPr>
    </w:p>
    <w:p w14:paraId="04120413">
      <w:pPr>
        <w:spacing w:line="360" w:lineRule="auto"/>
        <w:jc w:val="center"/>
        <w:outlineLvl w:val="2"/>
        <w:rPr>
          <w:rFonts w:hint="eastAsia" w:ascii="Times New Roman" w:hAnsi="Times New Roman" w:eastAsia="宋体" w:cs="Times New Roman"/>
          <w:b/>
          <w:sz w:val="24"/>
          <w:lang w:val="en-US" w:eastAsia="zh-CN"/>
        </w:rPr>
      </w:pPr>
    </w:p>
    <w:p w14:paraId="39F6C182">
      <w:pPr>
        <w:spacing w:line="360" w:lineRule="auto"/>
        <w:jc w:val="center"/>
        <w:outlineLvl w:val="2"/>
        <w:rPr>
          <w:rFonts w:hint="eastAsia" w:ascii="Times New Roman" w:hAnsi="Times New Roman" w:eastAsia="宋体" w:cs="Times New Roman"/>
          <w:b/>
          <w:sz w:val="24"/>
          <w:lang w:val="en-US" w:eastAsia="zh-CN"/>
        </w:rPr>
      </w:pPr>
    </w:p>
    <w:p w14:paraId="205947DF">
      <w:pPr>
        <w:spacing w:line="360" w:lineRule="auto"/>
        <w:jc w:val="center"/>
        <w:outlineLvl w:val="2"/>
        <w:rPr>
          <w:rFonts w:hint="eastAsia" w:ascii="Times New Roman" w:hAnsi="Times New Roman" w:eastAsia="宋体" w:cs="Times New Roman"/>
          <w:b/>
          <w:sz w:val="24"/>
          <w:lang w:val="en-US" w:eastAsia="zh-CN"/>
        </w:rPr>
      </w:pPr>
    </w:p>
    <w:p w14:paraId="585FD24D">
      <w:pPr>
        <w:spacing w:line="360" w:lineRule="auto"/>
        <w:jc w:val="center"/>
        <w:outlineLvl w:val="2"/>
        <w:rPr>
          <w:rFonts w:hint="eastAsia" w:ascii="Times New Roman" w:hAnsi="Times New Roman" w:eastAsia="宋体" w:cs="Times New Roman"/>
          <w:b/>
          <w:sz w:val="24"/>
          <w:lang w:val="en-US" w:eastAsia="zh-CN"/>
        </w:rPr>
      </w:pPr>
    </w:p>
    <w:p w14:paraId="57428CB4">
      <w:pPr>
        <w:spacing w:line="360" w:lineRule="auto"/>
        <w:jc w:val="center"/>
        <w:outlineLvl w:val="2"/>
        <w:rPr>
          <w:rFonts w:hint="eastAsia" w:ascii="Times New Roman" w:hAnsi="Times New Roman" w:eastAsia="宋体" w:cs="Times New Roman"/>
          <w:b/>
          <w:sz w:val="24"/>
          <w:lang w:val="en-US" w:eastAsia="zh-CN"/>
        </w:rPr>
      </w:pPr>
    </w:p>
    <w:p w14:paraId="7A492FAA">
      <w:pPr>
        <w:spacing w:line="360" w:lineRule="auto"/>
        <w:jc w:val="center"/>
        <w:outlineLvl w:val="2"/>
        <w:rPr>
          <w:rFonts w:hint="eastAsia" w:ascii="Times New Roman" w:hAnsi="Times New Roman" w:eastAsia="宋体" w:cs="Times New Roman"/>
          <w:b/>
          <w:sz w:val="24"/>
          <w:lang w:val="en-US" w:eastAsia="zh-CN"/>
        </w:rPr>
      </w:pPr>
    </w:p>
    <w:p w14:paraId="3FA36552">
      <w:pPr>
        <w:pStyle w:val="7"/>
        <w:rPr>
          <w:rFonts w:hint="eastAsia"/>
          <w:lang w:val="en-US" w:eastAsia="zh-CN"/>
        </w:rPr>
      </w:pPr>
    </w:p>
    <w:p w14:paraId="681F956B">
      <w:pPr>
        <w:spacing w:line="360" w:lineRule="auto"/>
        <w:jc w:val="center"/>
        <w:outlineLvl w:val="2"/>
        <w:rPr>
          <w:rFonts w:hint="eastAsia" w:ascii="Times New Roman" w:hAnsi="Times New Roman" w:eastAsia="宋体" w:cs="Times New Roman"/>
          <w:b/>
          <w:sz w:val="24"/>
          <w:lang w:val="en-US" w:eastAsia="zh-CN"/>
        </w:rPr>
      </w:pPr>
    </w:p>
    <w:p w14:paraId="6EC26F5F">
      <w:pPr>
        <w:spacing w:line="360" w:lineRule="auto"/>
        <w:jc w:val="center"/>
        <w:outlineLvl w:val="2"/>
        <w:rPr>
          <w:rFonts w:hint="eastAsia" w:ascii="Times New Roman" w:hAnsi="Times New Roman" w:eastAsia="宋体" w:cs="Times New Roman"/>
          <w:b/>
          <w:sz w:val="24"/>
          <w:lang w:val="en-US" w:eastAsia="zh-CN"/>
        </w:rPr>
      </w:pPr>
    </w:p>
    <w:p w14:paraId="0EE64E37">
      <w:pPr>
        <w:spacing w:line="360" w:lineRule="auto"/>
        <w:jc w:val="center"/>
        <w:outlineLvl w:val="2"/>
        <w:rPr>
          <w:rFonts w:hint="eastAsia" w:ascii="Times New Roman" w:hAnsi="Times New Roman" w:eastAsia="宋体" w:cs="Times New Roman"/>
          <w:b/>
          <w:sz w:val="24"/>
          <w:lang w:val="en-US" w:eastAsia="zh-CN"/>
        </w:rPr>
      </w:pPr>
    </w:p>
    <w:p w14:paraId="594E0500">
      <w:pPr>
        <w:spacing w:line="360" w:lineRule="auto"/>
        <w:jc w:val="center"/>
        <w:outlineLvl w:val="2"/>
        <w:rPr>
          <w:rFonts w:hint="eastAsia" w:ascii="Times New Roman" w:hAnsi="Times New Roman" w:eastAsia="宋体" w:cs="Times New Roman"/>
          <w:b/>
          <w:sz w:val="24"/>
          <w:lang w:val="en-US" w:eastAsia="zh-CN"/>
        </w:rPr>
      </w:pPr>
    </w:p>
    <w:p w14:paraId="7D6FC69B">
      <w:pPr>
        <w:spacing w:line="360" w:lineRule="auto"/>
        <w:jc w:val="center"/>
        <w:outlineLvl w:val="2"/>
        <w:rPr>
          <w:rFonts w:hint="eastAsia" w:ascii="Times New Roman" w:hAnsi="Times New Roman" w:eastAsia="宋体" w:cs="Times New Roman"/>
          <w:b/>
          <w:sz w:val="24"/>
          <w:lang w:val="en-US" w:eastAsia="zh-CN"/>
        </w:rPr>
      </w:pPr>
    </w:p>
    <w:p w14:paraId="5447B208">
      <w:pPr>
        <w:spacing w:line="360" w:lineRule="auto"/>
        <w:jc w:val="center"/>
        <w:outlineLvl w:val="2"/>
        <w:rPr>
          <w:rFonts w:hint="eastAsia" w:ascii="Times New Roman" w:hAnsi="Times New Roman" w:eastAsia="宋体" w:cs="Times New Roman"/>
          <w:b/>
          <w:sz w:val="24"/>
          <w:lang w:val="en-US" w:eastAsia="zh-CN"/>
        </w:rPr>
      </w:pPr>
    </w:p>
    <w:p w14:paraId="3D90692B">
      <w:pPr>
        <w:spacing w:line="360" w:lineRule="auto"/>
        <w:jc w:val="center"/>
        <w:outlineLvl w:val="2"/>
        <w:rPr>
          <w:rFonts w:ascii="Times New Roman" w:hAnsi="Times New Roman" w:eastAsia="宋体" w:cs="Times New Roman"/>
          <w:b/>
          <w:sz w:val="24"/>
        </w:rPr>
      </w:pPr>
      <w:r>
        <w:rPr>
          <w:rFonts w:hint="eastAsia" w:ascii="Times New Roman" w:hAnsi="Times New Roman" w:eastAsia="宋体" w:cs="Times New Roman"/>
          <w:b/>
          <w:sz w:val="24"/>
          <w:lang w:val="en-US" w:eastAsia="zh-CN"/>
        </w:rPr>
        <w:t>三</w:t>
      </w:r>
      <w:r>
        <w:rPr>
          <w:rFonts w:ascii="Times New Roman" w:hAnsi="Times New Roman" w:eastAsia="宋体" w:cs="Times New Roman"/>
          <w:b/>
          <w:sz w:val="24"/>
        </w:rPr>
        <w:t>、法定代表人（单位负责人）身份证明或授权委托书</w:t>
      </w:r>
    </w:p>
    <w:p w14:paraId="5160961B">
      <w:pPr>
        <w:spacing w:line="500" w:lineRule="exact"/>
        <w:ind w:firstLine="1164" w:firstLineChars="414"/>
        <w:rPr>
          <w:b/>
          <w:bCs/>
          <w:sz w:val="28"/>
          <w:szCs w:val="22"/>
        </w:rPr>
      </w:pPr>
    </w:p>
    <w:p w14:paraId="43554C51">
      <w:pPr>
        <w:spacing w:line="500" w:lineRule="exact"/>
        <w:jc w:val="center"/>
        <w:rPr>
          <w:rFonts w:eastAsia="黑体"/>
          <w:bCs/>
          <w:sz w:val="24"/>
        </w:rPr>
      </w:pPr>
      <w:r>
        <w:rPr>
          <w:rFonts w:eastAsia="黑体"/>
          <w:bCs/>
          <w:sz w:val="24"/>
        </w:rPr>
        <w:t>法定代表人（单位负责人）身份证明</w:t>
      </w:r>
    </w:p>
    <w:p w14:paraId="064B5CBB">
      <w:pPr>
        <w:spacing w:line="500" w:lineRule="exact"/>
        <w:ind w:left="765"/>
        <w:rPr>
          <w:szCs w:val="22"/>
        </w:rPr>
      </w:pPr>
    </w:p>
    <w:p w14:paraId="73BA1F12">
      <w:pPr>
        <w:spacing w:line="500" w:lineRule="exact"/>
        <w:rPr>
          <w:szCs w:val="21"/>
        </w:rPr>
      </w:pPr>
      <w:r>
        <w:rPr>
          <w:szCs w:val="21"/>
        </w:rPr>
        <w:t>投 标 人：</w:t>
      </w:r>
      <w:r>
        <w:rPr>
          <w:szCs w:val="21"/>
          <w:u w:val="single"/>
        </w:rPr>
        <w:t xml:space="preserve">                                                        </w:t>
      </w:r>
    </w:p>
    <w:p w14:paraId="637C7964">
      <w:pPr>
        <w:spacing w:line="500" w:lineRule="exact"/>
        <w:rPr>
          <w:szCs w:val="21"/>
        </w:rPr>
      </w:pPr>
      <w:r>
        <w:rPr>
          <w:szCs w:val="21"/>
        </w:rPr>
        <w:t>单位性质：</w:t>
      </w:r>
      <w:r>
        <w:rPr>
          <w:szCs w:val="21"/>
          <w:u w:val="single"/>
        </w:rPr>
        <w:t xml:space="preserve">                                                        </w:t>
      </w:r>
    </w:p>
    <w:p w14:paraId="2AB876E2">
      <w:pPr>
        <w:spacing w:line="500" w:lineRule="exact"/>
        <w:rPr>
          <w:szCs w:val="21"/>
        </w:rPr>
      </w:pPr>
      <w:r>
        <w:rPr>
          <w:szCs w:val="21"/>
        </w:rPr>
        <w:t>地    址：</w:t>
      </w:r>
      <w:r>
        <w:rPr>
          <w:szCs w:val="21"/>
          <w:u w:val="single"/>
        </w:rPr>
        <w:t xml:space="preserve">                                                        </w:t>
      </w:r>
    </w:p>
    <w:p w14:paraId="6D51D54A">
      <w:pPr>
        <w:spacing w:line="500" w:lineRule="exact"/>
        <w:rPr>
          <w:szCs w:val="21"/>
        </w:rPr>
      </w:pPr>
      <w:r>
        <w:rPr>
          <w:szCs w:val="21"/>
        </w:rPr>
        <w:t>成立时间：</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14:paraId="0A19C503">
      <w:pPr>
        <w:spacing w:line="500" w:lineRule="exact"/>
        <w:rPr>
          <w:szCs w:val="21"/>
        </w:rPr>
      </w:pPr>
      <w:r>
        <w:rPr>
          <w:szCs w:val="21"/>
        </w:rPr>
        <w:t>经营期限：</w:t>
      </w:r>
      <w:r>
        <w:rPr>
          <w:szCs w:val="21"/>
          <w:u w:val="single"/>
        </w:rPr>
        <w:t xml:space="preserve">                                                        </w:t>
      </w:r>
    </w:p>
    <w:p w14:paraId="632C544F">
      <w:pPr>
        <w:spacing w:line="500" w:lineRule="exact"/>
        <w:rPr>
          <w:szCs w:val="21"/>
        </w:rPr>
      </w:pPr>
      <w:r>
        <w:rPr>
          <w:szCs w:val="21"/>
        </w:rPr>
        <w:t>姓    名：</w:t>
      </w:r>
      <w:r>
        <w:rPr>
          <w:szCs w:val="21"/>
          <w:u w:val="single"/>
        </w:rPr>
        <w:t xml:space="preserve">                          </w:t>
      </w:r>
      <w:r>
        <w:rPr>
          <w:szCs w:val="21"/>
        </w:rPr>
        <w:t>性        别：</w:t>
      </w:r>
      <w:r>
        <w:rPr>
          <w:szCs w:val="21"/>
          <w:u w:val="single"/>
        </w:rPr>
        <w:t xml:space="preserve">                </w:t>
      </w:r>
    </w:p>
    <w:p w14:paraId="0A8E8623">
      <w:pPr>
        <w:spacing w:line="500" w:lineRule="exact"/>
        <w:rPr>
          <w:szCs w:val="21"/>
        </w:rPr>
      </w:pPr>
      <w:r>
        <w:rPr>
          <w:szCs w:val="21"/>
        </w:rPr>
        <w:t>年    龄：</w:t>
      </w:r>
      <w:r>
        <w:rPr>
          <w:szCs w:val="21"/>
          <w:u w:val="single"/>
        </w:rPr>
        <w:t xml:space="preserve">                          </w:t>
      </w:r>
      <w:r>
        <w:rPr>
          <w:szCs w:val="21"/>
        </w:rPr>
        <w:t>职        务：</w:t>
      </w:r>
      <w:r>
        <w:rPr>
          <w:szCs w:val="21"/>
          <w:u w:val="single"/>
        </w:rPr>
        <w:t xml:space="preserve">                </w:t>
      </w:r>
    </w:p>
    <w:p w14:paraId="63D22BE9">
      <w:pPr>
        <w:spacing w:line="500" w:lineRule="exact"/>
        <w:rPr>
          <w:szCs w:val="21"/>
        </w:rPr>
      </w:pPr>
      <w:r>
        <w:rPr>
          <w:szCs w:val="21"/>
        </w:rPr>
        <w:t>系</w:t>
      </w:r>
      <w:r>
        <w:rPr>
          <w:szCs w:val="21"/>
          <w:u w:val="single"/>
        </w:rPr>
        <w:t xml:space="preserve">                                        </w:t>
      </w:r>
      <w:r>
        <w:rPr>
          <w:szCs w:val="21"/>
        </w:rPr>
        <w:t>（投标人名称）的法定代表人（单位负责人）。</w:t>
      </w:r>
    </w:p>
    <w:p w14:paraId="6ABC96BF">
      <w:pPr>
        <w:spacing w:line="500" w:lineRule="exact"/>
        <w:rPr>
          <w:szCs w:val="21"/>
        </w:rPr>
      </w:pPr>
      <w:r>
        <w:rPr>
          <w:szCs w:val="21"/>
        </w:rPr>
        <w:t>特此证明。</w:t>
      </w:r>
    </w:p>
    <w:p w14:paraId="6C3B2B56">
      <w:pPr>
        <w:spacing w:line="500" w:lineRule="exact"/>
        <w:rPr>
          <w:szCs w:val="21"/>
        </w:rPr>
      </w:pPr>
    </w:p>
    <w:p w14:paraId="3DA9EB0C">
      <w:pPr>
        <w:spacing w:line="500" w:lineRule="exact"/>
        <w:rPr>
          <w:szCs w:val="21"/>
        </w:rPr>
      </w:pPr>
    </w:p>
    <w:p w14:paraId="58759581">
      <w:pPr>
        <w:wordWrap w:val="0"/>
        <w:spacing w:line="500" w:lineRule="exact"/>
        <w:jc w:val="right"/>
        <w:rPr>
          <w:szCs w:val="21"/>
        </w:rPr>
      </w:pPr>
      <w:r>
        <w:rPr>
          <w:szCs w:val="21"/>
        </w:rPr>
        <w:t>投标人：</w:t>
      </w:r>
      <w:r>
        <w:rPr>
          <w:szCs w:val="21"/>
          <w:u w:val="single"/>
        </w:rPr>
        <w:t xml:space="preserve">                          </w:t>
      </w:r>
      <w:r>
        <w:rPr>
          <w:szCs w:val="21"/>
        </w:rPr>
        <w:t>（盖单位章）</w:t>
      </w:r>
    </w:p>
    <w:p w14:paraId="3E98A60A">
      <w:pPr>
        <w:spacing w:line="500" w:lineRule="exact"/>
        <w:ind w:firstLine="3570" w:firstLineChars="1700"/>
        <w:rPr>
          <w:sz w:val="24"/>
          <w:szCs w:val="22"/>
        </w:rPr>
      </w:pPr>
      <w:r>
        <w:rPr>
          <w:szCs w:val="21"/>
          <w:u w:val="single"/>
        </w:rPr>
        <w:t xml:space="preserve">   </w:t>
      </w:r>
      <w:r>
        <w:rPr>
          <w:rFonts w:hint="eastAsia"/>
          <w:szCs w:val="21"/>
          <w:u w:val="single"/>
        </w:rPr>
        <w:t xml:space="preserve">  </w:t>
      </w:r>
      <w:r>
        <w:rPr>
          <w:szCs w:val="21"/>
          <w:u w:val="single"/>
        </w:rPr>
        <w:t xml:space="preserve">      </w:t>
      </w:r>
      <w:r>
        <w:rPr>
          <w:szCs w:val="21"/>
        </w:rPr>
        <w:t>年</w:t>
      </w:r>
      <w:r>
        <w:rPr>
          <w:szCs w:val="21"/>
          <w:u w:val="single"/>
        </w:rPr>
        <w:t xml:space="preserve">      </w:t>
      </w:r>
      <w:r>
        <w:rPr>
          <w:rFonts w:hint="eastAsia"/>
          <w:szCs w:val="21"/>
          <w:u w:val="single"/>
        </w:rPr>
        <w:t xml:space="preserve">  </w:t>
      </w:r>
      <w:r>
        <w:rPr>
          <w:szCs w:val="21"/>
          <w:u w:val="single"/>
        </w:rPr>
        <w:t xml:space="preserve">  </w:t>
      </w:r>
      <w:r>
        <w:rPr>
          <w:szCs w:val="21"/>
        </w:rPr>
        <w:t>月</w:t>
      </w:r>
      <w:r>
        <w:rPr>
          <w:szCs w:val="21"/>
          <w:u w:val="single"/>
        </w:rPr>
        <w:t xml:space="preserve">       </w:t>
      </w:r>
      <w:r>
        <w:rPr>
          <w:rFonts w:hint="eastAsia"/>
          <w:szCs w:val="21"/>
          <w:u w:val="single"/>
        </w:rPr>
        <w:t xml:space="preserve">  </w:t>
      </w:r>
      <w:r>
        <w:rPr>
          <w:szCs w:val="21"/>
          <w:u w:val="single"/>
        </w:rPr>
        <w:t xml:space="preserve"> </w:t>
      </w:r>
      <w:r>
        <w:rPr>
          <w:szCs w:val="21"/>
        </w:rPr>
        <w:t>日</w:t>
      </w:r>
    </w:p>
    <w:p w14:paraId="6CB1F3A0">
      <w:pPr>
        <w:spacing w:line="500" w:lineRule="exact"/>
        <w:ind w:firstLine="3840" w:firstLineChars="1600"/>
        <w:rPr>
          <w:sz w:val="24"/>
          <w:szCs w:val="22"/>
        </w:rPr>
      </w:pPr>
    </w:p>
    <w:p w14:paraId="4AB3098F">
      <w:pPr>
        <w:spacing w:line="500" w:lineRule="exact"/>
        <w:rPr>
          <w:b/>
          <w:bCs/>
          <w:sz w:val="24"/>
          <w:szCs w:val="22"/>
        </w:rPr>
      </w:pPr>
    </w:p>
    <w:p w14:paraId="2D1B1CA2">
      <w:pPr>
        <w:spacing w:line="500" w:lineRule="exact"/>
        <w:rPr>
          <w:b/>
          <w:bCs/>
          <w:sz w:val="24"/>
          <w:szCs w:val="22"/>
        </w:rPr>
      </w:pPr>
    </w:p>
    <w:p w14:paraId="2C7FA97B">
      <w:pPr>
        <w:spacing w:line="500" w:lineRule="exact"/>
        <w:rPr>
          <w:b/>
          <w:bCs/>
          <w:sz w:val="24"/>
          <w:szCs w:val="22"/>
        </w:rPr>
      </w:pPr>
    </w:p>
    <w:p w14:paraId="12E99FB3">
      <w:pPr>
        <w:spacing w:line="500" w:lineRule="exact"/>
        <w:jc w:val="center"/>
        <w:rPr>
          <w:rFonts w:hint="default" w:eastAsia="黑体"/>
          <w:sz w:val="32"/>
          <w:szCs w:val="32"/>
          <w:lang w:val="en-US" w:eastAsia="zh-CN"/>
        </w:rPr>
      </w:pPr>
      <w:bookmarkStart w:id="14" w:name="_Toc535241130"/>
      <w:bookmarkStart w:id="15" w:name="_Toc535241227"/>
      <w:bookmarkStart w:id="16" w:name="_Toc535241084"/>
      <w:bookmarkStart w:id="17" w:name="_Toc224103497"/>
      <w:bookmarkStart w:id="18" w:name="_Toc224103498"/>
      <w:r>
        <w:rPr>
          <w:sz w:val="32"/>
          <w:szCs w:val="32"/>
        </w:rPr>
        <w:br w:type="page"/>
      </w:r>
      <w:r>
        <w:rPr>
          <w:rFonts w:eastAsia="黑体"/>
          <w:bCs/>
          <w:sz w:val="24"/>
        </w:rPr>
        <w:t>授权委托书</w:t>
      </w:r>
      <w:bookmarkEnd w:id="14"/>
      <w:bookmarkEnd w:id="15"/>
      <w:bookmarkEnd w:id="16"/>
    </w:p>
    <w:p w14:paraId="304EE75B">
      <w:pPr>
        <w:spacing w:line="500" w:lineRule="exact"/>
      </w:pPr>
    </w:p>
    <w:p w14:paraId="2D8C38F4">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jc w:val="left"/>
        <w:textAlignment w:val="auto"/>
        <w:rPr>
          <w:szCs w:val="21"/>
        </w:rPr>
      </w:pPr>
      <w:r>
        <w:rPr>
          <w:szCs w:val="21"/>
        </w:rPr>
        <w:t>本人</w:t>
      </w:r>
      <w:r>
        <w:rPr>
          <w:szCs w:val="21"/>
          <w:u w:val="single"/>
        </w:rPr>
        <w:t xml:space="preserve">           </w:t>
      </w:r>
      <w:r>
        <w:rPr>
          <w:szCs w:val="21"/>
        </w:rPr>
        <w:t>（姓名）系</w:t>
      </w:r>
      <w:r>
        <w:rPr>
          <w:szCs w:val="21"/>
          <w:u w:val="single"/>
        </w:rPr>
        <w:t xml:space="preserve">             </w:t>
      </w:r>
      <w:r>
        <w:rPr>
          <w:szCs w:val="21"/>
        </w:rPr>
        <w:t>（投标人名称）的法定代表人（单位负责人），现委托</w:t>
      </w:r>
      <w:r>
        <w:rPr>
          <w:szCs w:val="21"/>
          <w:u w:val="single"/>
        </w:rPr>
        <w:t xml:space="preserve">      </w:t>
      </w:r>
      <w:r>
        <w:rPr>
          <w:szCs w:val="21"/>
        </w:rPr>
        <w:t>（姓名）为我方代理人。代理人根据授权，以我方名义签署、澄清、说明、补正、递交、撤回、修改</w:t>
      </w:r>
      <w:r>
        <w:rPr>
          <w:rFonts w:hint="eastAsia"/>
          <w:szCs w:val="21"/>
          <w:u w:val="single"/>
        </w:rPr>
        <w:t>合肥文旅博览集团有限公司及子公司2025年度电力交易项目</w:t>
      </w:r>
      <w:r>
        <w:rPr>
          <w:szCs w:val="21"/>
        </w:rPr>
        <w:t>项目投标文件、签订合同和处理有关事宜，其法律后果由我方承担。</w:t>
      </w:r>
    </w:p>
    <w:p w14:paraId="16A298F0">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szCs w:val="21"/>
        </w:rPr>
      </w:pPr>
      <w:r>
        <w:rPr>
          <w:szCs w:val="21"/>
        </w:rPr>
        <w:t>委托期限：</w:t>
      </w:r>
      <w:r>
        <w:rPr>
          <w:szCs w:val="21"/>
          <w:u w:val="single"/>
        </w:rPr>
        <w:t>自本委托书签署之日起至投标有效期期满</w:t>
      </w:r>
      <w:r>
        <w:rPr>
          <w:szCs w:val="21"/>
        </w:rPr>
        <w:t>。</w:t>
      </w:r>
    </w:p>
    <w:p w14:paraId="07D363D2">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szCs w:val="21"/>
        </w:rPr>
      </w:pPr>
      <w:r>
        <w:rPr>
          <w:szCs w:val="21"/>
        </w:rPr>
        <w:t>代理人无转委托权。</w:t>
      </w:r>
    </w:p>
    <w:p w14:paraId="7A076E45">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ascii="Times New Roman" w:hAnsi="Times New Roman" w:eastAsia="宋体" w:cs="Times New Roman"/>
          <w:szCs w:val="21"/>
        </w:rPr>
      </w:pPr>
      <w:r>
        <w:rPr>
          <w:rFonts w:ascii="Times New Roman" w:hAnsi="Times New Roman" w:eastAsia="宋体" w:cs="Times New Roman"/>
          <w:szCs w:val="21"/>
        </w:rPr>
        <w:t>附：法定代表人身份证明</w:t>
      </w:r>
    </w:p>
    <w:p w14:paraId="04039C04">
      <w:pPr>
        <w:keepNext w:val="0"/>
        <w:keepLines w:val="0"/>
        <w:pageBreakBefore w:val="0"/>
        <w:widowControl w:val="0"/>
        <w:kinsoku/>
        <w:wordWrap/>
        <w:overflowPunct/>
        <w:topLinePunct w:val="0"/>
        <w:autoSpaceDE/>
        <w:autoSpaceDN/>
        <w:bidi w:val="0"/>
        <w:adjustRightInd/>
        <w:snapToGrid w:val="0"/>
        <w:spacing w:line="500" w:lineRule="exact"/>
        <w:ind w:firstLine="840" w:firstLineChars="400"/>
        <w:textAlignment w:val="auto"/>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委托代理人及法定代表人身份证扫描件</w:t>
      </w:r>
    </w:p>
    <w:p w14:paraId="700C1855">
      <w:pPr>
        <w:spacing w:line="500" w:lineRule="exact"/>
        <w:rPr>
          <w:szCs w:val="21"/>
        </w:rPr>
      </w:pPr>
    </w:p>
    <w:p w14:paraId="7DE81FC5">
      <w:pPr>
        <w:spacing w:line="500" w:lineRule="exact"/>
        <w:ind w:firstLine="3150" w:firstLineChars="1500"/>
        <w:rPr>
          <w:szCs w:val="21"/>
        </w:rPr>
      </w:pPr>
      <w:r>
        <w:rPr>
          <w:szCs w:val="21"/>
        </w:rPr>
        <w:t>投  标  人：</w:t>
      </w:r>
      <w:r>
        <w:rPr>
          <w:szCs w:val="21"/>
          <w:u w:val="single"/>
        </w:rPr>
        <w:t xml:space="preserve">                         </w:t>
      </w:r>
      <w:r>
        <w:rPr>
          <w:szCs w:val="21"/>
        </w:rPr>
        <w:t>（盖单位章）</w:t>
      </w:r>
    </w:p>
    <w:p w14:paraId="2A8FDB9D">
      <w:pPr>
        <w:spacing w:line="500" w:lineRule="exact"/>
        <w:ind w:firstLine="3150" w:firstLineChars="1500"/>
        <w:rPr>
          <w:szCs w:val="21"/>
        </w:rPr>
      </w:pPr>
      <w:r>
        <w:rPr>
          <w:szCs w:val="21"/>
        </w:rPr>
        <w:t>法定代表人（单位负责人）：</w:t>
      </w:r>
      <w:r>
        <w:rPr>
          <w:szCs w:val="21"/>
          <w:u w:val="single"/>
        </w:rPr>
        <w:t xml:space="preserve">          </w:t>
      </w:r>
      <w:r>
        <w:rPr>
          <w:szCs w:val="21"/>
        </w:rPr>
        <w:t>（签字或盖章）</w:t>
      </w:r>
    </w:p>
    <w:p w14:paraId="4055958E">
      <w:pPr>
        <w:spacing w:line="500" w:lineRule="exact"/>
        <w:ind w:firstLine="3150" w:firstLineChars="1500"/>
        <w:rPr>
          <w:szCs w:val="21"/>
          <w:u w:val="single"/>
        </w:rPr>
      </w:pPr>
      <w:r>
        <w:rPr>
          <w:szCs w:val="21"/>
        </w:rPr>
        <w:t>身份证号码</w:t>
      </w:r>
      <w:r>
        <w:rPr>
          <w:color w:val="FF0000"/>
          <w:szCs w:val="21"/>
        </w:rPr>
        <w:t>（代理人）</w:t>
      </w:r>
      <w:r>
        <w:rPr>
          <w:szCs w:val="21"/>
        </w:rPr>
        <w:t>：</w:t>
      </w:r>
      <w:r>
        <w:rPr>
          <w:szCs w:val="21"/>
          <w:u w:val="single"/>
        </w:rPr>
        <w:t xml:space="preserve">                                   </w:t>
      </w:r>
    </w:p>
    <w:p w14:paraId="6DD43E34">
      <w:pPr>
        <w:spacing w:line="500" w:lineRule="exact"/>
        <w:ind w:firstLine="4830" w:firstLineChars="2300"/>
        <w:jc w:val="right"/>
        <w:rPr>
          <w:szCs w:val="21"/>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14:paraId="324BE80C">
      <w:pPr>
        <w:autoSpaceDE w:val="0"/>
        <w:autoSpaceDN w:val="0"/>
        <w:adjustRightInd w:val="0"/>
        <w:snapToGrid w:val="0"/>
        <w:spacing w:line="500" w:lineRule="exact"/>
        <w:jc w:val="left"/>
        <w:rPr>
          <w:kern w:val="0"/>
          <w:szCs w:val="22"/>
        </w:rPr>
      </w:pPr>
    </w:p>
    <w:p w14:paraId="4F91314B">
      <w:pPr>
        <w:tabs>
          <w:tab w:val="left" w:pos="5760"/>
        </w:tabs>
        <w:autoSpaceDE w:val="0"/>
        <w:autoSpaceDN w:val="0"/>
        <w:adjustRightInd w:val="0"/>
        <w:spacing w:line="500" w:lineRule="exact"/>
        <w:ind w:right="11"/>
        <w:rPr>
          <w:kern w:val="0"/>
          <w:szCs w:val="22"/>
        </w:rPr>
      </w:pPr>
      <w:r>
        <w:rPr>
          <w:kern w:val="0"/>
          <w:szCs w:val="22"/>
        </w:rPr>
        <w:t>注：</w:t>
      </w:r>
    </w:p>
    <w:p w14:paraId="0C535DDB">
      <w:pPr>
        <w:tabs>
          <w:tab w:val="left" w:pos="5760"/>
        </w:tabs>
        <w:autoSpaceDE w:val="0"/>
        <w:autoSpaceDN w:val="0"/>
        <w:adjustRightInd w:val="0"/>
        <w:spacing w:line="500" w:lineRule="exact"/>
        <w:ind w:right="11"/>
        <w:rPr>
          <w:kern w:val="0"/>
          <w:szCs w:val="22"/>
        </w:rPr>
      </w:pPr>
      <w:r>
        <w:rPr>
          <w:kern w:val="0"/>
          <w:szCs w:val="22"/>
        </w:rPr>
        <w:t>法定代表人（单位负责人）参加投标活动并签署文件的不需要授权委托书，只需提供法定代表人（单位负责人）身份证明；非法定代表人（单位负责人）参加投标活动及签署文件的除提供法定代表人（单位负责人）身份证明外还须提供授权委托书。</w:t>
      </w:r>
      <w:bookmarkEnd w:id="17"/>
      <w:bookmarkEnd w:id="18"/>
    </w:p>
    <w:p w14:paraId="5DADD247">
      <w:pPr>
        <w:widowControl/>
        <w:jc w:val="center"/>
        <w:rPr>
          <w:rFonts w:hint="eastAsia" w:ascii="Times New Roman" w:hAnsi="Times New Roman" w:eastAsia="宋体" w:cs="Times New Roman"/>
          <w:b/>
          <w:sz w:val="24"/>
          <w:lang w:eastAsia="zh-CN"/>
        </w:rPr>
      </w:pPr>
      <w:r>
        <w:rPr>
          <w:rFonts w:ascii="Times New Roman" w:hAnsi="Times New Roman"/>
          <w:kern w:val="0"/>
          <w:szCs w:val="22"/>
        </w:rPr>
        <w:br w:type="page"/>
      </w:r>
      <w:r>
        <w:rPr>
          <w:rFonts w:hint="eastAsia" w:ascii="Times New Roman" w:hAnsi="Times New Roman" w:cs="Times New Roman"/>
          <w:b/>
          <w:sz w:val="24"/>
          <w:lang w:val="en-US" w:eastAsia="zh-CN"/>
        </w:rPr>
        <w:t>四</w:t>
      </w:r>
      <w:r>
        <w:rPr>
          <w:rFonts w:ascii="Times New Roman" w:hAnsi="Times New Roman" w:eastAsia="宋体" w:cs="Times New Roman"/>
          <w:b/>
          <w:sz w:val="24"/>
        </w:rPr>
        <w:t>、售其他相关证明材料</w:t>
      </w:r>
      <w:r>
        <w:rPr>
          <w:rFonts w:hint="eastAsia" w:ascii="Times New Roman" w:hAnsi="Times New Roman" w:cs="Times New Roman"/>
          <w:b/>
          <w:sz w:val="24"/>
          <w:lang w:eastAsia="zh-CN"/>
        </w:rPr>
        <w:t>（</w:t>
      </w:r>
      <w:r>
        <w:rPr>
          <w:rFonts w:hint="eastAsia" w:ascii="Times New Roman" w:hAnsi="Times New Roman" w:cs="Times New Roman"/>
          <w:b/>
          <w:sz w:val="24"/>
          <w:lang w:val="en-US" w:eastAsia="zh-CN"/>
        </w:rPr>
        <w:t>如有</w:t>
      </w:r>
      <w:r>
        <w:rPr>
          <w:rFonts w:hint="eastAsia" w:ascii="Times New Roman" w:hAnsi="Times New Roman" w:cs="Times New Roman"/>
          <w:b/>
          <w:sz w:val="24"/>
          <w:lang w:eastAsia="zh-CN"/>
        </w:rPr>
        <w:t>）</w:t>
      </w:r>
    </w:p>
    <w:p w14:paraId="0C9E1FCE">
      <w:pPr>
        <w:spacing w:line="360" w:lineRule="auto"/>
        <w:ind w:firstLine="435"/>
        <w:jc w:val="center"/>
        <w:rPr>
          <w:rFonts w:ascii="Times New Roman" w:hAnsi="Times New Roman" w:eastAsia="宋体" w:cs="Times New Roman"/>
          <w:sz w:val="24"/>
        </w:rPr>
      </w:pPr>
      <w:r>
        <w:rPr>
          <w:rFonts w:ascii="Times New Roman" w:hAnsi="Times New Roman" w:eastAsia="宋体" w:cs="Times New Roman"/>
          <w:sz w:val="24"/>
        </w:rPr>
        <w:t>提供符合询价公告、招标人要求及评审方法规定的相关证明文件。</w:t>
      </w:r>
    </w:p>
    <w:p w14:paraId="09281EED">
      <w:pPr>
        <w:spacing w:line="360" w:lineRule="auto"/>
        <w:ind w:firstLine="480" w:firstLineChars="200"/>
        <w:jc w:val="center"/>
        <w:rPr>
          <w:rFonts w:ascii="Times New Roman" w:hAnsi="Times New Roman" w:cs="Times New Roman" w:eastAsiaTheme="minorEastAsia"/>
          <w:sz w:val="24"/>
        </w:rPr>
      </w:pPr>
    </w:p>
    <w:sectPr>
      <w:headerReference r:id="rId9" w:type="default"/>
      <w:footerReference r:id="rId10"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DE47D9CF-7E1F-426B-B251-86BEDEB73DC1}"/>
  </w:font>
  <w:font w:name="Arial">
    <w:panose1 w:val="020B0604020202020204"/>
    <w:charset w:val="01"/>
    <w:family w:val="swiss"/>
    <w:pitch w:val="default"/>
    <w:sig w:usb0="E0002EFF" w:usb1="C000785B" w:usb2="00000009" w:usb3="00000000" w:csb0="400001FF" w:csb1="FFFF0000"/>
    <w:embedRegular r:id="rId2" w:fontKey="{F746D29E-1AA5-4801-9AC8-D7162B4A2E5F}"/>
  </w:font>
  <w:font w:name="黑体">
    <w:panose1 w:val="02010609060101010101"/>
    <w:charset w:val="86"/>
    <w:family w:val="auto"/>
    <w:pitch w:val="default"/>
    <w:sig w:usb0="800002BF" w:usb1="38CF7CFA" w:usb2="00000016" w:usb3="00000000" w:csb0="00040001" w:csb1="00000000"/>
    <w:embedRegular r:id="rId3" w:fontKey="{40CD4921-7AD4-4CB4-8185-2F16934D32C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DotumChe">
    <w:altName w:val="Malgun Gothic"/>
    <w:panose1 w:val="00000000000000000000"/>
    <w:charset w:val="81"/>
    <w:family w:val="modern"/>
    <w:pitch w:val="default"/>
    <w:sig w:usb0="00000000" w:usb1="00000000" w:usb2="00000030" w:usb3="00000000" w:csb0="0008009F" w:csb1="00000000"/>
    <w:embedRegular r:id="rId4" w:fontKey="{B849D355-D55D-45DD-9689-B36CB1833540}"/>
  </w:font>
  <w:font w:name="Malgun Gothic">
    <w:panose1 w:val="020B0503020000020004"/>
    <w:charset w:val="81"/>
    <w:family w:val="auto"/>
    <w:pitch w:val="default"/>
    <w:sig w:usb0="9000002F" w:usb1="29D77CFB" w:usb2="00000012" w:usb3="00000000" w:csb0="00080001" w:csb1="00000000"/>
  </w:font>
  <w:font w:name="Wingdings 2">
    <w:panose1 w:val="05020102010507070707"/>
    <w:charset w:val="02"/>
    <w:family w:val="roman"/>
    <w:pitch w:val="default"/>
    <w:sig w:usb0="00000000" w:usb1="00000000" w:usb2="00000000" w:usb3="00000000" w:csb0="80000000" w:csb1="00000000"/>
    <w:embedRegular r:id="rId5" w:fontKey="{568BB4CF-3CE3-433E-8C42-4FED60FFAADE}"/>
  </w:font>
  <w:font w:name="Segoe UI Symbol">
    <w:panose1 w:val="020B0502040204020203"/>
    <w:charset w:val="00"/>
    <w:family w:val="swiss"/>
    <w:pitch w:val="default"/>
    <w:sig w:usb0="800001E3" w:usb1="1200FFEF" w:usb2="00040000" w:usb3="04000000" w:csb0="00000001" w:csb1="40000000"/>
    <w:embedRegular r:id="rId6" w:fontKey="{D6E5CE74-17BE-4320-831F-79B011D1EB1A}"/>
  </w:font>
  <w:font w:name="方正小标宋_GBK">
    <w:panose1 w:val="02000000000000000000"/>
    <w:charset w:val="86"/>
    <w:family w:val="script"/>
    <w:pitch w:val="default"/>
    <w:sig w:usb0="A00002BF" w:usb1="38CF7CFA" w:usb2="00082016" w:usb3="00000000" w:csb0="00040001" w:csb1="00000000"/>
    <w:embedRegular r:id="rId7" w:fontKey="{870D9651-27D2-443C-A4D5-77587EECE759}"/>
  </w:font>
  <w:font w:name="仿宋">
    <w:panose1 w:val="02010609060101010101"/>
    <w:charset w:val="86"/>
    <w:family w:val="auto"/>
    <w:pitch w:val="default"/>
    <w:sig w:usb0="800002BF" w:usb1="38CF7CFA" w:usb2="00000016" w:usb3="00000000" w:csb0="00040001" w:csb1="00000000"/>
    <w:embedRegular r:id="rId8" w:fontKey="{1CCB9C78-98EE-49CA-B455-A042426666EC}"/>
  </w:font>
  <w:font w:name="仿宋_GB2312">
    <w:panose1 w:val="02010609030101010101"/>
    <w:charset w:val="86"/>
    <w:family w:val="modern"/>
    <w:pitch w:val="default"/>
    <w:sig w:usb0="00000001" w:usb1="080E0000" w:usb2="00000000" w:usb3="00000000" w:csb0="00040000" w:csb1="00000000"/>
    <w:embedRegular r:id="rId9" w:fontKey="{74D2A91A-C566-49CF-B116-6A23FB1E4C7C}"/>
  </w:font>
  <w:font w:name="方正仿宋_GBK">
    <w:altName w:val="微软雅黑"/>
    <w:panose1 w:val="03000509000000000000"/>
    <w:charset w:val="86"/>
    <w:family w:val="script"/>
    <w:pitch w:val="default"/>
    <w:sig w:usb0="00000000" w:usb1="00000000" w:usb2="00000000" w:usb3="00000000" w:csb0="00040000" w:csb1="00000000"/>
    <w:embedRegular r:id="rId10" w:fontKey="{DC239422-D5D3-43DE-8435-12A92EB2CCBE}"/>
  </w:font>
  <w:font w:name="微软雅黑">
    <w:panose1 w:val="020B0503020204020204"/>
    <w:charset w:val="86"/>
    <w:family w:val="auto"/>
    <w:pitch w:val="default"/>
    <w:sig w:usb0="80000287" w:usb1="2ACF3C50" w:usb2="00000016" w:usb3="00000000" w:csb0="0004001F" w:csb1="00000000"/>
    <w:embedRegular r:id="rId11" w:fontKey="{D61A8661-920E-4D2B-BB80-CB17B1233D2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8E0AEB">
    <w:pPr>
      <w:pStyle w:val="16"/>
      <w:jc w:val="center"/>
      <w:rPr>
        <w:rFonts w:asciiTheme="minorEastAsia" w:hAnsiTheme="minorEastAsia"/>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216AA3">
    <w:pPr>
      <w:pStyle w:val="16"/>
      <w:jc w:val="center"/>
      <w:rPr>
        <w:rFonts w:asciiTheme="minorEastAsia" w:hAnsiTheme="minorEastAsia"/>
        <w:szCs w:val="21"/>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1E9572">
                          <w:pPr>
                            <w:pStyle w:val="16"/>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0F1E9572">
                    <w:pPr>
                      <w:pStyle w:val="16"/>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66B442">
    <w:pPr>
      <w:pStyle w:val="16"/>
      <w:ind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22D4DD">
                          <w:pPr>
                            <w:pStyle w:val="1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5B22D4DD">
                    <w:pPr>
                      <w:pStyle w:val="1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20D4C302">
    <w:pPr>
      <w:pStyle w:val="16"/>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EFC052">
    <w:pPr>
      <w:pStyle w:val="16"/>
      <w:ind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6EC0AB">
                          <w:pPr>
                            <w:pStyle w:val="1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1D6EC0AB">
                    <w:pPr>
                      <w:pStyle w:val="1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51D3E314">
    <w:pPr>
      <w:pStyle w:val="16"/>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48FEF5">
    <w:pPr>
      <w:pStyle w:val="16"/>
      <w:rPr>
        <w:rFonts w:asciiTheme="minorEastAsia" w:hAnsiTheme="minorEastAsia" w:eastAsiaTheme="minorEastAsia"/>
        <w:sz w:val="21"/>
        <w:szCs w:val="21"/>
      </w:rP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B486AC">
                          <w:pPr>
                            <w:pStyle w:val="1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0EB486AC">
                    <w:pPr>
                      <w:pStyle w:val="1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B50427">
    <w:pPr>
      <w:pStyle w:val="17"/>
      <w:pBdr>
        <w:bottom w:val="none" w:color="auto" w:sz="0" w:space="0"/>
      </w:pBdr>
      <w:ind w:firstLine="360"/>
    </w:pPr>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EF193C">
    <w:pPr>
      <w:pStyle w:val="17"/>
      <w:pBdr>
        <w:bottom w:val="none" w:color="auto" w:sz="0" w:space="0"/>
      </w:pBdr>
      <w:ind w:firstLine="360"/>
      <w:jc w:val="right"/>
    </w:pPr>
  </w:p>
  <w:p w14:paraId="554E7C3E">
    <w:pPr>
      <w:pStyle w:val="17"/>
      <w:pBdr>
        <w:bottom w:val="none" w:color="auto" w:sz="0" w:space="0"/>
      </w:pBdr>
      <w:ind w:firstLine="36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83255F">
    <w:pPr>
      <w:pBdr>
        <w:bottom w:val="none" w:color="auto" w:sz="0" w:space="1"/>
      </w:pBdr>
      <w:snapToGrid w:val="0"/>
      <w:rPr>
        <w:rFonts w:hint="eastAsia" w:ascii="Times New Roman" w:hAnsi="Times New Roman" w:eastAsia="宋体" w:cs="Times New Roman"/>
        <w:sz w:val="24"/>
        <w:szCs w:val="24"/>
        <w:lang w:eastAsia="zh-CN"/>
      </w:rPr>
    </w:pPr>
    <w:r>
      <w:rPr>
        <w:rFonts w:ascii="Times New Roman" w:hAnsi="Times New Roman" w:eastAsia="宋体" w:cs="Times New Roman"/>
        <w:color w:val="000000"/>
        <w:sz w:val="18"/>
        <w:szCs w:val="18"/>
        <w:u w:val="single"/>
      </w:rPr>
      <w:drawing>
        <wp:inline distT="0" distB="0" distL="114300" distR="114300">
          <wp:extent cx="457835" cy="443230"/>
          <wp:effectExtent l="0" t="0" r="18415" b="1397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
                  <a:stretch>
                    <a:fillRect/>
                  </a:stretch>
                </pic:blipFill>
                <pic:spPr>
                  <a:xfrm>
                    <a:off x="0" y="0"/>
                    <a:ext cx="457835" cy="443230"/>
                  </a:xfrm>
                  <a:prstGeom prst="rect">
                    <a:avLst/>
                  </a:prstGeom>
                  <a:noFill/>
                  <a:ln>
                    <a:noFill/>
                  </a:ln>
                </pic:spPr>
              </pic:pic>
            </a:graphicData>
          </a:graphic>
        </wp:inline>
      </w:drawing>
    </w:r>
    <w:r>
      <w:rPr>
        <w:rFonts w:hint="eastAsia" w:ascii="Times New Roman" w:hAnsi="Times New Roman" w:eastAsia="宋体" w:cs="Times New Roman"/>
        <w:color w:val="000000"/>
        <w:sz w:val="18"/>
        <w:szCs w:val="18"/>
        <w:u w:val="single"/>
      </w:rPr>
      <w:t xml:space="preserve">                </w:t>
    </w:r>
    <w:r>
      <w:rPr>
        <w:rFonts w:hint="eastAsia" w:ascii="Times New Roman" w:hAnsi="Times New Roman" w:eastAsia="宋体" w:cs="Times New Roman"/>
        <w:sz w:val="18"/>
        <w:szCs w:val="18"/>
        <w:u w:val="single"/>
      </w:rPr>
      <w:t xml:space="preserve"> </w:t>
    </w:r>
    <w:r>
      <w:rPr>
        <w:rFonts w:hint="eastAsia" w:ascii="Times New Roman" w:hAnsi="Times New Roman" w:eastAsia="宋体" w:cs="Times New Roman"/>
        <w:sz w:val="24"/>
        <w:szCs w:val="24"/>
        <w:u w:val="single"/>
      </w:rPr>
      <w:t>合肥文旅博览集团有限公司</w:t>
    </w:r>
    <w:r>
      <w:rPr>
        <w:rFonts w:hint="eastAsia" w:ascii="Times New Roman" w:hAnsi="Times New Roman" w:eastAsia="宋体" w:cs="Times New Roman"/>
        <w:sz w:val="24"/>
        <w:szCs w:val="24"/>
        <w:u w:val="single"/>
        <w:lang w:val="en-US" w:eastAsia="zh-CN"/>
      </w:rPr>
      <w:t>询价文件示范文本</w:t>
    </w:r>
    <w:r>
      <w:rPr>
        <w:rFonts w:hint="eastAsia" w:ascii="Times New Roman" w:hAnsi="Times New Roman" w:eastAsia="宋体" w:cs="Times New Roman"/>
        <w:sz w:val="24"/>
        <w:szCs w:val="24"/>
        <w:u w:val="single"/>
        <w:lang w:eastAsia="zh-CN"/>
      </w:rPr>
      <w:t>（</w:t>
    </w:r>
    <w:r>
      <w:rPr>
        <w:rFonts w:hint="eastAsia" w:ascii="Times New Roman" w:hAnsi="Times New Roman" w:eastAsia="宋体" w:cs="Times New Roman"/>
        <w:sz w:val="24"/>
        <w:szCs w:val="24"/>
        <w:u w:val="single"/>
      </w:rPr>
      <w:t>货物类</w:t>
    </w:r>
    <w:r>
      <w:rPr>
        <w:rFonts w:hint="eastAsia" w:ascii="Times New Roman" w:hAnsi="Times New Roman" w:eastAsia="宋体" w:cs="Times New Roman"/>
        <w:sz w:val="24"/>
        <w:szCs w:val="24"/>
        <w:u w:val="single"/>
        <w:lang w:eastAsia="zh-CN"/>
      </w:rPr>
      <w:t>）</w:t>
    </w:r>
  </w:p>
  <w:p w14:paraId="5D5FBCE3">
    <w:pPr>
      <w:pStyle w:val="1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D5DBB4"/>
    <w:multiLevelType w:val="singleLevel"/>
    <w:tmpl w:val="8AD5DBB4"/>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embedTrueTypeFonts/>
  <w:saveSubset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xZmRhOTUzMDgzYjI2MzU1NDI4ODk4ZmVkMmRmOTkifQ=="/>
    <w:docVar w:name="KSO_WPS_MARK_KEY" w:val="2d26fa26-4557-4d06-948b-df0590210741"/>
  </w:docVars>
  <w:rsids>
    <w:rsidRoot w:val="00276BA1"/>
    <w:rsid w:val="0000043F"/>
    <w:rsid w:val="000020D0"/>
    <w:rsid w:val="00002178"/>
    <w:rsid w:val="00003B1C"/>
    <w:rsid w:val="000049DA"/>
    <w:rsid w:val="000056B7"/>
    <w:rsid w:val="000131F7"/>
    <w:rsid w:val="00016B6C"/>
    <w:rsid w:val="00020B57"/>
    <w:rsid w:val="00025724"/>
    <w:rsid w:val="000346AB"/>
    <w:rsid w:val="000378C1"/>
    <w:rsid w:val="00037DBE"/>
    <w:rsid w:val="00042139"/>
    <w:rsid w:val="00042B14"/>
    <w:rsid w:val="00044F49"/>
    <w:rsid w:val="000450C3"/>
    <w:rsid w:val="00046DF9"/>
    <w:rsid w:val="00050A3F"/>
    <w:rsid w:val="00050B55"/>
    <w:rsid w:val="000530EC"/>
    <w:rsid w:val="000544DE"/>
    <w:rsid w:val="00057E76"/>
    <w:rsid w:val="00061134"/>
    <w:rsid w:val="0006460A"/>
    <w:rsid w:val="000648D2"/>
    <w:rsid w:val="0006565F"/>
    <w:rsid w:val="0006758C"/>
    <w:rsid w:val="00070E0E"/>
    <w:rsid w:val="00073C57"/>
    <w:rsid w:val="00076DB7"/>
    <w:rsid w:val="00080FEB"/>
    <w:rsid w:val="000871CC"/>
    <w:rsid w:val="00094D41"/>
    <w:rsid w:val="00097CB9"/>
    <w:rsid w:val="000A6693"/>
    <w:rsid w:val="000A6B73"/>
    <w:rsid w:val="000A7D94"/>
    <w:rsid w:val="000B1511"/>
    <w:rsid w:val="000B54F4"/>
    <w:rsid w:val="000C1DB1"/>
    <w:rsid w:val="000D1414"/>
    <w:rsid w:val="000D2188"/>
    <w:rsid w:val="000D3F37"/>
    <w:rsid w:val="000D69D4"/>
    <w:rsid w:val="000E06F6"/>
    <w:rsid w:val="000E3C74"/>
    <w:rsid w:val="000E3F9B"/>
    <w:rsid w:val="000E6689"/>
    <w:rsid w:val="000F172B"/>
    <w:rsid w:val="000F2198"/>
    <w:rsid w:val="000F39B6"/>
    <w:rsid w:val="000F6B7B"/>
    <w:rsid w:val="00100B0F"/>
    <w:rsid w:val="0010187C"/>
    <w:rsid w:val="001037E3"/>
    <w:rsid w:val="001165D0"/>
    <w:rsid w:val="00116A70"/>
    <w:rsid w:val="0012143A"/>
    <w:rsid w:val="001222C6"/>
    <w:rsid w:val="00132A16"/>
    <w:rsid w:val="00136D80"/>
    <w:rsid w:val="00137C7C"/>
    <w:rsid w:val="00140687"/>
    <w:rsid w:val="00141540"/>
    <w:rsid w:val="00144D72"/>
    <w:rsid w:val="00146421"/>
    <w:rsid w:val="001479CF"/>
    <w:rsid w:val="00155F64"/>
    <w:rsid w:val="00157856"/>
    <w:rsid w:val="00160198"/>
    <w:rsid w:val="00160729"/>
    <w:rsid w:val="00166ED8"/>
    <w:rsid w:val="001714C9"/>
    <w:rsid w:val="001770B6"/>
    <w:rsid w:val="0018119B"/>
    <w:rsid w:val="001844AB"/>
    <w:rsid w:val="00191C9B"/>
    <w:rsid w:val="001944B8"/>
    <w:rsid w:val="00195E11"/>
    <w:rsid w:val="00196DA3"/>
    <w:rsid w:val="00197AC4"/>
    <w:rsid w:val="001A5D34"/>
    <w:rsid w:val="001A68E5"/>
    <w:rsid w:val="001B2A54"/>
    <w:rsid w:val="001B5014"/>
    <w:rsid w:val="001B5961"/>
    <w:rsid w:val="001B7327"/>
    <w:rsid w:val="001C2B92"/>
    <w:rsid w:val="001C67F2"/>
    <w:rsid w:val="001D3C19"/>
    <w:rsid w:val="001D53B4"/>
    <w:rsid w:val="001E3914"/>
    <w:rsid w:val="001F27F8"/>
    <w:rsid w:val="001F28D2"/>
    <w:rsid w:val="001F2F45"/>
    <w:rsid w:val="001F3023"/>
    <w:rsid w:val="001F35F6"/>
    <w:rsid w:val="001F74CA"/>
    <w:rsid w:val="00200340"/>
    <w:rsid w:val="002003B6"/>
    <w:rsid w:val="00202248"/>
    <w:rsid w:val="00203577"/>
    <w:rsid w:val="002049B4"/>
    <w:rsid w:val="0020520B"/>
    <w:rsid w:val="00205D11"/>
    <w:rsid w:val="00213C55"/>
    <w:rsid w:val="002178B1"/>
    <w:rsid w:val="00223CF4"/>
    <w:rsid w:val="00224C4A"/>
    <w:rsid w:val="0023407E"/>
    <w:rsid w:val="00240278"/>
    <w:rsid w:val="00240B40"/>
    <w:rsid w:val="002440D8"/>
    <w:rsid w:val="00244182"/>
    <w:rsid w:val="002530E9"/>
    <w:rsid w:val="00260B94"/>
    <w:rsid w:val="00264F2E"/>
    <w:rsid w:val="00271245"/>
    <w:rsid w:val="00274A9E"/>
    <w:rsid w:val="00276292"/>
    <w:rsid w:val="00276BA1"/>
    <w:rsid w:val="00277094"/>
    <w:rsid w:val="00277264"/>
    <w:rsid w:val="00286D62"/>
    <w:rsid w:val="002872DE"/>
    <w:rsid w:val="00287EF5"/>
    <w:rsid w:val="002927A3"/>
    <w:rsid w:val="00295AF5"/>
    <w:rsid w:val="002A1A1D"/>
    <w:rsid w:val="002A210D"/>
    <w:rsid w:val="002A28AD"/>
    <w:rsid w:val="002B5318"/>
    <w:rsid w:val="002B6D27"/>
    <w:rsid w:val="002D2965"/>
    <w:rsid w:val="002D3D02"/>
    <w:rsid w:val="002D4CB5"/>
    <w:rsid w:val="002D684B"/>
    <w:rsid w:val="002E3B26"/>
    <w:rsid w:val="002E4AB8"/>
    <w:rsid w:val="00300733"/>
    <w:rsid w:val="00310070"/>
    <w:rsid w:val="003110EC"/>
    <w:rsid w:val="00315CFF"/>
    <w:rsid w:val="00327C92"/>
    <w:rsid w:val="00333292"/>
    <w:rsid w:val="003344E7"/>
    <w:rsid w:val="003347FC"/>
    <w:rsid w:val="0033580B"/>
    <w:rsid w:val="003365E7"/>
    <w:rsid w:val="003378D5"/>
    <w:rsid w:val="003405C8"/>
    <w:rsid w:val="003473D7"/>
    <w:rsid w:val="00351AC8"/>
    <w:rsid w:val="00353075"/>
    <w:rsid w:val="00360BB3"/>
    <w:rsid w:val="00362A66"/>
    <w:rsid w:val="00363ACD"/>
    <w:rsid w:val="00363E02"/>
    <w:rsid w:val="00373A96"/>
    <w:rsid w:val="00381860"/>
    <w:rsid w:val="003826C2"/>
    <w:rsid w:val="00383728"/>
    <w:rsid w:val="0038382B"/>
    <w:rsid w:val="00384BC2"/>
    <w:rsid w:val="00391586"/>
    <w:rsid w:val="00394128"/>
    <w:rsid w:val="003947A4"/>
    <w:rsid w:val="00395235"/>
    <w:rsid w:val="0039561A"/>
    <w:rsid w:val="00397C7D"/>
    <w:rsid w:val="003A004F"/>
    <w:rsid w:val="003B3120"/>
    <w:rsid w:val="003B4130"/>
    <w:rsid w:val="003B67D3"/>
    <w:rsid w:val="003B715B"/>
    <w:rsid w:val="003C090D"/>
    <w:rsid w:val="003D1D14"/>
    <w:rsid w:val="003D596D"/>
    <w:rsid w:val="003D6C7C"/>
    <w:rsid w:val="003D6EFB"/>
    <w:rsid w:val="003D7E52"/>
    <w:rsid w:val="003E25C6"/>
    <w:rsid w:val="003F145B"/>
    <w:rsid w:val="004011AA"/>
    <w:rsid w:val="0040202C"/>
    <w:rsid w:val="00405168"/>
    <w:rsid w:val="00406508"/>
    <w:rsid w:val="0041456E"/>
    <w:rsid w:val="00414F7E"/>
    <w:rsid w:val="004164F8"/>
    <w:rsid w:val="00416800"/>
    <w:rsid w:val="00416808"/>
    <w:rsid w:val="004316E6"/>
    <w:rsid w:val="004427B7"/>
    <w:rsid w:val="0044349F"/>
    <w:rsid w:val="00445F1F"/>
    <w:rsid w:val="00451F60"/>
    <w:rsid w:val="0045237F"/>
    <w:rsid w:val="00452BB2"/>
    <w:rsid w:val="0045656D"/>
    <w:rsid w:val="00462D98"/>
    <w:rsid w:val="004630C1"/>
    <w:rsid w:val="00467C74"/>
    <w:rsid w:val="00472A44"/>
    <w:rsid w:val="00473A89"/>
    <w:rsid w:val="00475899"/>
    <w:rsid w:val="00482C78"/>
    <w:rsid w:val="004874AE"/>
    <w:rsid w:val="00492D00"/>
    <w:rsid w:val="00494D24"/>
    <w:rsid w:val="004951D1"/>
    <w:rsid w:val="004A27D0"/>
    <w:rsid w:val="004A4D67"/>
    <w:rsid w:val="004D366E"/>
    <w:rsid w:val="004D3D4B"/>
    <w:rsid w:val="004D5498"/>
    <w:rsid w:val="004D66A5"/>
    <w:rsid w:val="004D6B00"/>
    <w:rsid w:val="004E0260"/>
    <w:rsid w:val="004E1D50"/>
    <w:rsid w:val="004E7C2E"/>
    <w:rsid w:val="004F0396"/>
    <w:rsid w:val="00501382"/>
    <w:rsid w:val="00510798"/>
    <w:rsid w:val="00524168"/>
    <w:rsid w:val="00524A11"/>
    <w:rsid w:val="00527768"/>
    <w:rsid w:val="005327FB"/>
    <w:rsid w:val="00533FCA"/>
    <w:rsid w:val="0054372A"/>
    <w:rsid w:val="00546D49"/>
    <w:rsid w:val="005518AE"/>
    <w:rsid w:val="005521FF"/>
    <w:rsid w:val="005535FD"/>
    <w:rsid w:val="00557377"/>
    <w:rsid w:val="005616B5"/>
    <w:rsid w:val="00574E6F"/>
    <w:rsid w:val="00581E19"/>
    <w:rsid w:val="00582882"/>
    <w:rsid w:val="00583FE7"/>
    <w:rsid w:val="00586B96"/>
    <w:rsid w:val="00590CA2"/>
    <w:rsid w:val="00591629"/>
    <w:rsid w:val="005940F8"/>
    <w:rsid w:val="00597B15"/>
    <w:rsid w:val="005A044C"/>
    <w:rsid w:val="005A5487"/>
    <w:rsid w:val="005B06FD"/>
    <w:rsid w:val="005B5C95"/>
    <w:rsid w:val="005B7713"/>
    <w:rsid w:val="005D0200"/>
    <w:rsid w:val="005D0D6E"/>
    <w:rsid w:val="005D44EF"/>
    <w:rsid w:val="005D4814"/>
    <w:rsid w:val="005D5112"/>
    <w:rsid w:val="005E39CC"/>
    <w:rsid w:val="005F3914"/>
    <w:rsid w:val="005F3B5A"/>
    <w:rsid w:val="005F686F"/>
    <w:rsid w:val="005F6AB4"/>
    <w:rsid w:val="006006F5"/>
    <w:rsid w:val="00601585"/>
    <w:rsid w:val="006028A0"/>
    <w:rsid w:val="00610A66"/>
    <w:rsid w:val="006114A4"/>
    <w:rsid w:val="00613177"/>
    <w:rsid w:val="00613D56"/>
    <w:rsid w:val="00613F7C"/>
    <w:rsid w:val="00614BF2"/>
    <w:rsid w:val="00623DE2"/>
    <w:rsid w:val="00627601"/>
    <w:rsid w:val="006300D0"/>
    <w:rsid w:val="00632012"/>
    <w:rsid w:val="00634694"/>
    <w:rsid w:val="00636517"/>
    <w:rsid w:val="00637690"/>
    <w:rsid w:val="00640B1D"/>
    <w:rsid w:val="00640E1E"/>
    <w:rsid w:val="0064389A"/>
    <w:rsid w:val="00645442"/>
    <w:rsid w:val="00647FB7"/>
    <w:rsid w:val="00651CC1"/>
    <w:rsid w:val="006525CD"/>
    <w:rsid w:val="00653F7F"/>
    <w:rsid w:val="00662EE8"/>
    <w:rsid w:val="00663813"/>
    <w:rsid w:val="00664AFD"/>
    <w:rsid w:val="00667567"/>
    <w:rsid w:val="0067391A"/>
    <w:rsid w:val="00674173"/>
    <w:rsid w:val="0067535A"/>
    <w:rsid w:val="00682560"/>
    <w:rsid w:val="00683CA0"/>
    <w:rsid w:val="00686FF3"/>
    <w:rsid w:val="00690DB1"/>
    <w:rsid w:val="00693404"/>
    <w:rsid w:val="00693702"/>
    <w:rsid w:val="006953D9"/>
    <w:rsid w:val="0069569F"/>
    <w:rsid w:val="006B104B"/>
    <w:rsid w:val="006B1242"/>
    <w:rsid w:val="006B1DBC"/>
    <w:rsid w:val="006B63B7"/>
    <w:rsid w:val="006B7D9A"/>
    <w:rsid w:val="006C06D9"/>
    <w:rsid w:val="006C10D1"/>
    <w:rsid w:val="006C4772"/>
    <w:rsid w:val="006C48A1"/>
    <w:rsid w:val="006C5716"/>
    <w:rsid w:val="006C74A9"/>
    <w:rsid w:val="006D07DE"/>
    <w:rsid w:val="006D2222"/>
    <w:rsid w:val="006E06D9"/>
    <w:rsid w:val="006E1D40"/>
    <w:rsid w:val="006E2E1F"/>
    <w:rsid w:val="006E7016"/>
    <w:rsid w:val="006F24DB"/>
    <w:rsid w:val="006F5B15"/>
    <w:rsid w:val="006F5FFF"/>
    <w:rsid w:val="006F6E33"/>
    <w:rsid w:val="006F7AF3"/>
    <w:rsid w:val="00710804"/>
    <w:rsid w:val="0071149E"/>
    <w:rsid w:val="00711FC6"/>
    <w:rsid w:val="007130B1"/>
    <w:rsid w:val="00715071"/>
    <w:rsid w:val="00721261"/>
    <w:rsid w:val="007231E9"/>
    <w:rsid w:val="007240F7"/>
    <w:rsid w:val="00727C59"/>
    <w:rsid w:val="00730271"/>
    <w:rsid w:val="00734E5D"/>
    <w:rsid w:val="00736013"/>
    <w:rsid w:val="00737661"/>
    <w:rsid w:val="007414E0"/>
    <w:rsid w:val="00745C94"/>
    <w:rsid w:val="007476EA"/>
    <w:rsid w:val="00755D75"/>
    <w:rsid w:val="00756245"/>
    <w:rsid w:val="00760A01"/>
    <w:rsid w:val="00761662"/>
    <w:rsid w:val="00762106"/>
    <w:rsid w:val="00764043"/>
    <w:rsid w:val="00766B9C"/>
    <w:rsid w:val="00772477"/>
    <w:rsid w:val="007757CF"/>
    <w:rsid w:val="007772F4"/>
    <w:rsid w:val="0078128F"/>
    <w:rsid w:val="0078683C"/>
    <w:rsid w:val="00790EDB"/>
    <w:rsid w:val="00791538"/>
    <w:rsid w:val="0079326E"/>
    <w:rsid w:val="00793696"/>
    <w:rsid w:val="00796EDE"/>
    <w:rsid w:val="007A0DF9"/>
    <w:rsid w:val="007A5A58"/>
    <w:rsid w:val="007B1C56"/>
    <w:rsid w:val="007B4996"/>
    <w:rsid w:val="007B4F12"/>
    <w:rsid w:val="007B77B7"/>
    <w:rsid w:val="007C3CD5"/>
    <w:rsid w:val="007C5CD7"/>
    <w:rsid w:val="007C61EF"/>
    <w:rsid w:val="007D1C0D"/>
    <w:rsid w:val="007D2D23"/>
    <w:rsid w:val="007D37AB"/>
    <w:rsid w:val="007D3AD7"/>
    <w:rsid w:val="007E05C9"/>
    <w:rsid w:val="007E27D6"/>
    <w:rsid w:val="007E3921"/>
    <w:rsid w:val="00801028"/>
    <w:rsid w:val="00803793"/>
    <w:rsid w:val="00807493"/>
    <w:rsid w:val="008149FD"/>
    <w:rsid w:val="00817A01"/>
    <w:rsid w:val="00825E35"/>
    <w:rsid w:val="00825E64"/>
    <w:rsid w:val="00826194"/>
    <w:rsid w:val="008334F8"/>
    <w:rsid w:val="008341AA"/>
    <w:rsid w:val="00847E67"/>
    <w:rsid w:val="00847ED2"/>
    <w:rsid w:val="00854042"/>
    <w:rsid w:val="00854E88"/>
    <w:rsid w:val="00863196"/>
    <w:rsid w:val="00863FDD"/>
    <w:rsid w:val="00871F99"/>
    <w:rsid w:val="00876461"/>
    <w:rsid w:val="00876659"/>
    <w:rsid w:val="0087734C"/>
    <w:rsid w:val="00882141"/>
    <w:rsid w:val="008826D0"/>
    <w:rsid w:val="008874D9"/>
    <w:rsid w:val="008922A8"/>
    <w:rsid w:val="00895BD5"/>
    <w:rsid w:val="0089773E"/>
    <w:rsid w:val="008A1587"/>
    <w:rsid w:val="008A16C4"/>
    <w:rsid w:val="008A6FED"/>
    <w:rsid w:val="008B39C5"/>
    <w:rsid w:val="008B51AA"/>
    <w:rsid w:val="008B67A6"/>
    <w:rsid w:val="008C0158"/>
    <w:rsid w:val="008C67F2"/>
    <w:rsid w:val="008D064A"/>
    <w:rsid w:val="008D2B0F"/>
    <w:rsid w:val="008D6228"/>
    <w:rsid w:val="008E449E"/>
    <w:rsid w:val="008F187F"/>
    <w:rsid w:val="008F402F"/>
    <w:rsid w:val="008F76E8"/>
    <w:rsid w:val="008F7CD0"/>
    <w:rsid w:val="009078A1"/>
    <w:rsid w:val="00911E9C"/>
    <w:rsid w:val="00917405"/>
    <w:rsid w:val="00920F7C"/>
    <w:rsid w:val="00934CAE"/>
    <w:rsid w:val="0094257D"/>
    <w:rsid w:val="00942D9A"/>
    <w:rsid w:val="009435AB"/>
    <w:rsid w:val="009445D0"/>
    <w:rsid w:val="0095467C"/>
    <w:rsid w:val="00954A61"/>
    <w:rsid w:val="00955C6F"/>
    <w:rsid w:val="00966C7B"/>
    <w:rsid w:val="009701DC"/>
    <w:rsid w:val="009715D8"/>
    <w:rsid w:val="00985C4B"/>
    <w:rsid w:val="00986236"/>
    <w:rsid w:val="00993E5E"/>
    <w:rsid w:val="00995BF9"/>
    <w:rsid w:val="009A0CAF"/>
    <w:rsid w:val="009A1474"/>
    <w:rsid w:val="009A2207"/>
    <w:rsid w:val="009A4D84"/>
    <w:rsid w:val="009B1925"/>
    <w:rsid w:val="009B4399"/>
    <w:rsid w:val="009B6C42"/>
    <w:rsid w:val="009C051B"/>
    <w:rsid w:val="009D31F7"/>
    <w:rsid w:val="009D32C2"/>
    <w:rsid w:val="009D3BBD"/>
    <w:rsid w:val="009D50DB"/>
    <w:rsid w:val="009D693F"/>
    <w:rsid w:val="009D7481"/>
    <w:rsid w:val="009D74F6"/>
    <w:rsid w:val="009E0512"/>
    <w:rsid w:val="009E324B"/>
    <w:rsid w:val="009E3A0A"/>
    <w:rsid w:val="009F174D"/>
    <w:rsid w:val="009F3E91"/>
    <w:rsid w:val="00A1499B"/>
    <w:rsid w:val="00A1537A"/>
    <w:rsid w:val="00A27403"/>
    <w:rsid w:val="00A314C2"/>
    <w:rsid w:val="00A40C7A"/>
    <w:rsid w:val="00A516A4"/>
    <w:rsid w:val="00A6163A"/>
    <w:rsid w:val="00A63E86"/>
    <w:rsid w:val="00A63EE7"/>
    <w:rsid w:val="00A65A1C"/>
    <w:rsid w:val="00A74F26"/>
    <w:rsid w:val="00A757C3"/>
    <w:rsid w:val="00A75E5B"/>
    <w:rsid w:val="00A763E4"/>
    <w:rsid w:val="00A7684A"/>
    <w:rsid w:val="00A76B69"/>
    <w:rsid w:val="00A83B69"/>
    <w:rsid w:val="00A86533"/>
    <w:rsid w:val="00A91CA2"/>
    <w:rsid w:val="00A92FB8"/>
    <w:rsid w:val="00A948F1"/>
    <w:rsid w:val="00AA1D7D"/>
    <w:rsid w:val="00AA3066"/>
    <w:rsid w:val="00AB139D"/>
    <w:rsid w:val="00AB3EFB"/>
    <w:rsid w:val="00AB4A98"/>
    <w:rsid w:val="00AC0574"/>
    <w:rsid w:val="00AC0B05"/>
    <w:rsid w:val="00AC3CEB"/>
    <w:rsid w:val="00AC6022"/>
    <w:rsid w:val="00AD079A"/>
    <w:rsid w:val="00AD1890"/>
    <w:rsid w:val="00AD196F"/>
    <w:rsid w:val="00AE0687"/>
    <w:rsid w:val="00AE2149"/>
    <w:rsid w:val="00AE33AE"/>
    <w:rsid w:val="00AE3785"/>
    <w:rsid w:val="00AE3F91"/>
    <w:rsid w:val="00AE452F"/>
    <w:rsid w:val="00AE76E6"/>
    <w:rsid w:val="00AF2B21"/>
    <w:rsid w:val="00AF6F73"/>
    <w:rsid w:val="00B00983"/>
    <w:rsid w:val="00B0267C"/>
    <w:rsid w:val="00B039E3"/>
    <w:rsid w:val="00B22838"/>
    <w:rsid w:val="00B24255"/>
    <w:rsid w:val="00B33E95"/>
    <w:rsid w:val="00B3720B"/>
    <w:rsid w:val="00B37358"/>
    <w:rsid w:val="00B4730C"/>
    <w:rsid w:val="00B541BC"/>
    <w:rsid w:val="00B54808"/>
    <w:rsid w:val="00B5558A"/>
    <w:rsid w:val="00B56513"/>
    <w:rsid w:val="00B56B2E"/>
    <w:rsid w:val="00B64376"/>
    <w:rsid w:val="00B70494"/>
    <w:rsid w:val="00B7401F"/>
    <w:rsid w:val="00B740A4"/>
    <w:rsid w:val="00B76345"/>
    <w:rsid w:val="00B806C3"/>
    <w:rsid w:val="00B84FCA"/>
    <w:rsid w:val="00B9089F"/>
    <w:rsid w:val="00B91AEE"/>
    <w:rsid w:val="00B93F8C"/>
    <w:rsid w:val="00B95F5A"/>
    <w:rsid w:val="00B96EAD"/>
    <w:rsid w:val="00BA1CA7"/>
    <w:rsid w:val="00BA68CD"/>
    <w:rsid w:val="00BA79F5"/>
    <w:rsid w:val="00BB1F0D"/>
    <w:rsid w:val="00BB3AB6"/>
    <w:rsid w:val="00BB7313"/>
    <w:rsid w:val="00BB766D"/>
    <w:rsid w:val="00BB7A64"/>
    <w:rsid w:val="00BC007B"/>
    <w:rsid w:val="00BC26BA"/>
    <w:rsid w:val="00BC35F8"/>
    <w:rsid w:val="00BD65C6"/>
    <w:rsid w:val="00BF3696"/>
    <w:rsid w:val="00BF376F"/>
    <w:rsid w:val="00BF46A6"/>
    <w:rsid w:val="00C0634C"/>
    <w:rsid w:val="00C06545"/>
    <w:rsid w:val="00C06BA4"/>
    <w:rsid w:val="00C10EDE"/>
    <w:rsid w:val="00C1161C"/>
    <w:rsid w:val="00C172D1"/>
    <w:rsid w:val="00C220FC"/>
    <w:rsid w:val="00C24DFA"/>
    <w:rsid w:val="00C46399"/>
    <w:rsid w:val="00C46A36"/>
    <w:rsid w:val="00C47037"/>
    <w:rsid w:val="00C53625"/>
    <w:rsid w:val="00C602C1"/>
    <w:rsid w:val="00C60EC3"/>
    <w:rsid w:val="00C61AFE"/>
    <w:rsid w:val="00C62248"/>
    <w:rsid w:val="00C63FC0"/>
    <w:rsid w:val="00C65FC2"/>
    <w:rsid w:val="00C66392"/>
    <w:rsid w:val="00C6647F"/>
    <w:rsid w:val="00C74C5E"/>
    <w:rsid w:val="00C81F28"/>
    <w:rsid w:val="00C827A2"/>
    <w:rsid w:val="00C82B69"/>
    <w:rsid w:val="00C83483"/>
    <w:rsid w:val="00C853A3"/>
    <w:rsid w:val="00C86146"/>
    <w:rsid w:val="00C8698F"/>
    <w:rsid w:val="00C91B28"/>
    <w:rsid w:val="00C91F3A"/>
    <w:rsid w:val="00CA165D"/>
    <w:rsid w:val="00CA6293"/>
    <w:rsid w:val="00CB5797"/>
    <w:rsid w:val="00CC1202"/>
    <w:rsid w:val="00CC7D56"/>
    <w:rsid w:val="00CD09E1"/>
    <w:rsid w:val="00CD6202"/>
    <w:rsid w:val="00CE171A"/>
    <w:rsid w:val="00CE4913"/>
    <w:rsid w:val="00CE66BD"/>
    <w:rsid w:val="00CE7EDD"/>
    <w:rsid w:val="00CF0671"/>
    <w:rsid w:val="00CF44AD"/>
    <w:rsid w:val="00CF4FC0"/>
    <w:rsid w:val="00D1072F"/>
    <w:rsid w:val="00D108A5"/>
    <w:rsid w:val="00D14585"/>
    <w:rsid w:val="00D20EFF"/>
    <w:rsid w:val="00D25B46"/>
    <w:rsid w:val="00D34F0D"/>
    <w:rsid w:val="00D3516E"/>
    <w:rsid w:val="00D36E4D"/>
    <w:rsid w:val="00D4064C"/>
    <w:rsid w:val="00D4517C"/>
    <w:rsid w:val="00D51A68"/>
    <w:rsid w:val="00D5364E"/>
    <w:rsid w:val="00D53ED8"/>
    <w:rsid w:val="00D64857"/>
    <w:rsid w:val="00D6493A"/>
    <w:rsid w:val="00D67875"/>
    <w:rsid w:val="00D71E86"/>
    <w:rsid w:val="00D731C6"/>
    <w:rsid w:val="00D745C5"/>
    <w:rsid w:val="00D75327"/>
    <w:rsid w:val="00D75BAF"/>
    <w:rsid w:val="00D80C36"/>
    <w:rsid w:val="00D86779"/>
    <w:rsid w:val="00D86EE1"/>
    <w:rsid w:val="00D93F76"/>
    <w:rsid w:val="00D96126"/>
    <w:rsid w:val="00DB1FFF"/>
    <w:rsid w:val="00DB4B1C"/>
    <w:rsid w:val="00DB5085"/>
    <w:rsid w:val="00DC1062"/>
    <w:rsid w:val="00DC132C"/>
    <w:rsid w:val="00DC4543"/>
    <w:rsid w:val="00DD1224"/>
    <w:rsid w:val="00DD2560"/>
    <w:rsid w:val="00DD43F0"/>
    <w:rsid w:val="00DD44DE"/>
    <w:rsid w:val="00DE09AB"/>
    <w:rsid w:val="00DE4A3F"/>
    <w:rsid w:val="00DE6121"/>
    <w:rsid w:val="00DF4367"/>
    <w:rsid w:val="00E0574A"/>
    <w:rsid w:val="00E07412"/>
    <w:rsid w:val="00E11F17"/>
    <w:rsid w:val="00E1243D"/>
    <w:rsid w:val="00E12742"/>
    <w:rsid w:val="00E146D4"/>
    <w:rsid w:val="00E20976"/>
    <w:rsid w:val="00E22B44"/>
    <w:rsid w:val="00E30ACD"/>
    <w:rsid w:val="00E32735"/>
    <w:rsid w:val="00E662C9"/>
    <w:rsid w:val="00E66E36"/>
    <w:rsid w:val="00E66FE7"/>
    <w:rsid w:val="00E702ED"/>
    <w:rsid w:val="00E709A4"/>
    <w:rsid w:val="00E726ED"/>
    <w:rsid w:val="00E73822"/>
    <w:rsid w:val="00E772DB"/>
    <w:rsid w:val="00E81B8B"/>
    <w:rsid w:val="00E86012"/>
    <w:rsid w:val="00E86BAB"/>
    <w:rsid w:val="00E91B84"/>
    <w:rsid w:val="00E94E10"/>
    <w:rsid w:val="00E9502E"/>
    <w:rsid w:val="00E96743"/>
    <w:rsid w:val="00E96A42"/>
    <w:rsid w:val="00EA0A36"/>
    <w:rsid w:val="00EA49C5"/>
    <w:rsid w:val="00EA5107"/>
    <w:rsid w:val="00EA5D8A"/>
    <w:rsid w:val="00EB02A0"/>
    <w:rsid w:val="00EB0C34"/>
    <w:rsid w:val="00EB5027"/>
    <w:rsid w:val="00EC1836"/>
    <w:rsid w:val="00EC3990"/>
    <w:rsid w:val="00EC484B"/>
    <w:rsid w:val="00EC795F"/>
    <w:rsid w:val="00ED15FA"/>
    <w:rsid w:val="00ED45E5"/>
    <w:rsid w:val="00EE275B"/>
    <w:rsid w:val="00EE6E9A"/>
    <w:rsid w:val="00EF0BF1"/>
    <w:rsid w:val="00EF2AC4"/>
    <w:rsid w:val="00EF38E4"/>
    <w:rsid w:val="00EF397E"/>
    <w:rsid w:val="00EF5FC8"/>
    <w:rsid w:val="00F04779"/>
    <w:rsid w:val="00F06F68"/>
    <w:rsid w:val="00F07993"/>
    <w:rsid w:val="00F105B8"/>
    <w:rsid w:val="00F11930"/>
    <w:rsid w:val="00F1713B"/>
    <w:rsid w:val="00F2165E"/>
    <w:rsid w:val="00F24C2D"/>
    <w:rsid w:val="00F27356"/>
    <w:rsid w:val="00F32A81"/>
    <w:rsid w:val="00F3639E"/>
    <w:rsid w:val="00F40728"/>
    <w:rsid w:val="00F41324"/>
    <w:rsid w:val="00F436D9"/>
    <w:rsid w:val="00F46998"/>
    <w:rsid w:val="00F47100"/>
    <w:rsid w:val="00F5382D"/>
    <w:rsid w:val="00F53D9C"/>
    <w:rsid w:val="00F5462B"/>
    <w:rsid w:val="00F634AD"/>
    <w:rsid w:val="00F63677"/>
    <w:rsid w:val="00F75B81"/>
    <w:rsid w:val="00F75D8A"/>
    <w:rsid w:val="00F804C4"/>
    <w:rsid w:val="00F809CE"/>
    <w:rsid w:val="00F82F83"/>
    <w:rsid w:val="00F82FED"/>
    <w:rsid w:val="00F832E5"/>
    <w:rsid w:val="00F87D65"/>
    <w:rsid w:val="00F92B30"/>
    <w:rsid w:val="00F933B9"/>
    <w:rsid w:val="00F94674"/>
    <w:rsid w:val="00F94919"/>
    <w:rsid w:val="00F94A59"/>
    <w:rsid w:val="00FA25B6"/>
    <w:rsid w:val="00FA2FAF"/>
    <w:rsid w:val="00FA64B1"/>
    <w:rsid w:val="00FA70F3"/>
    <w:rsid w:val="00FA71CD"/>
    <w:rsid w:val="00FB0453"/>
    <w:rsid w:val="00FB0C07"/>
    <w:rsid w:val="00FB298D"/>
    <w:rsid w:val="00FC1439"/>
    <w:rsid w:val="00FC724B"/>
    <w:rsid w:val="00FC7910"/>
    <w:rsid w:val="00FF0DA7"/>
    <w:rsid w:val="00FF1022"/>
    <w:rsid w:val="00FF44E0"/>
    <w:rsid w:val="00FF6C72"/>
    <w:rsid w:val="00FF783A"/>
    <w:rsid w:val="03AF0B69"/>
    <w:rsid w:val="04620439"/>
    <w:rsid w:val="05EC3108"/>
    <w:rsid w:val="06257970"/>
    <w:rsid w:val="08F40154"/>
    <w:rsid w:val="094A1BE5"/>
    <w:rsid w:val="097D52B6"/>
    <w:rsid w:val="09B554AF"/>
    <w:rsid w:val="0B6E22B1"/>
    <w:rsid w:val="0B765EEC"/>
    <w:rsid w:val="0DAB22C6"/>
    <w:rsid w:val="11554019"/>
    <w:rsid w:val="128C70CE"/>
    <w:rsid w:val="129462CC"/>
    <w:rsid w:val="13397BCE"/>
    <w:rsid w:val="14717EAE"/>
    <w:rsid w:val="17356927"/>
    <w:rsid w:val="18B232E6"/>
    <w:rsid w:val="18F71640"/>
    <w:rsid w:val="19A4731C"/>
    <w:rsid w:val="1A357A52"/>
    <w:rsid w:val="1A6A3C67"/>
    <w:rsid w:val="1A6B5E42"/>
    <w:rsid w:val="1AF96A3E"/>
    <w:rsid w:val="1C1F6775"/>
    <w:rsid w:val="1C9D605B"/>
    <w:rsid w:val="1CDB6B83"/>
    <w:rsid w:val="1DAA2521"/>
    <w:rsid w:val="20E74328"/>
    <w:rsid w:val="23B75C54"/>
    <w:rsid w:val="245F009A"/>
    <w:rsid w:val="25164BFC"/>
    <w:rsid w:val="2527751B"/>
    <w:rsid w:val="26522036"/>
    <w:rsid w:val="2783171D"/>
    <w:rsid w:val="29E5020D"/>
    <w:rsid w:val="2A9119C8"/>
    <w:rsid w:val="2C247DAC"/>
    <w:rsid w:val="2CC14B77"/>
    <w:rsid w:val="2F733923"/>
    <w:rsid w:val="2F760751"/>
    <w:rsid w:val="31E22991"/>
    <w:rsid w:val="31EB11BF"/>
    <w:rsid w:val="32D57EA5"/>
    <w:rsid w:val="33075DFB"/>
    <w:rsid w:val="33263D6A"/>
    <w:rsid w:val="33612F9F"/>
    <w:rsid w:val="35A43BDE"/>
    <w:rsid w:val="35C45097"/>
    <w:rsid w:val="35CF4AD8"/>
    <w:rsid w:val="379C71E3"/>
    <w:rsid w:val="39B74BDE"/>
    <w:rsid w:val="3A0D2667"/>
    <w:rsid w:val="3B3B6D13"/>
    <w:rsid w:val="3F53046B"/>
    <w:rsid w:val="3FA316C7"/>
    <w:rsid w:val="40780A59"/>
    <w:rsid w:val="42394B42"/>
    <w:rsid w:val="42784CF1"/>
    <w:rsid w:val="4BDA4326"/>
    <w:rsid w:val="4DB311C4"/>
    <w:rsid w:val="4DBD063F"/>
    <w:rsid w:val="4E1D19D2"/>
    <w:rsid w:val="4E920EE8"/>
    <w:rsid w:val="4EF03DDE"/>
    <w:rsid w:val="503B1382"/>
    <w:rsid w:val="52F82D96"/>
    <w:rsid w:val="547B4EA9"/>
    <w:rsid w:val="550F7B55"/>
    <w:rsid w:val="55122FD8"/>
    <w:rsid w:val="554435C3"/>
    <w:rsid w:val="55926D29"/>
    <w:rsid w:val="57572CCF"/>
    <w:rsid w:val="58E53EC8"/>
    <w:rsid w:val="599B1268"/>
    <w:rsid w:val="59E766FB"/>
    <w:rsid w:val="5ACF0C0E"/>
    <w:rsid w:val="5AF2460E"/>
    <w:rsid w:val="5B0335FA"/>
    <w:rsid w:val="5C272D00"/>
    <w:rsid w:val="5C3F2EED"/>
    <w:rsid w:val="5C8968EE"/>
    <w:rsid w:val="5CF62206"/>
    <w:rsid w:val="5F1C412F"/>
    <w:rsid w:val="5F596331"/>
    <w:rsid w:val="60B151FE"/>
    <w:rsid w:val="63716633"/>
    <w:rsid w:val="64586600"/>
    <w:rsid w:val="654B14AA"/>
    <w:rsid w:val="65B67155"/>
    <w:rsid w:val="67B8418F"/>
    <w:rsid w:val="6AF723A7"/>
    <w:rsid w:val="6B486391"/>
    <w:rsid w:val="6BE566A3"/>
    <w:rsid w:val="6C5D6C65"/>
    <w:rsid w:val="6CC45353"/>
    <w:rsid w:val="6CDE4879"/>
    <w:rsid w:val="6E1A0886"/>
    <w:rsid w:val="6E340E26"/>
    <w:rsid w:val="7016507D"/>
    <w:rsid w:val="71B0505E"/>
    <w:rsid w:val="73E35E45"/>
    <w:rsid w:val="74561EEC"/>
    <w:rsid w:val="74F80B83"/>
    <w:rsid w:val="75387844"/>
    <w:rsid w:val="76D50550"/>
    <w:rsid w:val="772F044F"/>
    <w:rsid w:val="77324D59"/>
    <w:rsid w:val="783A06B1"/>
    <w:rsid w:val="78435456"/>
    <w:rsid w:val="7AAF0711"/>
    <w:rsid w:val="7ACD0A2E"/>
    <w:rsid w:val="7DB87774"/>
    <w:rsid w:val="7FA77A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qFormat="1" w:uiPriority="99"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name="Default Paragraph Font"/>
    <w:lsdException w:qFormat="1" w:unhideWhenUsed="0" w:uiPriority="0" w:semiHidden="0"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link w:val="46"/>
    <w:qFormat/>
    <w:uiPriority w:val="0"/>
    <w:pPr>
      <w:keepNext/>
      <w:keepLines/>
      <w:spacing w:before="340" w:beforeLines="0" w:beforeAutospacing="0" w:after="330" w:afterLines="0" w:afterAutospacing="0" w:line="576" w:lineRule="auto"/>
      <w:outlineLvl w:val="0"/>
    </w:pPr>
    <w:rPr>
      <w:b/>
      <w:kern w:val="44"/>
      <w:sz w:val="44"/>
    </w:rPr>
  </w:style>
  <w:style w:type="paragraph" w:styleId="6">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7">
    <w:name w:val="heading 3"/>
    <w:basedOn w:val="1"/>
    <w:next w:val="1"/>
    <w:link w:val="48"/>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8">
    <w:name w:val="heading 4"/>
    <w:basedOn w:val="1"/>
    <w:next w:val="1"/>
    <w:link w:val="53"/>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4">
    <w:name w:val="Default Paragraph Font"/>
    <w:semiHidden/>
    <w:qFormat/>
    <w:uiPriority w:val="0"/>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semiHidden/>
    <w:unhideWhenUsed/>
    <w:qFormat/>
    <w:uiPriority w:val="99"/>
    <w:pPr>
      <w:ind w:firstLine="420" w:firstLineChars="200"/>
    </w:pPr>
  </w:style>
  <w:style w:type="paragraph" w:styleId="3">
    <w:name w:val="Body Text Indent"/>
    <w:basedOn w:val="1"/>
    <w:next w:val="4"/>
    <w:semiHidden/>
    <w:unhideWhenUsed/>
    <w:qFormat/>
    <w:uiPriority w:val="0"/>
    <w:pPr>
      <w:spacing w:after="120"/>
      <w:ind w:left="420" w:leftChars="200"/>
    </w:pPr>
  </w:style>
  <w:style w:type="paragraph" w:styleId="4">
    <w:name w:val="envelope return"/>
    <w:basedOn w:val="1"/>
    <w:unhideWhenUsed/>
    <w:qFormat/>
    <w:uiPriority w:val="99"/>
    <w:pPr>
      <w:snapToGrid w:val="0"/>
    </w:pPr>
    <w:rPr>
      <w:rFonts w:ascii="Calibri Light" w:hAnsi="Calibri Light" w:eastAsia="宋体" w:cs="Times New Roman"/>
    </w:rPr>
  </w:style>
  <w:style w:type="paragraph" w:styleId="9">
    <w:name w:val="Normal Indent"/>
    <w:basedOn w:val="1"/>
    <w:qFormat/>
    <w:uiPriority w:val="0"/>
    <w:pPr>
      <w:ind w:firstLine="420" w:firstLineChars="200"/>
    </w:pPr>
  </w:style>
  <w:style w:type="paragraph" w:styleId="10">
    <w:name w:val="annotation text"/>
    <w:basedOn w:val="1"/>
    <w:link w:val="45"/>
    <w:qFormat/>
    <w:uiPriority w:val="0"/>
    <w:pPr>
      <w:jc w:val="left"/>
    </w:pPr>
  </w:style>
  <w:style w:type="paragraph" w:styleId="11">
    <w:name w:val="Body Text"/>
    <w:basedOn w:val="1"/>
    <w:qFormat/>
    <w:uiPriority w:val="0"/>
    <w:pPr>
      <w:spacing w:after="120" w:afterLines="0" w:afterAutospacing="0"/>
    </w:pPr>
  </w:style>
  <w:style w:type="paragraph" w:styleId="12">
    <w:name w:val="toc 3"/>
    <w:basedOn w:val="1"/>
    <w:next w:val="1"/>
    <w:qFormat/>
    <w:uiPriority w:val="0"/>
    <w:pPr>
      <w:ind w:left="840" w:leftChars="400"/>
    </w:pPr>
  </w:style>
  <w:style w:type="paragraph" w:styleId="13">
    <w:name w:val="Plain Text"/>
    <w:basedOn w:val="1"/>
    <w:link w:val="34"/>
    <w:qFormat/>
    <w:uiPriority w:val="0"/>
    <w:rPr>
      <w:rFonts w:ascii="宋体" w:hAnsi="Courier New"/>
    </w:rPr>
  </w:style>
  <w:style w:type="paragraph" w:styleId="14">
    <w:name w:val="Date"/>
    <w:basedOn w:val="1"/>
    <w:next w:val="1"/>
    <w:link w:val="41"/>
    <w:qFormat/>
    <w:uiPriority w:val="0"/>
    <w:pPr>
      <w:ind w:left="100" w:leftChars="2500"/>
    </w:pPr>
  </w:style>
  <w:style w:type="paragraph" w:styleId="15">
    <w:name w:val="Balloon Text"/>
    <w:basedOn w:val="1"/>
    <w:link w:val="28"/>
    <w:qFormat/>
    <w:uiPriority w:val="0"/>
    <w:rPr>
      <w:sz w:val="18"/>
    </w:rPr>
  </w:style>
  <w:style w:type="paragraph" w:styleId="16">
    <w:name w:val="footer"/>
    <w:basedOn w:val="1"/>
    <w:link w:val="33"/>
    <w:qFormat/>
    <w:uiPriority w:val="0"/>
    <w:pPr>
      <w:tabs>
        <w:tab w:val="center" w:pos="4153"/>
        <w:tab w:val="right" w:pos="8306"/>
      </w:tabs>
      <w:snapToGrid w:val="0"/>
      <w:jc w:val="left"/>
    </w:pPr>
    <w:rPr>
      <w:sz w:val="18"/>
    </w:rPr>
  </w:style>
  <w:style w:type="paragraph" w:styleId="17">
    <w:name w:val="header"/>
    <w:basedOn w:val="1"/>
    <w:link w:val="32"/>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8">
    <w:name w:val="toc 1"/>
    <w:basedOn w:val="1"/>
    <w:next w:val="1"/>
    <w:qFormat/>
    <w:uiPriority w:val="0"/>
  </w:style>
  <w:style w:type="paragraph" w:styleId="19">
    <w:name w:val="toc 2"/>
    <w:basedOn w:val="1"/>
    <w:next w:val="1"/>
    <w:qFormat/>
    <w:uiPriority w:val="0"/>
    <w:pPr>
      <w:ind w:left="420" w:leftChars="200"/>
    </w:pPr>
  </w:style>
  <w:style w:type="paragraph" w:styleId="20">
    <w:name w:val="index 1"/>
    <w:basedOn w:val="1"/>
    <w:next w:val="1"/>
    <w:qFormat/>
    <w:uiPriority w:val="0"/>
  </w:style>
  <w:style w:type="paragraph" w:styleId="21">
    <w:name w:val="Body Text First Indent"/>
    <w:basedOn w:val="11"/>
    <w:qFormat/>
    <w:uiPriority w:val="0"/>
    <w:pPr>
      <w:ind w:firstLine="420" w:firstLineChars="100"/>
    </w:pPr>
  </w:style>
  <w:style w:type="table" w:styleId="23">
    <w:name w:val="Table Grid"/>
    <w:basedOn w:val="22"/>
    <w:unhideWhenUse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qFormat/>
    <w:uiPriority w:val="0"/>
    <w:rPr>
      <w:b/>
    </w:rPr>
  </w:style>
  <w:style w:type="character" w:styleId="26">
    <w:name w:val="Emphasis"/>
    <w:basedOn w:val="24"/>
    <w:qFormat/>
    <w:uiPriority w:val="0"/>
    <w:rPr>
      <w:i/>
    </w:rPr>
  </w:style>
  <w:style w:type="character" w:styleId="27">
    <w:name w:val="Hyperlink"/>
    <w:basedOn w:val="24"/>
    <w:qFormat/>
    <w:uiPriority w:val="0"/>
    <w:rPr>
      <w:color w:val="0000FF"/>
      <w:u w:val="single"/>
    </w:rPr>
  </w:style>
  <w:style w:type="character" w:customStyle="1" w:styleId="28">
    <w:name w:val="批注框文本 字符"/>
    <w:link w:val="15"/>
    <w:semiHidden/>
    <w:qFormat/>
    <w:uiPriority w:val="99"/>
    <w:rPr>
      <w:sz w:val="18"/>
    </w:rPr>
  </w:style>
  <w:style w:type="paragraph" w:customStyle="1" w:styleId="29">
    <w:name w:val="正文（缩进）"/>
    <w:basedOn w:val="1"/>
    <w:qFormat/>
    <w:uiPriority w:val="0"/>
    <w:pPr>
      <w:widowControl/>
      <w:spacing w:before="156" w:after="156"/>
      <w:ind w:firstLine="480" w:firstLineChars="200"/>
      <w:jc w:val="left"/>
    </w:pPr>
    <w:rPr>
      <w:kern w:val="0"/>
      <w:sz w:val="24"/>
      <w:szCs w:val="24"/>
    </w:rPr>
  </w:style>
  <w:style w:type="paragraph" w:customStyle="1" w:styleId="30">
    <w:name w:val="xl31"/>
    <w:basedOn w:val="1"/>
    <w:qFormat/>
    <w:uiPriority w:val="0"/>
    <w:pPr>
      <w:widowControl/>
      <w:spacing w:before="100" w:beforeAutospacing="1" w:after="100" w:afterAutospacing="1"/>
      <w:jc w:val="center"/>
    </w:pPr>
    <w:rPr>
      <w:b/>
      <w:bCs/>
      <w:kern w:val="0"/>
      <w:sz w:val="28"/>
      <w:szCs w:val="28"/>
    </w:rPr>
  </w:style>
  <w:style w:type="paragraph" w:customStyle="1" w:styleId="31">
    <w:name w:val="D&amp;L"/>
    <w:basedOn w:val="17"/>
    <w:qFormat/>
    <w:uiPriority w:val="0"/>
    <w:pPr>
      <w:pBdr>
        <w:bottom w:val="thinThickSmallGap" w:color="auto" w:sz="18" w:space="1"/>
      </w:pBdr>
      <w:adjustRightInd w:val="0"/>
      <w:snapToGrid/>
      <w:spacing w:line="240" w:lineRule="atLeast"/>
      <w:textAlignment w:val="baseline"/>
    </w:pPr>
    <w:rPr>
      <w:kern w:val="0"/>
      <w:sz w:val="24"/>
      <w:szCs w:val="20"/>
    </w:rPr>
  </w:style>
  <w:style w:type="character" w:customStyle="1" w:styleId="32">
    <w:name w:val="页眉 字符"/>
    <w:link w:val="17"/>
    <w:qFormat/>
    <w:uiPriority w:val="0"/>
    <w:rPr>
      <w:sz w:val="18"/>
    </w:rPr>
  </w:style>
  <w:style w:type="character" w:customStyle="1" w:styleId="33">
    <w:name w:val="页脚 字符"/>
    <w:link w:val="16"/>
    <w:qFormat/>
    <w:uiPriority w:val="99"/>
    <w:rPr>
      <w:sz w:val="18"/>
    </w:rPr>
  </w:style>
  <w:style w:type="character" w:customStyle="1" w:styleId="34">
    <w:name w:val="纯文本 字符"/>
    <w:link w:val="13"/>
    <w:qFormat/>
    <w:uiPriority w:val="0"/>
    <w:rPr>
      <w:rFonts w:ascii="宋体" w:hAnsi="Courier New"/>
    </w:rPr>
  </w:style>
  <w:style w:type="character" w:customStyle="1" w:styleId="35">
    <w:name w:val="纯文本 字符1"/>
    <w:basedOn w:val="24"/>
    <w:semiHidden/>
    <w:qFormat/>
    <w:uiPriority w:val="99"/>
    <w:rPr>
      <w:rFonts w:hAnsi="Courier New" w:cs="Courier New" w:asciiTheme="minorEastAsia"/>
      <w:szCs w:val="20"/>
    </w:rPr>
  </w:style>
  <w:style w:type="character" w:customStyle="1" w:styleId="36">
    <w:name w:val="未处理的提及1"/>
    <w:basedOn w:val="24"/>
    <w:semiHidden/>
    <w:unhideWhenUsed/>
    <w:qFormat/>
    <w:uiPriority w:val="99"/>
    <w:rPr>
      <w:color w:val="605E5C"/>
      <w:shd w:val="clear" w:color="auto" w:fill="E1DFDD"/>
    </w:rPr>
  </w:style>
  <w:style w:type="paragraph" w:styleId="37">
    <w:name w:val="List Paragraph"/>
    <w:basedOn w:val="1"/>
    <w:qFormat/>
    <w:uiPriority w:val="34"/>
    <w:pPr>
      <w:ind w:firstLine="420" w:firstLineChars="200"/>
    </w:pPr>
  </w:style>
  <w:style w:type="paragraph" w:customStyle="1" w:styleId="38">
    <w:name w:val="Char Char Char Char Char Char Char1 Char"/>
    <w:basedOn w:val="1"/>
    <w:qFormat/>
    <w:uiPriority w:val="0"/>
    <w:rPr>
      <w:rFonts w:ascii="Arial" w:hAnsi="Arial" w:eastAsia="宋体" w:cs="Arial"/>
      <w:sz w:val="24"/>
    </w:rPr>
  </w:style>
  <w:style w:type="table" w:customStyle="1" w:styleId="39">
    <w:name w:val="网格表 1 浅色1"/>
    <w:basedOn w:val="22"/>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40">
    <w:name w:val="日期 字符"/>
    <w:basedOn w:val="24"/>
    <w:semiHidden/>
    <w:qFormat/>
    <w:uiPriority w:val="99"/>
    <w:rPr>
      <w:rFonts w:ascii="@仿宋_GB2312" w:hAnsi="@仿宋_GB2312" w:eastAsia="@仿宋_GB2312" w:cs="@仿宋_GB2312"/>
      <w:szCs w:val="20"/>
    </w:rPr>
  </w:style>
  <w:style w:type="character" w:customStyle="1" w:styleId="41">
    <w:name w:val="日期 字符1"/>
    <w:link w:val="14"/>
    <w:qFormat/>
    <w:uiPriority w:val="0"/>
  </w:style>
  <w:style w:type="character" w:customStyle="1" w:styleId="42">
    <w:name w:val="纯文本 Char1"/>
    <w:link w:val="43"/>
    <w:qFormat/>
    <w:locked/>
    <w:uiPriority w:val="0"/>
    <w:rPr>
      <w:rFonts w:ascii="Arial" w:hAnsi="Arial" w:eastAsia="Arial"/>
      <w:kern w:val="2"/>
      <w:sz w:val="21"/>
      <w:lang w:val="en-US" w:eastAsia="zh-CN" w:bidi="ar-SA"/>
    </w:rPr>
  </w:style>
  <w:style w:type="paragraph" w:customStyle="1" w:styleId="43">
    <w:name w:val="纯文本1"/>
    <w:basedOn w:val="1"/>
    <w:link w:val="42"/>
    <w:qFormat/>
    <w:uiPriority w:val="0"/>
    <w:rPr>
      <w:rFonts w:ascii="Arial" w:hAnsi="Arial" w:eastAsia="Arial" w:cstheme="minorBidi"/>
      <w:szCs w:val="22"/>
    </w:rPr>
  </w:style>
  <w:style w:type="character" w:customStyle="1" w:styleId="44">
    <w:name w:val="批注文字 Char"/>
    <w:basedOn w:val="24"/>
    <w:semiHidden/>
    <w:qFormat/>
    <w:uiPriority w:val="99"/>
    <w:rPr>
      <w:rFonts w:ascii="@仿宋_GB2312" w:hAnsi="@仿宋_GB2312" w:eastAsia="@仿宋_GB2312" w:cs="@仿宋_GB2312"/>
      <w:szCs w:val="20"/>
    </w:rPr>
  </w:style>
  <w:style w:type="character" w:customStyle="1" w:styleId="45">
    <w:name w:val="批注文字 字符"/>
    <w:link w:val="10"/>
    <w:qFormat/>
    <w:uiPriority w:val="0"/>
  </w:style>
  <w:style w:type="character" w:customStyle="1" w:styleId="46">
    <w:name w:val="标题 1 字符"/>
    <w:link w:val="5"/>
    <w:qFormat/>
    <w:uiPriority w:val="9"/>
    <w:rPr>
      <w:b/>
      <w:kern w:val="44"/>
      <w:sz w:val="44"/>
    </w:rPr>
  </w:style>
  <w:style w:type="paragraph" w:customStyle="1" w:styleId="47">
    <w:name w:val="TOC 标题1"/>
    <w:basedOn w:val="5"/>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48">
    <w:name w:val="标题 3 字符"/>
    <w:link w:val="7"/>
    <w:semiHidden/>
    <w:qFormat/>
    <w:uiPriority w:val="9"/>
    <w:rPr>
      <w:b/>
      <w:sz w:val="32"/>
    </w:rPr>
  </w:style>
  <w:style w:type="character" w:customStyle="1" w:styleId="49">
    <w:name w:val="fontstyle01"/>
    <w:basedOn w:val="24"/>
    <w:qFormat/>
    <w:uiPriority w:val="0"/>
    <w:rPr>
      <w:rFonts w:hint="eastAsia" w:ascii="宋体" w:hAnsi="宋体" w:eastAsia="宋体"/>
      <w:color w:val="000000"/>
      <w:sz w:val="22"/>
      <w:szCs w:val="22"/>
    </w:rPr>
  </w:style>
  <w:style w:type="character" w:customStyle="1" w:styleId="50">
    <w:name w:val="fontstyle21"/>
    <w:basedOn w:val="24"/>
    <w:qFormat/>
    <w:uiPriority w:val="0"/>
    <w:rPr>
      <w:rFonts w:hint="default" w:ascii="TimesNewRomanPSMT" w:hAnsi="TimesNewRomanPSMT"/>
      <w:color w:val="000000"/>
      <w:sz w:val="22"/>
      <w:szCs w:val="22"/>
    </w:rPr>
  </w:style>
  <w:style w:type="character" w:customStyle="1" w:styleId="51">
    <w:name w:val="正文文本 (2) + Sylfaen2"/>
    <w:qFormat/>
    <w:uiPriority w:val="99"/>
    <w:rPr>
      <w:rFonts w:ascii="Sylfaen" w:hAnsi="Sylfaen" w:eastAsia="MingLiU" w:cs="Sylfaen"/>
      <w:spacing w:val="0"/>
      <w:sz w:val="23"/>
      <w:szCs w:val="23"/>
      <w:shd w:val="clear" w:color="auto" w:fill="FFFFFF"/>
      <w:lang w:val="en-US" w:eastAsia="en-US"/>
    </w:rPr>
  </w:style>
  <w:style w:type="character" w:customStyle="1" w:styleId="52">
    <w:name w:val="标题 4 字符"/>
    <w:basedOn w:val="24"/>
    <w:semiHidden/>
    <w:qFormat/>
    <w:uiPriority w:val="9"/>
    <w:rPr>
      <w:rFonts w:asciiTheme="majorHAnsi" w:hAnsiTheme="majorHAnsi" w:eastAsiaTheme="majorEastAsia" w:cstheme="majorBidi"/>
      <w:b/>
      <w:bCs/>
      <w:sz w:val="28"/>
      <w:szCs w:val="28"/>
    </w:rPr>
  </w:style>
  <w:style w:type="character" w:customStyle="1" w:styleId="53">
    <w:name w:val="标题 4 字符1"/>
    <w:link w:val="8"/>
    <w:qFormat/>
    <w:uiPriority w:val="0"/>
    <w:rPr>
      <w:rFonts w:ascii="Arial" w:hAnsi="Arial" w:eastAsia="黑体"/>
      <w:b/>
      <w:sz w:val="28"/>
    </w:rPr>
  </w:style>
  <w:style w:type="paragraph" w:customStyle="1" w:styleId="54">
    <w:name w:val="普通 (Web)"/>
    <w:basedOn w:val="1"/>
    <w:qFormat/>
    <w:uiPriority w:val="0"/>
    <w:pPr>
      <w:widowControl/>
      <w:spacing w:before="100" w:beforeAutospacing="1" w:after="100" w:afterAutospacing="1"/>
      <w:jc w:val="left"/>
    </w:pPr>
    <w:rPr>
      <w:rFonts w:cs="Times New Roman"/>
      <w:sz w:val="24"/>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akoosky</Company>
  <Pages>47</Pages>
  <Words>1168</Words>
  <Characters>1337</Characters>
  <Lines>180</Lines>
  <Paragraphs>50</Paragraphs>
  <TotalTime>16</TotalTime>
  <ScaleCrop>false</ScaleCrop>
  <LinksUpToDate>false</LinksUpToDate>
  <CharactersWithSpaces>1532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2019-05-06T14:32:00Z</dcterms:created>
  <dc:creator>Anakin</dc:creator>
  <cp:lastModifiedBy>worker</cp:lastModifiedBy>
  <cp:lastPrinted>2022-06-23T01:57:00Z</cp:lastPrinted>
  <dcterms:modified xsi:type="dcterms:W3CDTF">2024-12-11T08:31:10Z</dcterms:modified>
  <cp:revision>903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C37C87F364E540BA85402B2D147931F5_13</vt:lpwstr>
  </property>
</Properties>
</file>