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BA05D6">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24" w:name="_GoBack"/>
      <w:bookmarkEnd w:id="24"/>
    </w:p>
    <w:p w14:paraId="7781F41D">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14:paraId="475795B4">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0" w:name="_Hlk9544796"/>
    </w:p>
    <w:p w14:paraId="5E6166E1">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r>
        <w:rPr>
          <w:rFonts w:ascii="Times New Roman" w:hAnsi="Times New Roman" w:cs="Times New Roman" w:eastAsiaTheme="minorEastAsia"/>
          <w:b/>
          <w:bCs/>
          <w:sz w:val="52"/>
          <w:szCs w:val="52"/>
        </w:rPr>
        <w:t>询价文件</w:t>
      </w:r>
    </w:p>
    <w:bookmarkEnd w:id="0"/>
    <w:p w14:paraId="3C0AFCEB">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14:paraId="0CB130B4">
      <w:pPr>
        <w:rPr>
          <w:rFonts w:ascii="Times New Roman" w:hAnsi="Times New Roman" w:cs="Times New Roman" w:eastAsiaTheme="minorEastAsia"/>
          <w:bCs/>
          <w:sz w:val="44"/>
          <w:szCs w:val="44"/>
        </w:rPr>
      </w:pPr>
    </w:p>
    <w:p w14:paraId="3645B32D">
      <w:pPr>
        <w:rPr>
          <w:rFonts w:ascii="Times New Roman" w:hAnsi="Times New Roman" w:cs="Times New Roman"/>
        </w:rPr>
      </w:pPr>
    </w:p>
    <w:p w14:paraId="6DBD8187">
      <w:pPr>
        <w:tabs>
          <w:tab w:val="left" w:pos="315"/>
          <w:tab w:val="left" w:pos="8820"/>
        </w:tabs>
        <w:spacing w:before="240" w:beforeLines="100" w:after="120" w:afterLines="50" w:line="360" w:lineRule="auto"/>
        <w:ind w:right="267" w:rightChars="127"/>
        <w:jc w:val="center"/>
        <w:rPr>
          <w:rFonts w:ascii="Times New Roman" w:hAnsi="Times New Roman" w:cs="Times New Roman" w:eastAsiaTheme="minorEastAsia"/>
          <w:bCs/>
          <w:sz w:val="44"/>
          <w:szCs w:val="44"/>
        </w:rPr>
      </w:pPr>
      <w:r>
        <w:rPr>
          <w:rFonts w:ascii="Times New Roman" w:hAnsi="Times New Roman" w:cs="Times New Roman"/>
          <w:color w:val="000000"/>
        </w:rPr>
        <w:drawing>
          <wp:inline distT="0" distB="0" distL="114300" distR="114300">
            <wp:extent cx="1565910" cy="1511935"/>
            <wp:effectExtent l="0" t="0" r="1524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a:stretch>
                      <a:fillRect/>
                    </a:stretch>
                  </pic:blipFill>
                  <pic:spPr>
                    <a:xfrm>
                      <a:off x="0" y="0"/>
                      <a:ext cx="1565910" cy="1511935"/>
                    </a:xfrm>
                    <a:prstGeom prst="rect">
                      <a:avLst/>
                    </a:prstGeom>
                    <a:noFill/>
                    <a:ln>
                      <a:noFill/>
                    </a:ln>
                  </pic:spPr>
                </pic:pic>
              </a:graphicData>
            </a:graphic>
          </wp:inline>
        </w:drawing>
      </w:r>
    </w:p>
    <w:p w14:paraId="7CADA8E0">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14:paraId="7BA4A46E">
      <w:pPr>
        <w:tabs>
          <w:tab w:val="left" w:pos="315"/>
          <w:tab w:val="left" w:pos="8820"/>
        </w:tabs>
        <w:spacing w:before="240" w:beforeLines="100" w:after="120" w:afterLines="50" w:line="500" w:lineRule="exact"/>
        <w:ind w:right="267" w:rightChars="127"/>
        <w:jc w:val="both"/>
        <w:rPr>
          <w:rFonts w:ascii="Times New Roman" w:hAnsi="Times New Roman" w:cs="Times New Roman" w:eastAsiaTheme="minorEastAsia"/>
          <w:b/>
          <w:bCs/>
          <w:sz w:val="44"/>
          <w:szCs w:val="44"/>
        </w:rPr>
      </w:pPr>
    </w:p>
    <w:p w14:paraId="043877CC">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14:paraId="2B8C89C2">
      <w:pPr>
        <w:tabs>
          <w:tab w:val="left" w:pos="2410"/>
        </w:tabs>
        <w:autoSpaceDE w:val="0"/>
        <w:autoSpaceDN w:val="0"/>
        <w:adjustRightInd w:val="0"/>
        <w:snapToGrid w:val="0"/>
        <w:spacing w:line="360" w:lineRule="auto"/>
        <w:rPr>
          <w:rFonts w:hint="eastAsia" w:ascii="宋体" w:hAnsi="DotumChe" w:cs="宋体"/>
          <w:b/>
          <w:color w:val="000000" w:themeColor="text1"/>
          <w:spacing w:val="20"/>
          <w:kern w:val="0"/>
          <w:sz w:val="32"/>
          <w:szCs w:val="32"/>
          <w:u w:val="single"/>
          <w:lang w:val="en-US" w:eastAsia="zh-CN"/>
          <w14:textFill>
            <w14:solidFill>
              <w14:schemeClr w14:val="tx1"/>
            </w14:solidFill>
          </w14:textFill>
        </w:rPr>
      </w:pPr>
      <w:r>
        <w:rPr>
          <w:rFonts w:ascii="Times New Roman" w:hAnsi="Times New Roman" w:cs="Times New Roman" w:eastAsiaTheme="minorEastAsia"/>
          <w:b/>
          <w:spacing w:val="20"/>
          <w:kern w:val="0"/>
          <w:sz w:val="32"/>
          <w:szCs w:val="32"/>
        </w:rPr>
        <w:t>项目名称：</w:t>
      </w:r>
      <w:r>
        <w:rPr>
          <w:rFonts w:hint="eastAsia" w:ascii="Times New Roman" w:hAnsi="Times New Roman" w:cs="Times New Roman" w:eastAsiaTheme="minorEastAsia"/>
          <w:b/>
          <w:color w:val="000000" w:themeColor="text1"/>
          <w:spacing w:val="20"/>
          <w:kern w:val="0"/>
          <w:sz w:val="32"/>
          <w:szCs w:val="32"/>
          <w:u w:val="single"/>
          <w14:textFill>
            <w14:solidFill>
              <w14:schemeClr w14:val="tx1"/>
            </w14:solidFill>
          </w14:textFill>
        </w:rPr>
        <w:t>合肥市政务综合楼周边停车位新能源汽车充电设施建设投资运营服务(一期)项目充电桩结算费用审计项目</w:t>
      </w:r>
    </w:p>
    <w:p w14:paraId="41DBB8CE">
      <w:pPr>
        <w:tabs>
          <w:tab w:val="left" w:pos="2410"/>
        </w:tabs>
        <w:autoSpaceDE w:val="0"/>
        <w:autoSpaceDN w:val="0"/>
        <w:adjustRightInd w:val="0"/>
        <w:snapToGrid w:val="0"/>
        <w:spacing w:line="360" w:lineRule="auto"/>
        <w:rPr>
          <w:rFonts w:ascii="Times New Roman" w:hAnsi="Times New Roman" w:cs="Times New Roman" w:eastAsiaTheme="minorEastAsia"/>
          <w:b/>
          <w:color w:val="000000" w:themeColor="text1"/>
          <w:spacing w:val="20"/>
          <w:kern w:val="0"/>
          <w:sz w:val="32"/>
          <w:szCs w:val="32"/>
          <w:u w:val="single"/>
          <w14:textFill>
            <w14:solidFill>
              <w14:schemeClr w14:val="tx1"/>
            </w14:solidFill>
          </w14:textFill>
        </w:rPr>
      </w:pPr>
      <w:r>
        <w:rPr>
          <w:rFonts w:ascii="Times New Roman" w:hAnsi="Times New Roman" w:cs="Times New Roman" w:eastAsiaTheme="minorEastAsia"/>
          <w:b/>
          <w:color w:val="000000" w:themeColor="text1"/>
          <w:spacing w:val="20"/>
          <w:kern w:val="0"/>
          <w:sz w:val="32"/>
          <w:szCs w:val="32"/>
          <w14:textFill>
            <w14:solidFill>
              <w14:schemeClr w14:val="tx1"/>
            </w14:solidFill>
          </w14:textFill>
        </w:rPr>
        <w:t>项目编号</w:t>
      </w:r>
      <w:r>
        <w:rPr>
          <w:rFonts w:hint="eastAsia" w:ascii="Times New Roman" w:hAnsi="Times New Roman" w:cs="Times New Roman"/>
          <w:b/>
          <w:color w:val="000000" w:themeColor="text1"/>
          <w:spacing w:val="20"/>
          <w:kern w:val="0"/>
          <w:sz w:val="32"/>
          <w:szCs w:val="32"/>
          <w:lang w:eastAsia="zh-CN"/>
          <w14:textFill>
            <w14:solidFill>
              <w14:schemeClr w14:val="tx1"/>
            </w14:solidFill>
          </w14:textFill>
        </w:rPr>
        <w:t>：</w:t>
      </w:r>
      <w:r>
        <w:rPr>
          <w:rFonts w:hint="eastAsia" w:ascii="Times New Roman" w:hAnsi="Times New Roman" w:cs="Times New Roman"/>
          <w:b/>
          <w:color w:val="000000" w:themeColor="text1"/>
          <w:spacing w:val="20"/>
          <w:kern w:val="0"/>
          <w:sz w:val="32"/>
          <w:szCs w:val="32"/>
          <w:u w:val="single"/>
          <w:lang w:val="en-US" w:eastAsia="zh-CN"/>
          <w14:textFill>
            <w14:solidFill>
              <w14:schemeClr w14:val="tx1"/>
            </w14:solidFill>
          </w14:textFill>
        </w:rPr>
        <w:t>2025WLBLZB00041号</w:t>
      </w:r>
    </w:p>
    <w:p w14:paraId="59138F8C">
      <w:pPr>
        <w:tabs>
          <w:tab w:val="left" w:pos="2410"/>
        </w:tabs>
        <w:autoSpaceDE w:val="0"/>
        <w:autoSpaceDN w:val="0"/>
        <w:adjustRightInd w:val="0"/>
        <w:snapToGrid w:val="0"/>
        <w:spacing w:line="360" w:lineRule="auto"/>
        <w:rPr>
          <w:rFonts w:ascii="Times New Roman" w:hAnsi="Times New Roman" w:cs="Times New Roman" w:eastAsiaTheme="minorEastAsia"/>
          <w:b/>
          <w:color w:val="000000" w:themeColor="text1"/>
          <w:spacing w:val="20"/>
          <w:kern w:val="0"/>
          <w:sz w:val="32"/>
          <w:szCs w:val="32"/>
          <w14:textFill>
            <w14:solidFill>
              <w14:schemeClr w14:val="tx1"/>
            </w14:solidFill>
          </w14:textFill>
        </w:rPr>
      </w:pPr>
      <w:r>
        <w:rPr>
          <w:rFonts w:ascii="Times New Roman" w:hAnsi="Times New Roman" w:cs="Times New Roman" w:eastAsiaTheme="minorEastAsia"/>
          <w:b/>
          <w:color w:val="000000" w:themeColor="text1"/>
          <w:spacing w:val="20"/>
          <w:kern w:val="0"/>
          <w:sz w:val="32"/>
          <w:szCs w:val="32"/>
          <w14:textFill>
            <w14:solidFill>
              <w14:schemeClr w14:val="tx1"/>
            </w14:solidFill>
          </w14:textFill>
        </w:rPr>
        <w:t>招 标 人：</w:t>
      </w:r>
      <w:r>
        <w:rPr>
          <w:rFonts w:hint="eastAsia"/>
          <w:b/>
          <w:color w:val="000000" w:themeColor="text1"/>
          <w:spacing w:val="20"/>
          <w:sz w:val="32"/>
          <w:szCs w:val="32"/>
          <w:u w:val="single"/>
          <w:lang w:val="en-US" w:eastAsia="zh-CN"/>
          <w14:textFill>
            <w14:solidFill>
              <w14:schemeClr w14:val="tx1"/>
            </w14:solidFill>
          </w14:textFill>
        </w:rPr>
        <w:t>合肥文旅博览集团有限公司</w:t>
      </w:r>
    </w:p>
    <w:p w14:paraId="41529B4E">
      <w:pPr>
        <w:tabs>
          <w:tab w:val="left" w:pos="2410"/>
        </w:tabs>
        <w:autoSpaceDE w:val="0"/>
        <w:autoSpaceDN w:val="0"/>
        <w:adjustRightInd w:val="0"/>
        <w:snapToGrid w:val="0"/>
        <w:spacing w:line="360" w:lineRule="auto"/>
        <w:jc w:val="center"/>
        <w:rPr>
          <w:rFonts w:ascii="Times New Roman" w:hAnsi="Times New Roman" w:cs="Times New Roman" w:eastAsiaTheme="minorEastAsia"/>
          <w:b/>
          <w:color w:val="000000" w:themeColor="text1"/>
          <w:sz w:val="28"/>
          <w14:textFill>
            <w14:solidFill>
              <w14:schemeClr w14:val="tx1"/>
            </w14:solidFill>
          </w14:textFill>
        </w:rPr>
      </w:pPr>
    </w:p>
    <w:p w14:paraId="619801FE">
      <w:pPr>
        <w:pStyle w:val="21"/>
        <w:ind w:firstLine="0" w:firstLineChars="0"/>
        <w:jc w:val="center"/>
        <w:rPr>
          <w:color w:val="000000" w:themeColor="text1"/>
          <w14:textFill>
            <w14:solidFill>
              <w14:schemeClr w14:val="tx1"/>
            </w14:solidFill>
          </w14:textFill>
        </w:rPr>
      </w:pPr>
      <w:r>
        <w:rPr>
          <w:rFonts w:eastAsiaTheme="majorEastAsia"/>
          <w:b/>
          <w:color w:val="000000" w:themeColor="text1"/>
          <w:sz w:val="36"/>
          <w:u w:val="single"/>
          <w14:textFill>
            <w14:solidFill>
              <w14:schemeClr w14:val="tx1"/>
            </w14:solidFill>
          </w14:textFill>
        </w:rPr>
        <w:t xml:space="preserve"> </w:t>
      </w:r>
      <w:r>
        <w:rPr>
          <w:rFonts w:hint="eastAsia" w:eastAsiaTheme="majorEastAsia"/>
          <w:b/>
          <w:color w:val="000000" w:themeColor="text1"/>
          <w:sz w:val="36"/>
          <w:u w:val="single"/>
          <w:lang w:val="en-US" w:eastAsia="zh-CN"/>
          <w14:textFill>
            <w14:solidFill>
              <w14:schemeClr w14:val="tx1"/>
            </w14:solidFill>
          </w14:textFill>
        </w:rPr>
        <w:t>2025</w:t>
      </w:r>
      <w:r>
        <w:rPr>
          <w:rFonts w:eastAsiaTheme="majorEastAsia"/>
          <w:b/>
          <w:color w:val="000000" w:themeColor="text1"/>
          <w:sz w:val="36"/>
          <w:u w:val="single"/>
          <w14:textFill>
            <w14:solidFill>
              <w14:schemeClr w14:val="tx1"/>
            </w14:solidFill>
          </w14:textFill>
        </w:rPr>
        <w:t xml:space="preserve"> </w:t>
      </w:r>
      <w:r>
        <w:rPr>
          <w:rFonts w:eastAsiaTheme="majorEastAsia"/>
          <w:b/>
          <w:color w:val="000000" w:themeColor="text1"/>
          <w:sz w:val="36"/>
          <w14:textFill>
            <w14:solidFill>
              <w14:schemeClr w14:val="tx1"/>
            </w14:solidFill>
          </w14:textFill>
        </w:rPr>
        <w:t>年</w:t>
      </w:r>
      <w:r>
        <w:rPr>
          <w:rFonts w:eastAsiaTheme="majorEastAsia"/>
          <w:b/>
          <w:color w:val="000000" w:themeColor="text1"/>
          <w:sz w:val="36"/>
          <w:u w:val="single"/>
          <w14:textFill>
            <w14:solidFill>
              <w14:schemeClr w14:val="tx1"/>
            </w14:solidFill>
          </w14:textFill>
        </w:rPr>
        <w:t xml:space="preserve"> </w:t>
      </w:r>
      <w:r>
        <w:rPr>
          <w:rFonts w:hint="eastAsia" w:eastAsiaTheme="majorEastAsia"/>
          <w:b/>
          <w:color w:val="000000" w:themeColor="text1"/>
          <w:sz w:val="36"/>
          <w:u w:val="single"/>
          <w:lang w:val="en-US" w:eastAsia="zh-CN"/>
          <w14:textFill>
            <w14:solidFill>
              <w14:schemeClr w14:val="tx1"/>
            </w14:solidFill>
          </w14:textFill>
        </w:rPr>
        <w:t>11</w:t>
      </w:r>
      <w:r>
        <w:rPr>
          <w:rFonts w:eastAsiaTheme="majorEastAsia"/>
          <w:b/>
          <w:color w:val="000000" w:themeColor="text1"/>
          <w:sz w:val="36"/>
          <w14:textFill>
            <w14:solidFill>
              <w14:schemeClr w14:val="tx1"/>
            </w14:solidFill>
          </w14:textFill>
        </w:rPr>
        <w:t>月</w:t>
      </w:r>
    </w:p>
    <w:p w14:paraId="0641C104">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493EC277">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7BFB4C38">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40"/>
          <w:szCs w:val="36"/>
        </w:rPr>
      </w:pPr>
      <w:r>
        <w:rPr>
          <w:rFonts w:ascii="Times New Roman" w:hAnsi="Times New Roman" w:cs="Times New Roman" w:eastAsiaTheme="minorEastAsia"/>
          <w:b/>
          <w:sz w:val="40"/>
          <w:szCs w:val="36"/>
        </w:rPr>
        <w:t>目  录</w:t>
      </w:r>
    </w:p>
    <w:p w14:paraId="56BA61D9">
      <w:pPr>
        <w:pStyle w:val="18"/>
        <w:tabs>
          <w:tab w:val="right" w:leader="dot" w:pos="8279"/>
        </w:tabs>
        <w:rPr>
          <w:rFonts w:ascii="Times New Roman" w:hAnsi="Times New Roman" w:cs="Times New Roman"/>
          <w:b/>
          <w:bCs/>
          <w:sz w:val="22"/>
          <w:szCs w:val="28"/>
        </w:rPr>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TOC \o "1-2" \h \z \u </w:instrText>
      </w:r>
      <w:r>
        <w:rPr>
          <w:rFonts w:ascii="Times New Roman" w:hAnsi="Times New Roman" w:cs="Times New Roman"/>
          <w:b/>
          <w:sz w:val="24"/>
          <w:szCs w:val="24"/>
        </w:rPr>
        <w:fldChar w:fldCharType="separate"/>
      </w:r>
      <w:r>
        <w:rPr>
          <w:b/>
          <w:bCs/>
          <w:sz w:val="22"/>
          <w:szCs w:val="28"/>
        </w:rPr>
        <w:fldChar w:fldCharType="begin"/>
      </w:r>
      <w:r>
        <w:rPr>
          <w:b/>
          <w:bCs/>
          <w:sz w:val="22"/>
          <w:szCs w:val="28"/>
        </w:rPr>
        <w:instrText xml:space="preserve"> HYPERLINK \l "_Toc31841" </w:instrText>
      </w:r>
      <w:r>
        <w:rPr>
          <w:b/>
          <w:bCs/>
          <w:sz w:val="22"/>
          <w:szCs w:val="28"/>
        </w:rPr>
        <w:fldChar w:fldCharType="separate"/>
      </w:r>
      <w:r>
        <w:rPr>
          <w:rFonts w:ascii="Times New Roman" w:hAnsi="Times New Roman" w:cs="Times New Roman"/>
          <w:b/>
          <w:bCs/>
          <w:sz w:val="22"/>
          <w:szCs w:val="28"/>
        </w:rPr>
        <w:t>第一章  询价公告</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_Toc31841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513ADAAE">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"_Toc22742" </w:instrText>
      </w:r>
      <w:r>
        <w:rPr>
          <w:b/>
          <w:bCs/>
          <w:sz w:val="22"/>
          <w:szCs w:val="28"/>
        </w:rPr>
        <w:fldChar w:fldCharType="separate"/>
      </w:r>
      <w:r>
        <w:rPr>
          <w:rFonts w:ascii="Times New Roman" w:hAnsi="Times New Roman" w:cs="Times New Roman"/>
          <w:b/>
          <w:bCs/>
          <w:sz w:val="22"/>
          <w:szCs w:val="28"/>
        </w:rPr>
        <w:t>第二章  投标人须知</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_Toc22742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4E825E76">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"_Toc11969" </w:instrText>
      </w:r>
      <w:r>
        <w:rPr>
          <w:b/>
          <w:bCs/>
          <w:sz w:val="22"/>
          <w:szCs w:val="28"/>
        </w:rPr>
        <w:fldChar w:fldCharType="separate"/>
      </w:r>
      <w:r>
        <w:rPr>
          <w:rFonts w:ascii="Times New Roman" w:hAnsi="Times New Roman" w:cs="Times New Roman"/>
          <w:b/>
          <w:bCs/>
          <w:sz w:val="22"/>
          <w:szCs w:val="28"/>
        </w:rPr>
        <w:t>第三章  招标人要求</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_Toc11969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10</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0B9682EF">
      <w:pPr>
        <w:pStyle w:val="18"/>
        <w:tabs>
          <w:tab w:val="right" w:leader="dot" w:pos="8279"/>
        </w:tabs>
        <w:rPr>
          <w:rFonts w:hint="eastAsia" w:ascii="Times New Roman" w:hAnsi="Times New Roman" w:cs="Times New Roman" w:eastAsiaTheme="minorEastAsia"/>
          <w:b/>
          <w:bCs/>
          <w:sz w:val="22"/>
          <w:szCs w:val="28"/>
          <w:lang w:eastAsia="zh-CN"/>
        </w:rPr>
      </w:pPr>
      <w:r>
        <w:rPr>
          <w:b/>
          <w:bCs/>
          <w:sz w:val="22"/>
          <w:szCs w:val="28"/>
        </w:rPr>
        <w:fldChar w:fldCharType="begin"/>
      </w:r>
      <w:r>
        <w:rPr>
          <w:b/>
          <w:bCs/>
          <w:sz w:val="22"/>
          <w:szCs w:val="28"/>
        </w:rPr>
        <w:instrText xml:space="preserve"> HYPERLINK \l "_Toc17615" </w:instrText>
      </w:r>
      <w:r>
        <w:rPr>
          <w:b/>
          <w:bCs/>
          <w:sz w:val="22"/>
          <w:szCs w:val="28"/>
        </w:rPr>
        <w:fldChar w:fldCharType="separate"/>
      </w:r>
      <w:r>
        <w:rPr>
          <w:rFonts w:ascii="Times New Roman" w:hAnsi="Times New Roman" w:cs="Times New Roman"/>
          <w:b/>
          <w:bCs/>
          <w:sz w:val="22"/>
          <w:szCs w:val="28"/>
        </w:rPr>
        <w:t>第四章  评审方法和标准</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_Toc17615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r>
        <w:rPr>
          <w:rFonts w:hint="eastAsia" w:ascii="Times New Roman" w:hAnsi="Times New Roman" w:cs="Times New Roman"/>
          <w:b/>
          <w:bCs/>
          <w:sz w:val="22"/>
          <w:szCs w:val="28"/>
          <w:lang w:val="en-US" w:eastAsia="zh-CN"/>
        </w:rPr>
        <w:t>2</w:t>
      </w:r>
    </w:p>
    <w:p w14:paraId="707E0C0F">
      <w:pPr>
        <w:pStyle w:val="18"/>
        <w:tabs>
          <w:tab w:val="right" w:leader="dot" w:pos="8279"/>
        </w:tabs>
        <w:rPr>
          <w:rFonts w:hint="default" w:ascii="Times New Roman" w:hAnsi="Times New Roman" w:cs="Times New Roman" w:eastAsiaTheme="minorEastAsia"/>
          <w:b/>
          <w:bCs/>
          <w:sz w:val="22"/>
          <w:szCs w:val="28"/>
          <w:lang w:val="en-US" w:eastAsia="zh-CN"/>
        </w:rPr>
      </w:pPr>
      <w:r>
        <w:rPr>
          <w:b/>
          <w:bCs/>
          <w:sz w:val="22"/>
          <w:szCs w:val="28"/>
        </w:rPr>
        <w:fldChar w:fldCharType="begin"/>
      </w:r>
      <w:r>
        <w:rPr>
          <w:b/>
          <w:bCs/>
          <w:sz w:val="22"/>
          <w:szCs w:val="28"/>
        </w:rPr>
        <w:instrText xml:space="preserve"> HYPERLINK \l "_Toc28197" </w:instrText>
      </w:r>
      <w:r>
        <w:rPr>
          <w:b/>
          <w:bCs/>
          <w:sz w:val="22"/>
          <w:szCs w:val="28"/>
        </w:rPr>
        <w:fldChar w:fldCharType="separate"/>
      </w:r>
      <w:r>
        <w:rPr>
          <w:rFonts w:ascii="Times New Roman" w:hAnsi="Times New Roman" w:cs="Times New Roman"/>
          <w:b/>
          <w:bCs/>
          <w:sz w:val="22"/>
          <w:szCs w:val="28"/>
        </w:rPr>
        <w:t>第五章  合同</w:t>
      </w:r>
      <w:r>
        <w:rPr>
          <w:rFonts w:ascii="Times New Roman" w:hAnsi="Times New Roman" w:cs="Times New Roman"/>
          <w:b/>
          <w:bCs/>
          <w:sz w:val="22"/>
          <w:szCs w:val="28"/>
        </w:rPr>
        <w:tab/>
      </w:r>
      <w:r>
        <w:rPr>
          <w:rFonts w:ascii="Times New Roman" w:hAnsi="Times New Roman" w:cs="Times New Roman"/>
          <w:b/>
          <w:bCs/>
          <w:sz w:val="22"/>
          <w:szCs w:val="28"/>
        </w:rPr>
        <w:fldChar w:fldCharType="end"/>
      </w:r>
      <w:r>
        <w:rPr>
          <w:rFonts w:hint="eastAsia" w:ascii="Times New Roman" w:hAnsi="Times New Roman" w:cs="Times New Roman"/>
          <w:b/>
          <w:bCs/>
          <w:sz w:val="22"/>
          <w:szCs w:val="28"/>
          <w:lang w:val="en-US" w:eastAsia="zh-CN"/>
        </w:rPr>
        <w:t>14</w:t>
      </w:r>
    </w:p>
    <w:p w14:paraId="15CA5E7A">
      <w:pPr>
        <w:pStyle w:val="18"/>
        <w:tabs>
          <w:tab w:val="right" w:leader="dot" w:pos="8279"/>
        </w:tabs>
        <w:rPr>
          <w:rFonts w:ascii="Times New Roman" w:hAnsi="Times New Roman" w:cs="Times New Roman"/>
        </w:rPr>
      </w:pPr>
      <w:r>
        <w:rPr>
          <w:b/>
          <w:bCs/>
          <w:sz w:val="22"/>
          <w:szCs w:val="28"/>
        </w:rPr>
        <w:fldChar w:fldCharType="begin"/>
      </w:r>
      <w:r>
        <w:rPr>
          <w:b/>
          <w:bCs/>
          <w:sz w:val="22"/>
          <w:szCs w:val="28"/>
        </w:rPr>
        <w:instrText xml:space="preserve"> HYPERLINK \l "_Toc22226" </w:instrText>
      </w:r>
      <w:r>
        <w:rPr>
          <w:b/>
          <w:bCs/>
          <w:sz w:val="22"/>
          <w:szCs w:val="28"/>
        </w:rPr>
        <w:fldChar w:fldCharType="separate"/>
      </w:r>
      <w:r>
        <w:rPr>
          <w:rFonts w:ascii="Times New Roman" w:hAnsi="Times New Roman" w:cs="Times New Roman"/>
          <w:b/>
          <w:bCs/>
          <w:sz w:val="22"/>
          <w:szCs w:val="28"/>
        </w:rPr>
        <w:t>第六章  投标文件格式</w:t>
      </w:r>
      <w:r>
        <w:rPr>
          <w:rFonts w:ascii="Times New Roman" w:hAnsi="Times New Roman" w:cs="Times New Roman"/>
          <w:b/>
          <w:bCs/>
          <w:sz w:val="22"/>
          <w:szCs w:val="28"/>
        </w:rPr>
        <w:tab/>
      </w:r>
      <w:r>
        <w:rPr>
          <w:rFonts w:ascii="Times New Roman" w:hAnsi="Times New Roman" w:cs="Times New Roman"/>
          <w:b/>
          <w:bCs/>
          <w:sz w:val="22"/>
          <w:szCs w:val="28"/>
        </w:rPr>
        <w:fldChar w:fldCharType="end"/>
      </w:r>
      <w:r>
        <w:rPr>
          <w:rFonts w:hint="eastAsia" w:ascii="Times New Roman" w:hAnsi="Times New Roman" w:cs="Times New Roman"/>
          <w:b/>
          <w:bCs/>
          <w:sz w:val="22"/>
          <w:szCs w:val="28"/>
          <w:lang w:val="en-US" w:eastAsia="zh-CN"/>
        </w:rPr>
        <w:t>23</w:t>
      </w:r>
    </w:p>
    <w:p w14:paraId="59737542">
      <w:pPr>
        <w:spacing w:line="360" w:lineRule="auto"/>
        <w:rPr>
          <w:rFonts w:ascii="Times New Roman" w:hAnsi="Times New Roman" w:cs="Times New Roman" w:eastAsiaTheme="minorEastAsia"/>
          <w:b/>
          <w:sz w:val="32"/>
        </w:rPr>
      </w:pPr>
      <w:r>
        <w:rPr>
          <w:rFonts w:ascii="Times New Roman" w:hAnsi="Times New Roman" w:cs="Times New Roman" w:eastAsiaTheme="minorEastAsia"/>
          <w:szCs w:val="24"/>
        </w:rPr>
        <w:fldChar w:fldCharType="end"/>
      </w:r>
    </w:p>
    <w:p w14:paraId="51E57692">
      <w:pPr>
        <w:spacing w:line="360" w:lineRule="auto"/>
        <w:jc w:val="center"/>
        <w:outlineLvl w:val="1"/>
        <w:rPr>
          <w:rFonts w:ascii="Times New Roman" w:hAnsi="Times New Roman" w:cs="Times New Roman" w:eastAsiaTheme="minorEastAsia"/>
          <w:b/>
          <w:sz w:val="28"/>
        </w:rPr>
        <w:sectPr>
          <w:footerReference r:id="rId3" w:type="default"/>
          <w:pgSz w:w="11907" w:h="16840"/>
          <w:pgMar w:top="1440" w:right="1519" w:bottom="1440" w:left="1519" w:header="851" w:footer="851" w:gutter="0"/>
          <w:cols w:space="720" w:num="1"/>
          <w:docGrid w:linePitch="462" w:charSpace="0"/>
        </w:sectPr>
      </w:pPr>
    </w:p>
    <w:p w14:paraId="351FB163">
      <w:pPr>
        <w:spacing w:line="360" w:lineRule="auto"/>
        <w:jc w:val="center"/>
        <w:outlineLvl w:val="1"/>
        <w:rPr>
          <w:rFonts w:ascii="Times New Roman" w:hAnsi="Times New Roman" w:cs="Times New Roman" w:eastAsiaTheme="minorEastAsia"/>
          <w:b/>
          <w:sz w:val="28"/>
        </w:rPr>
      </w:pPr>
      <w:bookmarkStart w:id="1" w:name="_Toc31841"/>
      <w:r>
        <w:rPr>
          <w:rFonts w:ascii="Times New Roman" w:hAnsi="Times New Roman" w:cs="Times New Roman" w:eastAsiaTheme="minorEastAsia"/>
          <w:b/>
          <w:sz w:val="28"/>
        </w:rPr>
        <w:t>第一章  询价</w:t>
      </w:r>
      <w:bookmarkEnd w:id="1"/>
      <w:r>
        <w:rPr>
          <w:rFonts w:ascii="Times New Roman" w:hAnsi="Times New Roman" w:cs="Times New Roman" w:eastAsiaTheme="minorEastAsia"/>
          <w:b/>
          <w:sz w:val="28"/>
        </w:rPr>
        <w:t>公告</w:t>
      </w:r>
    </w:p>
    <w:p w14:paraId="1451DB66">
      <w:pPr>
        <w:spacing w:line="360" w:lineRule="auto"/>
        <w:ind w:firstLine="435"/>
        <w:rPr>
          <w:rFonts w:ascii="Times New Roman" w:hAnsi="Times New Roman" w:cs="Times New Roman" w:eastAsiaTheme="minorEastAsia"/>
          <w:color w:val="000000" w:themeColor="text1"/>
          <w:szCs w:val="21"/>
          <w14:textFill>
            <w14:solidFill>
              <w14:schemeClr w14:val="tx1"/>
            </w14:solidFill>
          </w14:textFill>
        </w:rPr>
      </w:pPr>
      <w:r>
        <w:rPr>
          <w:rFonts w:ascii="Times New Roman" w:hAnsi="Times New Roman" w:cs="Times New Roman" w:eastAsiaTheme="minorEastAsia"/>
          <w:szCs w:val="21"/>
          <w:u w:val="single"/>
        </w:rPr>
        <w:t xml:space="preserve"> </w:t>
      </w:r>
      <w:r>
        <w:rPr>
          <w:rFonts w:hint="eastAsia" w:ascii="Times New Roman" w:hAnsi="Times New Roman" w:cs="Times New Roman"/>
          <w:bCs/>
          <w:color w:val="000000"/>
          <w:sz w:val="21"/>
          <w:szCs w:val="21"/>
          <w:u w:val="single"/>
          <w:lang w:val="en-US" w:eastAsia="zh-CN"/>
        </w:rPr>
        <w:t>合肥文旅博览集团有限公司</w:t>
      </w:r>
      <w:r>
        <w:rPr>
          <w:rFonts w:ascii="Times New Roman" w:hAnsi="Times New Roman" w:cs="Times New Roman" w:eastAsiaTheme="minorEastAsia"/>
          <w:szCs w:val="21"/>
          <w:u w:val="single"/>
        </w:rPr>
        <w:t xml:space="preserve"> </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eastAsiaTheme="minorEastAsia"/>
          <w:szCs w:val="21"/>
        </w:rPr>
        <w:t>现</w:t>
      </w:r>
      <w:r>
        <w:rPr>
          <w:rFonts w:ascii="Times New Roman" w:hAnsi="Times New Roman" w:cs="Times New Roman" w:eastAsiaTheme="minorEastAsia"/>
          <w:color w:val="000000" w:themeColor="text1"/>
          <w:szCs w:val="21"/>
          <w14:textFill>
            <w14:solidFill>
              <w14:schemeClr w14:val="tx1"/>
            </w14:solidFill>
          </w14:textFill>
        </w:rPr>
        <w:t>对</w:t>
      </w:r>
      <w:r>
        <w:rPr>
          <w:rFonts w:hint="eastAsia" w:ascii="Times New Roman" w:hAnsi="Times New Roman" w:cs="Times New Roman"/>
          <w:color w:val="000000" w:themeColor="text1"/>
          <w:szCs w:val="21"/>
          <w:u w:val="single"/>
          <w:lang w:eastAsia="zh-CN"/>
          <w14:textFill>
            <w14:solidFill>
              <w14:schemeClr w14:val="tx1"/>
            </w14:solidFill>
          </w14:textFill>
        </w:rPr>
        <w:t>合肥市政务综合楼周边停车位新能源汽车充电设施建设投资运营服务(一期)项目充电桩结算费用审计项目</w:t>
      </w:r>
      <w:r>
        <w:rPr>
          <w:rFonts w:ascii="Times New Roman" w:hAnsi="Times New Roman" w:cs="Times New Roman" w:eastAsiaTheme="minorEastAsia"/>
          <w:color w:val="000000" w:themeColor="text1"/>
          <w:szCs w:val="21"/>
          <w14:textFill>
            <w14:solidFill>
              <w14:schemeClr w14:val="tx1"/>
            </w14:solidFill>
          </w14:textFill>
        </w:rPr>
        <w:t>进行</w:t>
      </w:r>
      <w:r>
        <w:rPr>
          <w:rFonts w:hint="eastAsia" w:ascii="Times New Roman" w:hAnsi="Times New Roman" w:cs="Times New Roman" w:eastAsiaTheme="minorEastAsia"/>
          <w:color w:val="000000" w:themeColor="text1"/>
          <w:szCs w:val="21"/>
          <w14:textFill>
            <w14:solidFill>
              <w14:schemeClr w14:val="tx1"/>
            </w14:solidFill>
          </w14:textFill>
        </w:rPr>
        <w:t>询</w:t>
      </w:r>
      <w:r>
        <w:rPr>
          <w:rFonts w:ascii="Times New Roman" w:hAnsi="Times New Roman" w:cs="Times New Roman" w:eastAsiaTheme="minorEastAsia"/>
          <w:color w:val="000000" w:themeColor="text1"/>
          <w:szCs w:val="21"/>
          <w14:textFill>
            <w14:solidFill>
              <w14:schemeClr w14:val="tx1"/>
            </w14:solidFill>
          </w14:textFill>
        </w:rPr>
        <w:t>价，欢迎具备条件的投标人参加投标。</w:t>
      </w:r>
    </w:p>
    <w:p w14:paraId="45A10260">
      <w:pPr>
        <w:spacing w:line="360" w:lineRule="auto"/>
        <w:rPr>
          <w:rFonts w:ascii="Times New Roman" w:hAnsi="Times New Roman" w:cs="Times New Roman" w:eastAsiaTheme="minorEastAsia"/>
          <w:b/>
          <w:bCs/>
          <w:color w:val="000000" w:themeColor="text1"/>
          <w:sz w:val="24"/>
          <w:szCs w:val="18"/>
          <w14:textFill>
            <w14:solidFill>
              <w14:schemeClr w14:val="tx1"/>
            </w14:solidFill>
          </w14:textFill>
        </w:rPr>
      </w:pPr>
      <w:r>
        <w:rPr>
          <w:rFonts w:ascii="Times New Roman" w:hAnsi="Times New Roman" w:cs="Times New Roman" w:eastAsiaTheme="minorEastAsia"/>
          <w:b/>
          <w:bCs/>
          <w:color w:val="000000" w:themeColor="text1"/>
          <w:sz w:val="24"/>
          <w:szCs w:val="18"/>
          <w14:textFill>
            <w14:solidFill>
              <w14:schemeClr w14:val="tx1"/>
            </w14:solidFill>
          </w14:textFill>
        </w:rPr>
        <w:t>一</w:t>
      </w:r>
      <w:r>
        <w:rPr>
          <w:rFonts w:ascii="Times New Roman" w:hAnsi="Times New Roman" w:cs="Times New Roman" w:eastAsiaTheme="minorEastAsia"/>
          <w:b/>
          <w:color w:val="000000" w:themeColor="text1"/>
          <w:sz w:val="24"/>
          <w14:textFill>
            <w14:solidFill>
              <w14:schemeClr w14:val="tx1"/>
            </w14:solidFill>
          </w14:textFill>
        </w:rPr>
        <w:t>、</w:t>
      </w:r>
      <w:r>
        <w:rPr>
          <w:rFonts w:ascii="Times New Roman" w:hAnsi="Times New Roman" w:cs="Times New Roman" w:eastAsiaTheme="minorEastAsia"/>
          <w:b/>
          <w:bCs/>
          <w:color w:val="000000" w:themeColor="text1"/>
          <w:sz w:val="24"/>
          <w:szCs w:val="18"/>
          <w14:textFill>
            <w14:solidFill>
              <w14:schemeClr w14:val="tx1"/>
            </w14:solidFill>
          </w14:textFill>
        </w:rPr>
        <w:t>项目名称及内容</w:t>
      </w:r>
    </w:p>
    <w:p w14:paraId="5066DBCE">
      <w:pPr>
        <w:spacing w:line="360" w:lineRule="auto"/>
        <w:ind w:firstLine="420" w:firstLineChars="200"/>
        <w:rPr>
          <w:rFonts w:hint="eastAsia" w:ascii="Times New Roman" w:hAnsi="Times New Roman" w:cs="Times New Roman" w:eastAsiaTheme="minorEastAsia"/>
          <w:color w:val="000000" w:themeColor="text1"/>
          <w:szCs w:val="21"/>
          <w14:textFill>
            <w14:solidFill>
              <w14:schemeClr w14:val="tx1"/>
            </w14:solidFill>
          </w14:textFill>
        </w:rPr>
      </w:pPr>
      <w:r>
        <w:rPr>
          <w:rFonts w:ascii="Times New Roman" w:hAnsi="Times New Roman" w:cs="Times New Roman" w:eastAsiaTheme="minorEastAsia"/>
          <w:color w:val="000000" w:themeColor="text1"/>
          <w:szCs w:val="21"/>
          <w14:textFill>
            <w14:solidFill>
              <w14:schemeClr w14:val="tx1"/>
            </w14:solidFill>
          </w14:textFill>
        </w:rPr>
        <w:t>1</w:t>
      </w:r>
      <w:r>
        <w:rPr>
          <w:rFonts w:ascii="Times New Roman" w:hAnsi="Times New Roman" w:cs="Times New Roman" w:eastAsiaTheme="minorEastAsia"/>
          <w:b/>
          <w:color w:val="000000" w:themeColor="text1"/>
          <w:szCs w:val="21"/>
          <w14:textFill>
            <w14:solidFill>
              <w14:schemeClr w14:val="tx1"/>
            </w14:solidFill>
          </w14:textFill>
        </w:rPr>
        <w:t>.</w:t>
      </w:r>
      <w:r>
        <w:rPr>
          <w:rFonts w:ascii="Times New Roman" w:hAnsi="Times New Roman" w:cs="Times New Roman" w:eastAsiaTheme="minorEastAsia"/>
          <w:color w:val="000000" w:themeColor="text1"/>
          <w:szCs w:val="21"/>
          <w14:textFill>
            <w14:solidFill>
              <w14:schemeClr w14:val="tx1"/>
            </w14:solidFill>
          </w14:textFill>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2025WLBLZB00041号</w:t>
      </w:r>
    </w:p>
    <w:p w14:paraId="2DC91D0B">
      <w:pPr>
        <w:autoSpaceDE w:val="0"/>
        <w:autoSpaceDN w:val="0"/>
        <w:adjustRightInd w:val="0"/>
        <w:spacing w:line="360" w:lineRule="auto"/>
        <w:ind w:firstLine="382" w:firstLineChars="182"/>
        <w:jc w:val="left"/>
        <w:rPr>
          <w:rFonts w:hint="eastAsia" w:ascii="Times New Roman" w:hAnsi="Times New Roman" w:cs="Times New Roman" w:eastAsiaTheme="minorEastAsia"/>
          <w:bCs/>
          <w:color w:val="000000" w:themeColor="text1"/>
          <w:sz w:val="21"/>
          <w:szCs w:val="21"/>
          <w:u w:val="single"/>
          <w:lang w:val="en-US" w:eastAsia="zh-CN"/>
          <w14:textFill>
            <w14:solidFill>
              <w14:schemeClr w14:val="tx1"/>
            </w14:solidFill>
          </w14:textFill>
        </w:rPr>
      </w:pPr>
      <w:r>
        <w:rPr>
          <w:rFonts w:ascii="Times New Roman" w:hAnsi="Times New Roman" w:cs="Times New Roman" w:eastAsiaTheme="minorEastAsia"/>
          <w:color w:val="000000" w:themeColor="text1"/>
          <w:szCs w:val="21"/>
          <w14:textFill>
            <w14:solidFill>
              <w14:schemeClr w14:val="tx1"/>
            </w14:solidFill>
          </w14:textFill>
        </w:rPr>
        <w:t>2</w:t>
      </w:r>
      <w:r>
        <w:rPr>
          <w:rFonts w:ascii="Times New Roman" w:hAnsi="Times New Roman" w:cs="Times New Roman" w:eastAsiaTheme="minorEastAsia"/>
          <w:b/>
          <w:color w:val="000000" w:themeColor="text1"/>
          <w:szCs w:val="21"/>
          <w14:textFill>
            <w14:solidFill>
              <w14:schemeClr w14:val="tx1"/>
            </w14:solidFill>
          </w14:textFill>
        </w:rPr>
        <w:t>.</w:t>
      </w:r>
      <w:r>
        <w:rPr>
          <w:rFonts w:ascii="Times New Roman" w:hAnsi="Times New Roman" w:cs="Times New Roman" w:eastAsiaTheme="minorEastAsia"/>
          <w:color w:val="000000" w:themeColor="text1"/>
          <w:szCs w:val="21"/>
          <w14:textFill>
            <w14:solidFill>
              <w14:schemeClr w14:val="tx1"/>
            </w14:solidFill>
          </w14:textFill>
        </w:rPr>
        <w:t>项目名称：</w:t>
      </w:r>
      <w:r>
        <w:rPr>
          <w:rFonts w:hint="eastAsia" w:ascii="Times New Roman" w:hAnsi="Times New Roman" w:cs="Times New Roman"/>
          <w:bCs/>
          <w:color w:val="000000" w:themeColor="text1"/>
          <w:sz w:val="21"/>
          <w:szCs w:val="21"/>
          <w:u w:val="single"/>
          <w:lang w:val="en-US" w:eastAsia="zh-CN"/>
          <w14:textFill>
            <w14:solidFill>
              <w14:schemeClr w14:val="tx1"/>
            </w14:solidFill>
          </w14:textFill>
        </w:rPr>
        <w:t>合肥市政务综合楼周边停车位新能源汽车充电设施建设投资运营服务(一期)项目充电桩结算费用审计项目</w:t>
      </w:r>
    </w:p>
    <w:p w14:paraId="14F093DC">
      <w:pPr>
        <w:autoSpaceDE w:val="0"/>
        <w:autoSpaceDN w:val="0"/>
        <w:adjustRightInd w:val="0"/>
        <w:spacing w:line="360" w:lineRule="auto"/>
        <w:ind w:firstLine="420" w:firstLineChars="200"/>
        <w:jc w:val="left"/>
        <w:rPr>
          <w:rFonts w:ascii="Times New Roman" w:hAnsi="Times New Roman" w:cs="Times New Roman" w:eastAsiaTheme="minorEastAsia"/>
          <w:color w:val="000000" w:themeColor="text1"/>
          <w:szCs w:val="21"/>
          <w14:textFill>
            <w14:solidFill>
              <w14:schemeClr w14:val="tx1"/>
            </w14:solidFill>
          </w14:textFill>
        </w:rPr>
      </w:pPr>
      <w:r>
        <w:rPr>
          <w:rFonts w:ascii="Times New Roman" w:hAnsi="Times New Roman" w:cs="Times New Roman" w:eastAsiaTheme="minorEastAsia"/>
          <w:color w:val="000000" w:themeColor="text1"/>
          <w:szCs w:val="21"/>
          <w14:textFill>
            <w14:solidFill>
              <w14:schemeClr w14:val="tx1"/>
            </w14:solidFill>
          </w14:textFill>
        </w:rPr>
        <w:t>3</w:t>
      </w:r>
      <w:r>
        <w:rPr>
          <w:rFonts w:ascii="Times New Roman" w:hAnsi="Times New Roman" w:cs="Times New Roman" w:eastAsiaTheme="minorEastAsia"/>
          <w:b/>
          <w:color w:val="000000" w:themeColor="text1"/>
          <w:szCs w:val="21"/>
          <w14:textFill>
            <w14:solidFill>
              <w14:schemeClr w14:val="tx1"/>
            </w14:solidFill>
          </w14:textFill>
        </w:rPr>
        <w:t>.</w:t>
      </w:r>
      <w:r>
        <w:rPr>
          <w:rFonts w:ascii="Times New Roman" w:hAnsi="Times New Roman" w:cs="Times New Roman" w:eastAsiaTheme="minorEastAsia"/>
          <w:color w:val="000000" w:themeColor="text1"/>
          <w:szCs w:val="21"/>
          <w14:textFill>
            <w14:solidFill>
              <w14:schemeClr w14:val="tx1"/>
            </w14:solidFill>
          </w14:textFill>
        </w:rPr>
        <w:t>项目地点：</w:t>
      </w:r>
      <w:r>
        <w:rPr>
          <w:rFonts w:hint="eastAsia" w:ascii="Times New Roman" w:hAnsi="Times New Roman" w:cs="Times New Roman"/>
          <w:bCs/>
          <w:color w:val="000000" w:themeColor="text1"/>
          <w:sz w:val="21"/>
          <w:szCs w:val="21"/>
          <w:u w:val="single"/>
          <w:lang w:val="en-US" w:eastAsia="zh-CN"/>
          <w14:textFill>
            <w14:solidFill>
              <w14:schemeClr w14:val="tx1"/>
            </w14:solidFill>
          </w14:textFill>
        </w:rPr>
        <w:t>市政务综合楼</w:t>
      </w:r>
    </w:p>
    <w:p w14:paraId="2AECAFA0">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w:t>
      </w:r>
      <w:r>
        <w:rPr>
          <w:rFonts w:ascii="Times New Roman" w:hAnsi="Times New Roman" w:cs="Times New Roman" w:eastAsiaTheme="minorEastAsia"/>
          <w:b/>
          <w:szCs w:val="21"/>
        </w:rPr>
        <w:t>.</w:t>
      </w:r>
      <w:r>
        <w:rPr>
          <w:rFonts w:ascii="Times New Roman" w:hAnsi="Times New Roman" w:cs="Times New Roman" w:eastAsiaTheme="minorEastAsia"/>
          <w:szCs w:val="21"/>
        </w:rPr>
        <w:t>项目单位：</w:t>
      </w:r>
      <w:r>
        <w:rPr>
          <w:rFonts w:hint="eastAsia" w:asciiTheme="majorEastAsia" w:hAnsiTheme="majorEastAsia" w:eastAsiaTheme="majorEastAsia" w:cstheme="majorEastAsia"/>
          <w:sz w:val="21"/>
          <w:szCs w:val="21"/>
          <w:u w:val="single"/>
          <w:lang w:val="en-US" w:eastAsia="zh-CN"/>
        </w:rPr>
        <w:t>合肥文旅博览集团有限公司</w:t>
      </w:r>
    </w:p>
    <w:p w14:paraId="5CD4DC66">
      <w:pPr>
        <w:spacing w:line="360" w:lineRule="auto"/>
        <w:ind w:firstLine="420" w:firstLineChars="200"/>
        <w:rPr>
          <w:rFonts w:hint="default" w:ascii="Times New Roman" w:hAnsi="Times New Roman" w:cs="Times New Roman" w:eastAsiaTheme="minorEastAsia"/>
          <w:szCs w:val="21"/>
          <w:u w:val="single"/>
          <w:lang w:val="en-US" w:eastAsia="zh-CN"/>
        </w:rPr>
      </w:pPr>
      <w:r>
        <w:rPr>
          <w:rFonts w:ascii="Times New Roman" w:hAnsi="Times New Roman" w:cs="Times New Roman" w:eastAsiaTheme="minorEastAsia"/>
          <w:szCs w:val="21"/>
        </w:rPr>
        <w:t>5</w:t>
      </w:r>
      <w:r>
        <w:rPr>
          <w:rFonts w:ascii="Times New Roman" w:hAnsi="Times New Roman" w:cs="Times New Roman" w:eastAsiaTheme="minorEastAsia"/>
          <w:b/>
          <w:szCs w:val="21"/>
        </w:rPr>
        <w:t>.</w:t>
      </w:r>
      <w:r>
        <w:rPr>
          <w:rFonts w:ascii="Times New Roman" w:hAnsi="Times New Roman" w:cs="Times New Roman" w:eastAsiaTheme="minorEastAsia"/>
          <w:szCs w:val="21"/>
        </w:rPr>
        <w:t>项目范围：</w:t>
      </w:r>
      <w:r>
        <w:rPr>
          <w:rFonts w:hint="eastAsia" w:ascii="Times New Roman" w:hAnsi="Times New Roman" w:cs="Times New Roman"/>
          <w:szCs w:val="21"/>
          <w:u w:val="single"/>
          <w:lang w:val="en-US" w:eastAsia="zh-CN"/>
        </w:rPr>
        <w:t>详见招标需求</w:t>
      </w:r>
    </w:p>
    <w:p w14:paraId="7190CF4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6</w:t>
      </w:r>
      <w:r>
        <w:rPr>
          <w:rFonts w:ascii="Times New Roman" w:hAnsi="Times New Roman" w:cs="Times New Roman" w:eastAsiaTheme="minorEastAsia"/>
          <w:b/>
          <w:szCs w:val="21"/>
        </w:rPr>
        <w:t>.</w:t>
      </w:r>
      <w:r>
        <w:rPr>
          <w:rFonts w:ascii="Times New Roman" w:hAnsi="Times New Roman" w:cs="Times New Roman" w:eastAsiaTheme="minorEastAsia"/>
          <w:szCs w:val="21"/>
        </w:rPr>
        <w:t>资金来源：</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自筹</w:t>
      </w:r>
      <w:r>
        <w:rPr>
          <w:rFonts w:ascii="Times New Roman" w:hAnsi="Times New Roman" w:cs="Times New Roman" w:eastAsiaTheme="minorEastAsia"/>
          <w:szCs w:val="21"/>
          <w:u w:val="single"/>
        </w:rPr>
        <w:t xml:space="preserve">   </w:t>
      </w:r>
    </w:p>
    <w:p w14:paraId="0FF5921F">
      <w:pPr>
        <w:spacing w:line="360" w:lineRule="auto"/>
        <w:ind w:firstLine="420" w:firstLineChars="200"/>
        <w:rPr>
          <w:rFonts w:ascii="Times New Roman" w:hAnsi="Times New Roman" w:cs="Times New Roman" w:eastAsiaTheme="minorEastAsia"/>
          <w:color w:val="000000" w:themeColor="text1"/>
          <w:szCs w:val="21"/>
          <w14:textFill>
            <w14:solidFill>
              <w14:schemeClr w14:val="tx1"/>
            </w14:solidFill>
          </w14:textFill>
        </w:rPr>
      </w:pPr>
      <w:r>
        <w:rPr>
          <w:rFonts w:ascii="Times New Roman" w:hAnsi="Times New Roman" w:cs="Times New Roman" w:eastAsiaTheme="minorEastAsia"/>
          <w:szCs w:val="21"/>
        </w:rPr>
        <w:t>7</w:t>
      </w:r>
      <w:r>
        <w:rPr>
          <w:rFonts w:ascii="Times New Roman" w:hAnsi="Times New Roman" w:cs="Times New Roman" w:eastAsiaTheme="minorEastAsia"/>
          <w:b/>
          <w:szCs w:val="21"/>
        </w:rPr>
        <w:t>.</w:t>
      </w:r>
      <w:r>
        <w:rPr>
          <w:rFonts w:ascii="Times New Roman" w:hAnsi="Times New Roman" w:cs="Times New Roman" w:eastAsiaTheme="minorEastAsia"/>
          <w:szCs w:val="21"/>
        </w:rPr>
        <w:t>项目预算：</w:t>
      </w:r>
      <w:r>
        <w:rPr>
          <w:rFonts w:ascii="Times New Roman" w:hAnsi="Times New Roman" w:cs="Times New Roman" w:eastAsiaTheme="minorEastAsia"/>
          <w:color w:val="000000" w:themeColor="text1"/>
          <w:szCs w:val="21"/>
          <w:u w:val="single"/>
          <w14:textFill>
            <w14:solidFill>
              <w14:schemeClr w14:val="tx1"/>
            </w14:solidFill>
          </w14:textFill>
        </w:rPr>
        <w:t xml:space="preserve">  </w:t>
      </w:r>
      <w:r>
        <w:rPr>
          <w:rFonts w:hint="eastAsia" w:ascii="Times New Roman" w:hAnsi="Times New Roman" w:cs="Times New Roman"/>
          <w:color w:val="000000" w:themeColor="text1"/>
          <w:szCs w:val="21"/>
          <w:u w:val="single"/>
          <w:lang w:val="en-US" w:eastAsia="zh-CN"/>
          <w14:textFill>
            <w14:solidFill>
              <w14:schemeClr w14:val="tx1"/>
            </w14:solidFill>
          </w14:textFill>
        </w:rPr>
        <w:t xml:space="preserve"> 35000元</w:t>
      </w:r>
      <w:r>
        <w:rPr>
          <w:rFonts w:ascii="Times New Roman" w:hAnsi="Times New Roman" w:cs="Times New Roman" w:eastAsiaTheme="minorEastAsia"/>
          <w:color w:val="000000" w:themeColor="text1"/>
          <w:szCs w:val="21"/>
          <w:u w:val="single"/>
          <w14:textFill>
            <w14:solidFill>
              <w14:schemeClr w14:val="tx1"/>
            </w14:solidFill>
          </w14:textFill>
        </w:rPr>
        <w:t xml:space="preserve">  </w:t>
      </w:r>
    </w:p>
    <w:p w14:paraId="5A044508">
      <w:pPr>
        <w:spacing w:line="360" w:lineRule="auto"/>
        <w:ind w:firstLine="420" w:firstLineChars="200"/>
        <w:rPr>
          <w:rFonts w:ascii="Times New Roman" w:hAnsi="Times New Roman" w:cs="Times New Roman" w:eastAsiaTheme="minorEastAsia"/>
          <w:color w:val="000000" w:themeColor="text1"/>
          <w:szCs w:val="21"/>
          <w14:textFill>
            <w14:solidFill>
              <w14:schemeClr w14:val="tx1"/>
            </w14:solidFill>
          </w14:textFill>
        </w:rPr>
      </w:pPr>
      <w:r>
        <w:rPr>
          <w:rFonts w:ascii="Times New Roman" w:hAnsi="Times New Roman" w:cs="Times New Roman" w:eastAsiaTheme="minorEastAsia"/>
          <w:color w:val="000000" w:themeColor="text1"/>
          <w:szCs w:val="21"/>
          <w14:textFill>
            <w14:solidFill>
              <w14:schemeClr w14:val="tx1"/>
            </w14:solidFill>
          </w14:textFill>
        </w:rPr>
        <w:t>8</w:t>
      </w:r>
      <w:r>
        <w:rPr>
          <w:rFonts w:ascii="Times New Roman" w:hAnsi="Times New Roman" w:cs="Times New Roman" w:eastAsiaTheme="minorEastAsia"/>
          <w:b/>
          <w:color w:val="000000" w:themeColor="text1"/>
          <w:szCs w:val="21"/>
          <w14:textFill>
            <w14:solidFill>
              <w14:schemeClr w14:val="tx1"/>
            </w14:solidFill>
          </w14:textFill>
        </w:rPr>
        <w:t>.</w:t>
      </w:r>
      <w:r>
        <w:rPr>
          <w:rFonts w:ascii="Times New Roman" w:hAnsi="Times New Roman" w:cs="Times New Roman" w:eastAsiaTheme="minorEastAsia"/>
          <w:color w:val="000000" w:themeColor="text1"/>
          <w:szCs w:val="21"/>
          <w14:textFill>
            <w14:solidFill>
              <w14:schemeClr w14:val="tx1"/>
            </w14:solidFill>
          </w14:textFill>
        </w:rPr>
        <w:t>项目类别：</w:t>
      </w:r>
      <w:r>
        <w:rPr>
          <w:rFonts w:ascii="Times New Roman" w:hAnsi="Times New Roman" w:cs="Times New Roman" w:eastAsiaTheme="minorEastAsia"/>
          <w:color w:val="000000" w:themeColor="text1"/>
          <w:szCs w:val="21"/>
          <w:u w:val="single"/>
          <w14:textFill>
            <w14:solidFill>
              <w14:schemeClr w14:val="tx1"/>
            </w14:solidFill>
          </w14:textFill>
        </w:rPr>
        <w:t xml:space="preserve"> </w:t>
      </w:r>
      <w:r>
        <w:rPr>
          <w:rFonts w:hint="eastAsia" w:ascii="Times New Roman" w:hAnsi="Times New Roman" w:cs="Times New Roman"/>
          <w:color w:val="000000" w:themeColor="text1"/>
          <w:szCs w:val="21"/>
          <w:u w:val="single"/>
          <w:lang w:val="en-US" w:eastAsia="zh-CN"/>
          <w14:textFill>
            <w14:solidFill>
              <w14:schemeClr w14:val="tx1"/>
            </w14:solidFill>
          </w14:textFill>
        </w:rPr>
        <w:t>服务类</w:t>
      </w:r>
      <w:r>
        <w:rPr>
          <w:rFonts w:ascii="Times New Roman" w:hAnsi="Times New Roman" w:cs="Times New Roman" w:eastAsiaTheme="minorEastAsia"/>
          <w:color w:val="000000" w:themeColor="text1"/>
          <w:szCs w:val="21"/>
          <w:u w:val="single"/>
          <w14:textFill>
            <w14:solidFill>
              <w14:schemeClr w14:val="tx1"/>
            </w14:solidFill>
          </w14:textFill>
        </w:rPr>
        <w:t xml:space="preserve"> </w:t>
      </w:r>
    </w:p>
    <w:p w14:paraId="035D41A4">
      <w:pPr>
        <w:spacing w:line="360" w:lineRule="auto"/>
        <w:rPr>
          <w:rFonts w:hint="eastAsia" w:ascii="Times New Roman" w:hAnsi="Times New Roman" w:cs="Times New Roman" w:eastAsiaTheme="minorEastAsia"/>
          <w:b/>
          <w:bCs/>
          <w:color w:val="000000" w:themeColor="text1"/>
          <w:sz w:val="24"/>
          <w:szCs w:val="18"/>
          <w:lang w:val="en-US" w:eastAsia="zh-CN"/>
          <w14:textFill>
            <w14:solidFill>
              <w14:schemeClr w14:val="tx1"/>
            </w14:solidFill>
          </w14:textFill>
        </w:rPr>
      </w:pPr>
      <w:r>
        <w:rPr>
          <w:rFonts w:ascii="Times New Roman" w:hAnsi="Times New Roman" w:cs="Times New Roman" w:eastAsiaTheme="minorEastAsia"/>
          <w:b/>
          <w:bCs/>
          <w:color w:val="000000" w:themeColor="text1"/>
          <w:sz w:val="24"/>
          <w:szCs w:val="18"/>
          <w14:textFill>
            <w14:solidFill>
              <w14:schemeClr w14:val="tx1"/>
            </w14:solidFill>
          </w14:textFill>
        </w:rPr>
        <w:t>二</w:t>
      </w:r>
      <w:r>
        <w:rPr>
          <w:rFonts w:ascii="Times New Roman" w:hAnsi="Times New Roman" w:cs="Times New Roman" w:eastAsiaTheme="minorEastAsia"/>
          <w:b/>
          <w:color w:val="000000" w:themeColor="text1"/>
          <w:sz w:val="24"/>
          <w14:textFill>
            <w14:solidFill>
              <w14:schemeClr w14:val="tx1"/>
            </w14:solidFill>
          </w14:textFill>
        </w:rPr>
        <w:t>、</w:t>
      </w:r>
      <w:r>
        <w:rPr>
          <w:rFonts w:ascii="Times New Roman" w:hAnsi="Times New Roman" w:cs="Times New Roman" w:eastAsiaTheme="minorEastAsia"/>
          <w:b/>
          <w:bCs/>
          <w:color w:val="000000" w:themeColor="text1"/>
          <w:sz w:val="24"/>
          <w:szCs w:val="18"/>
          <w14:textFill>
            <w14:solidFill>
              <w14:schemeClr w14:val="tx1"/>
            </w14:solidFill>
          </w14:textFill>
        </w:rPr>
        <w:t>投标人资格</w:t>
      </w:r>
      <w:r>
        <w:rPr>
          <w:rFonts w:hint="eastAsia" w:ascii="Times New Roman" w:hAnsi="Times New Roman" w:cs="Times New Roman"/>
          <w:b/>
          <w:bCs/>
          <w:color w:val="000000" w:themeColor="text1"/>
          <w:sz w:val="24"/>
          <w:szCs w:val="18"/>
          <w:lang w:val="en-US" w:eastAsia="zh-CN"/>
          <w14:textFill>
            <w14:solidFill>
              <w14:schemeClr w14:val="tx1"/>
            </w14:solidFill>
          </w14:textFill>
        </w:rPr>
        <w:t>要求</w:t>
      </w:r>
    </w:p>
    <w:p w14:paraId="65EA4B82">
      <w:pPr>
        <w:spacing w:line="360" w:lineRule="auto"/>
        <w:ind w:firstLine="420" w:firstLineChars="200"/>
        <w:rPr>
          <w:rFonts w:ascii="Times New Roman" w:hAnsi="Times New Roman" w:cs="Times New Roman" w:eastAsiaTheme="majorEastAsia"/>
          <w:color w:val="000000" w:themeColor="text1"/>
          <w:szCs w:val="21"/>
          <w14:textFill>
            <w14:solidFill>
              <w14:schemeClr w14:val="tx1"/>
            </w14:solidFill>
          </w14:textFill>
        </w:rPr>
      </w:pPr>
      <w:r>
        <w:rPr>
          <w:rFonts w:ascii="Times New Roman" w:hAnsi="Times New Roman" w:cs="Times New Roman" w:eastAsiaTheme="majorEastAsia"/>
          <w:color w:val="000000" w:themeColor="text1"/>
          <w:szCs w:val="21"/>
          <w14:textFill>
            <w14:solidFill>
              <w14:schemeClr w14:val="tx1"/>
            </w14:solidFill>
          </w14:textFill>
        </w:rPr>
        <w:t>1.投标人具有独立承担民事责任的能力；</w:t>
      </w:r>
    </w:p>
    <w:p w14:paraId="526E1FAB">
      <w:pPr>
        <w:spacing w:line="360" w:lineRule="auto"/>
        <w:ind w:firstLine="420" w:firstLineChars="200"/>
        <w:rPr>
          <w:rFonts w:hint="eastAsia" w:asciiTheme="majorEastAsia" w:hAnsiTheme="majorEastAsia" w:eastAsiaTheme="majorEastAsia" w:cstheme="majorEastAsia"/>
          <w:color w:val="000000" w:themeColor="text1"/>
          <w:sz w:val="21"/>
          <w:szCs w:val="21"/>
          <w:lang w:val="en-US" w:eastAsia="zh-CN"/>
          <w14:textFill>
            <w14:solidFill>
              <w14:schemeClr w14:val="tx1"/>
            </w14:solidFill>
          </w14:textFill>
        </w:rPr>
      </w:pPr>
      <w:r>
        <w:rPr>
          <w:rFonts w:ascii="Times New Roman" w:hAnsi="Times New Roman" w:cs="Times New Roman" w:eastAsiaTheme="majorEastAsia"/>
          <w:color w:val="000000" w:themeColor="text1"/>
          <w:szCs w:val="21"/>
          <w14:textFill>
            <w14:solidFill>
              <w14:schemeClr w14:val="tx1"/>
            </w14:solidFill>
          </w14:textFill>
        </w:rPr>
        <w:t>2.</w:t>
      </w:r>
      <w:r>
        <w:rPr>
          <w:rFonts w:hint="eastAsia" w:ascii="Times New Roman" w:hAnsi="Times New Roman" w:cs="Times New Roman" w:eastAsiaTheme="majorEastAsia"/>
          <w:color w:val="000000" w:themeColor="text1"/>
          <w:szCs w:val="21"/>
          <w14:textFill>
            <w14:solidFill>
              <w14:schemeClr w14:val="tx1"/>
            </w14:solidFill>
          </w14:textFill>
        </w:rPr>
        <w:t>投标人资质要求：中华人民共和国境内依法注册并有效存续的会计师事务所。</w:t>
      </w:r>
    </w:p>
    <w:p w14:paraId="7EA5FB55">
      <w:pPr>
        <w:spacing w:line="360" w:lineRule="auto"/>
        <w:ind w:firstLine="420" w:firstLineChars="200"/>
        <w:rPr>
          <w:rFonts w:hint="default" w:ascii="Times New Roman" w:hAnsi="Times New Roman" w:cs="Times New Roman" w:eastAsiaTheme="majorEastAsia"/>
          <w:color w:val="000000" w:themeColor="text1"/>
          <w:sz w:val="21"/>
          <w:szCs w:val="21"/>
          <w14:textFill>
            <w14:solidFill>
              <w14:schemeClr w14:val="tx1"/>
            </w14:solidFill>
          </w14:textFill>
        </w:rPr>
      </w:pPr>
      <w:r>
        <w:rPr>
          <w:rFonts w:hint="default" w:ascii="Times New Roman" w:hAnsi="Times New Roman" w:cs="Times New Roman" w:eastAsiaTheme="majorEastAsia"/>
          <w:color w:val="000000" w:themeColor="text1"/>
          <w:sz w:val="21"/>
          <w:szCs w:val="21"/>
          <w:lang w:val="en-US" w:eastAsia="zh-CN"/>
          <w14:textFill>
            <w14:solidFill>
              <w14:schemeClr w14:val="tx1"/>
            </w14:solidFill>
          </w14:textFill>
        </w:rPr>
        <w:t>3</w:t>
      </w:r>
      <w:r>
        <w:rPr>
          <w:rFonts w:hint="default" w:ascii="Times New Roman" w:hAnsi="Times New Roman" w:cs="Times New Roman" w:eastAsiaTheme="majorEastAsia"/>
          <w:color w:val="000000" w:themeColor="text1"/>
          <w:sz w:val="21"/>
          <w:szCs w:val="21"/>
          <w14:textFill>
            <w14:solidFill>
              <w14:schemeClr w14:val="tx1"/>
            </w14:solidFill>
          </w14:textFill>
        </w:rPr>
        <w:t>.本项目不接受联合体投标。</w:t>
      </w:r>
    </w:p>
    <w:p w14:paraId="47D93A5D">
      <w:pPr>
        <w:spacing w:line="360" w:lineRule="auto"/>
        <w:ind w:firstLine="420" w:firstLineChars="200"/>
        <w:rPr>
          <w:rFonts w:hint="eastAsia" w:ascii="Times New Roman" w:hAnsi="Times New Roman" w:cs="Times New Roman" w:eastAsiaTheme="maj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lang w:val="en-US" w:eastAsia="zh-CN"/>
          <w14:textFill>
            <w14:solidFill>
              <w14:schemeClr w14:val="tx1"/>
            </w14:solidFill>
          </w14:textFill>
        </w:rPr>
        <w:t>4.</w:t>
      </w:r>
      <w:r>
        <w:rPr>
          <w:rFonts w:hint="eastAsia" w:ascii="Times New Roman" w:hAnsi="Times New Roman" w:cs="Times New Roman" w:eastAsiaTheme="majorEastAsia"/>
          <w:bCs w:val="0"/>
          <w:snapToGrid/>
          <w:color w:val="000000" w:themeColor="text1"/>
          <w:kern w:val="2"/>
          <w:szCs w:val="21"/>
          <w14:textFill>
            <w14:solidFill>
              <w14:schemeClr w14:val="tx1"/>
            </w14:solidFill>
          </w14:textFill>
        </w:rPr>
        <w:t>信誉要求：</w:t>
      </w:r>
      <w:r>
        <w:rPr>
          <w:rFonts w:hint="eastAsia" w:ascii="Times New Roman" w:hAnsi="Times New Roman" w:cs="Times New Roman" w:eastAsiaTheme="majorEastAsia"/>
          <w:bCs w:val="0"/>
          <w:snapToGrid/>
          <w:color w:val="000000" w:themeColor="text1"/>
          <w:kern w:val="2"/>
          <w:szCs w:val="21"/>
          <w:highlight w:val="none"/>
          <w14:textFill>
            <w14:solidFill>
              <w14:schemeClr w14:val="tx1"/>
            </w14:solidFill>
          </w14:textFill>
        </w:rPr>
        <w:t>投标人</w:t>
      </w:r>
      <w:r>
        <w:rPr>
          <w:rFonts w:hint="eastAsia" w:ascii="Times New Roman" w:hAnsi="Times New Roman" w:cs="Times New Roman" w:eastAsiaTheme="majorEastAsia"/>
          <w:bCs w:val="0"/>
          <w:snapToGrid/>
          <w:color w:val="000000" w:themeColor="text1"/>
          <w:kern w:val="2"/>
          <w:szCs w:val="21"/>
          <w:highlight w:val="none"/>
          <w:lang w:val="en-US" w:eastAsia="zh-CN"/>
          <w14:textFill>
            <w14:solidFill>
              <w14:schemeClr w14:val="tx1"/>
            </w14:solidFill>
          </w14:textFill>
        </w:rPr>
        <w:t>近二年</w:t>
      </w:r>
      <w:r>
        <w:rPr>
          <w:rFonts w:hint="eastAsia" w:ascii="Times New Roman" w:hAnsi="Times New Roman" w:cs="Times New Roman" w:eastAsiaTheme="majorEastAsia"/>
          <w:bCs w:val="0"/>
          <w:snapToGrid/>
          <w:color w:val="000000" w:themeColor="text1"/>
          <w:kern w:val="2"/>
          <w:szCs w:val="21"/>
          <w:highlight w:val="none"/>
          <w14:textFill>
            <w14:solidFill>
              <w14:schemeClr w14:val="tx1"/>
            </w14:solidFill>
          </w14:textFill>
        </w:rPr>
        <w:t>未被列入</w:t>
      </w:r>
      <w:r>
        <w:rPr>
          <w:rFonts w:hint="eastAsia" w:ascii="Times New Roman" w:hAnsi="Times New Roman" w:cs="Times New Roman" w:eastAsiaTheme="majorEastAsia"/>
          <w:bCs w:val="0"/>
          <w:color w:val="000000" w:themeColor="text1"/>
          <w:szCs w:val="21"/>
          <w:highlight w:val="none"/>
          <w14:textFill>
            <w14:solidFill>
              <w14:schemeClr w14:val="tx1"/>
            </w14:solidFill>
          </w14:textFill>
        </w:rPr>
        <w:t>合肥文旅博览集团有限公司</w:t>
      </w:r>
      <w:r>
        <w:rPr>
          <w:rFonts w:hint="eastAsia" w:ascii="Times New Roman" w:hAnsi="Times New Roman" w:cs="Times New Roman" w:eastAsiaTheme="majorEastAsia"/>
          <w:bCs w:val="0"/>
          <w:snapToGrid/>
          <w:color w:val="000000" w:themeColor="text1"/>
          <w:kern w:val="2"/>
          <w:szCs w:val="21"/>
          <w:highlight w:val="none"/>
          <w14:textFill>
            <w14:solidFill>
              <w14:schemeClr w14:val="tx1"/>
            </w14:solidFill>
          </w14:textFill>
        </w:rPr>
        <w:t>信用评价体系黑名单</w:t>
      </w:r>
    </w:p>
    <w:p w14:paraId="7688EEDF">
      <w:pPr>
        <w:spacing w:line="360" w:lineRule="auto"/>
        <w:ind w:firstLine="420" w:firstLineChars="200"/>
        <w:rPr>
          <w:rFonts w:hint="default" w:asciiTheme="majorEastAsia" w:hAnsiTheme="majorEastAsia" w:eastAsiaTheme="majorEastAsia" w:cstheme="maj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lang w:val="en-US" w:eastAsia="zh-CN"/>
          <w14:textFill>
            <w14:solidFill>
              <w14:schemeClr w14:val="tx1"/>
            </w14:solidFill>
          </w14:textFill>
        </w:rPr>
        <w:t>5</w:t>
      </w:r>
      <w:r>
        <w:rPr>
          <w:rFonts w:hint="eastAsia" w:ascii="Times New Roman" w:hAnsi="Times New Roman" w:cs="Times New Roman" w:eastAsiaTheme="majorEastAsia"/>
          <w:color w:val="000000" w:themeColor="text1"/>
          <w:sz w:val="21"/>
          <w:szCs w:val="21"/>
          <w:lang w:val="en-US" w:eastAsia="zh-CN"/>
          <w14:textFill>
            <w14:solidFill>
              <w14:schemeClr w14:val="tx1"/>
            </w14:solidFill>
          </w14:textFill>
        </w:rPr>
        <w:t>.其他</w:t>
      </w:r>
      <w:r>
        <w:rPr>
          <w:rFonts w:hint="eastAsia" w:asciiTheme="majorEastAsia" w:hAnsiTheme="majorEastAsia" w:eastAsiaTheme="majorEastAsia" w:cstheme="majorEastAsia"/>
          <w:color w:val="000000" w:themeColor="text1"/>
          <w:sz w:val="21"/>
          <w:szCs w:val="21"/>
          <w:lang w:val="en-US" w:eastAsia="zh-CN"/>
          <w14:textFill>
            <w14:solidFill>
              <w14:schemeClr w14:val="tx1"/>
            </w14:solidFill>
          </w14:textFill>
        </w:rPr>
        <w:t>要求：</w:t>
      </w:r>
      <w:r>
        <w:rPr>
          <w:rFonts w:hint="eastAsia" w:ascii="Times New Roman" w:hAnsi="Times New Roman" w:eastAsia="宋体" w:cs="Times New Roman"/>
          <w:bCs/>
          <w:snapToGrid w:val="0"/>
          <w:color w:val="000000" w:themeColor="text1"/>
          <w:kern w:val="0"/>
          <w:szCs w:val="21"/>
          <w:highlight w:val="none"/>
          <w:lang w:val="en-US" w:eastAsia="zh-CN"/>
          <w14:textFill>
            <w14:solidFill>
              <w14:schemeClr w14:val="tx1"/>
            </w14:solidFill>
          </w14:textFill>
        </w:rPr>
        <w:t>投标人拟派审计组成员不得少于2人（不含项目负责人）。</w:t>
      </w:r>
    </w:p>
    <w:p w14:paraId="714850E1">
      <w:pPr>
        <w:spacing w:line="360" w:lineRule="auto"/>
        <w:rPr>
          <w:rFonts w:hint="eastAsia" w:ascii="Times New Roman" w:hAnsi="Times New Roman" w:cs="Times New Roman" w:eastAsiaTheme="minorEastAsia"/>
          <w:b/>
          <w:bCs/>
          <w:color w:val="auto"/>
          <w:sz w:val="24"/>
          <w:szCs w:val="18"/>
          <w:lang w:val="en-US" w:eastAsia="zh-CN"/>
        </w:rPr>
      </w:pPr>
      <w:r>
        <w:rPr>
          <w:rFonts w:ascii="Times New Roman" w:hAnsi="Times New Roman" w:cs="Times New Roman" w:eastAsiaTheme="minorEastAsia"/>
          <w:b/>
          <w:bCs/>
          <w:color w:val="auto"/>
          <w:sz w:val="24"/>
          <w:szCs w:val="18"/>
        </w:rPr>
        <w:t>三</w:t>
      </w:r>
      <w:r>
        <w:rPr>
          <w:rFonts w:ascii="Times New Roman" w:hAnsi="Times New Roman" w:cs="Times New Roman" w:eastAsiaTheme="minorEastAsia"/>
          <w:b/>
          <w:color w:val="auto"/>
          <w:sz w:val="24"/>
        </w:rPr>
        <w:t>、</w:t>
      </w:r>
      <w:r>
        <w:rPr>
          <w:rFonts w:ascii="Times New Roman" w:hAnsi="Times New Roman" w:cs="Times New Roman" w:eastAsiaTheme="minorEastAsia"/>
          <w:b/>
          <w:bCs/>
          <w:color w:val="auto"/>
          <w:sz w:val="24"/>
          <w:szCs w:val="18"/>
        </w:rPr>
        <w:t>询价文件的获取</w:t>
      </w:r>
      <w:r>
        <w:rPr>
          <w:rFonts w:hint="eastAsia" w:ascii="Times New Roman" w:hAnsi="Times New Roman" w:cs="Times New Roman" w:eastAsiaTheme="minorEastAsia"/>
          <w:b/>
          <w:bCs/>
          <w:color w:val="auto"/>
          <w:sz w:val="24"/>
          <w:szCs w:val="18"/>
          <w:lang w:val="en-US" w:eastAsia="zh-CN"/>
        </w:rPr>
        <w:t>及报名</w:t>
      </w:r>
    </w:p>
    <w:p w14:paraId="1B812BD1">
      <w:pPr>
        <w:widowControl/>
        <w:spacing w:line="500" w:lineRule="exact"/>
        <w:ind w:firstLine="420" w:firstLineChars="200"/>
        <w:jc w:val="left"/>
        <w:rPr>
          <w:rFonts w:ascii="Times New Roman" w:hAnsi="Times New Roman" w:eastAsia="宋体" w:cs="Times New Roman"/>
          <w:bCs/>
          <w:snapToGrid w:val="0"/>
          <w:color w:val="000000" w:themeColor="text1"/>
          <w14:textFill>
            <w14:solidFill>
              <w14:schemeClr w14:val="tx1"/>
            </w14:solidFill>
          </w14:textFill>
        </w:rPr>
      </w:pPr>
      <w:r>
        <w:rPr>
          <w:rFonts w:ascii="Times New Roman" w:hAnsi="Times New Roman" w:cs="Times New Roman" w:eastAsiaTheme="majorEastAsia"/>
          <w:color w:val="000000" w:themeColor="text1"/>
          <w:szCs w:val="21"/>
          <w14:textFill>
            <w14:solidFill>
              <w14:schemeClr w14:val="tx1"/>
            </w14:solidFill>
          </w14:textFill>
        </w:rPr>
        <w:t>1.</w:t>
      </w:r>
      <w:r>
        <w:rPr>
          <w:rFonts w:hint="eastAsia" w:ascii="Times New Roman" w:hAnsi="Times New Roman" w:cs="Times New Roman" w:eastAsiaTheme="majorEastAsia"/>
          <w:color w:val="000000" w:themeColor="text1"/>
          <w:szCs w:val="21"/>
          <w:lang w:val="en-US" w:eastAsia="zh-CN"/>
          <w14:textFill>
            <w14:solidFill>
              <w14:schemeClr w14:val="tx1"/>
            </w14:solidFill>
          </w14:textFill>
        </w:rPr>
        <w:t>报名</w:t>
      </w:r>
      <w:r>
        <w:rPr>
          <w:rFonts w:ascii="Times New Roman" w:hAnsi="Times New Roman" w:cs="Times New Roman" w:eastAsiaTheme="majorEastAsia"/>
          <w:color w:val="000000" w:themeColor="text1"/>
          <w:szCs w:val="21"/>
          <w14:textFill>
            <w14:solidFill>
              <w14:schemeClr w14:val="tx1"/>
            </w14:solidFill>
          </w14:textFill>
        </w:rPr>
        <w:t>时间：</w:t>
      </w:r>
      <w:r>
        <w:rPr>
          <w:rFonts w:ascii="Times New Roman" w:hAnsi="Times New Roman" w:eastAsia="宋体" w:cs="Times New Roman"/>
          <w:bCs/>
          <w:snapToGrid w:val="0"/>
          <w:color w:val="000000" w:themeColor="text1"/>
          <w:kern w:val="0"/>
          <w:szCs w:val="21"/>
          <w:u w:val="single"/>
          <w14:textFill>
            <w14:solidFill>
              <w14:schemeClr w14:val="tx1"/>
            </w14:solidFill>
          </w14:textFill>
        </w:rPr>
        <w:t xml:space="preserve"> </w:t>
      </w:r>
      <w:r>
        <w:rPr>
          <w:rFonts w:hint="eastAsia" w:ascii="Times New Roman" w:hAnsi="Times New Roman" w:eastAsia="宋体" w:cs="Times New Roman"/>
          <w:bCs/>
          <w:snapToGrid w:val="0"/>
          <w:color w:val="000000" w:themeColor="text1"/>
          <w:kern w:val="0"/>
          <w:szCs w:val="21"/>
          <w:u w:val="single"/>
          <w:lang w:val="en-US" w:eastAsia="zh-CN"/>
          <w14:textFill>
            <w14:solidFill>
              <w14:schemeClr w14:val="tx1"/>
            </w14:solidFill>
          </w14:textFill>
        </w:rPr>
        <w:t>2025</w:t>
      </w:r>
      <w:r>
        <w:rPr>
          <w:rFonts w:ascii="Times New Roman" w:hAnsi="Times New Roman" w:eastAsia="宋体" w:cs="Times New Roman"/>
          <w:bCs/>
          <w:snapToGrid w:val="0"/>
          <w:color w:val="000000" w:themeColor="text1"/>
          <w:kern w:val="0"/>
          <w:szCs w:val="21"/>
          <w:u w:val="single"/>
          <w14:textFill>
            <w14:solidFill>
              <w14:schemeClr w14:val="tx1"/>
            </w14:solidFill>
          </w14:textFill>
        </w:rPr>
        <w:t xml:space="preserve">  </w:t>
      </w:r>
      <w:r>
        <w:rPr>
          <w:rFonts w:ascii="Times New Roman" w:hAnsi="Times New Roman" w:eastAsia="宋体" w:cs="Times New Roman"/>
          <w:bCs/>
          <w:snapToGrid w:val="0"/>
          <w:color w:val="000000" w:themeColor="text1"/>
          <w14:textFill>
            <w14:solidFill>
              <w14:schemeClr w14:val="tx1"/>
            </w14:solidFill>
          </w14:textFill>
        </w:rPr>
        <w:t>年</w:t>
      </w:r>
      <w:r>
        <w:rPr>
          <w:rFonts w:hint="eastAsia" w:ascii="Times New Roman" w:hAnsi="Times New Roman" w:eastAsia="宋体" w:cs="Times New Roman"/>
          <w:bCs/>
          <w:snapToGrid w:val="0"/>
          <w:color w:val="000000" w:themeColor="text1"/>
          <w:kern w:val="0"/>
          <w:szCs w:val="21"/>
          <w:u w:val="single"/>
          <w:lang w:val="en-US" w:eastAsia="zh-CN"/>
          <w14:textFill>
            <w14:solidFill>
              <w14:schemeClr w14:val="tx1"/>
            </w14:solidFill>
          </w14:textFill>
        </w:rPr>
        <w:t xml:space="preserve">  11 </w:t>
      </w:r>
      <w:r>
        <w:rPr>
          <w:rFonts w:ascii="Times New Roman" w:hAnsi="Times New Roman" w:eastAsia="宋体" w:cs="Times New Roman"/>
          <w:bCs/>
          <w:snapToGrid w:val="0"/>
          <w:color w:val="000000" w:themeColor="text1"/>
          <w14:textFill>
            <w14:solidFill>
              <w14:schemeClr w14:val="tx1"/>
            </w14:solidFill>
          </w14:textFill>
        </w:rPr>
        <w:t>月</w:t>
      </w:r>
      <w:r>
        <w:rPr>
          <w:rFonts w:ascii="Times New Roman" w:hAnsi="Times New Roman" w:eastAsia="宋体" w:cs="Times New Roman"/>
          <w:bCs/>
          <w:snapToGrid w:val="0"/>
          <w:color w:val="000000" w:themeColor="text1"/>
          <w:kern w:val="0"/>
          <w:szCs w:val="21"/>
          <w:u w:val="single"/>
          <w14:textFill>
            <w14:solidFill>
              <w14:schemeClr w14:val="tx1"/>
            </w14:solidFill>
          </w14:textFill>
        </w:rPr>
        <w:t xml:space="preserve"> </w:t>
      </w:r>
      <w:r>
        <w:rPr>
          <w:rFonts w:hint="eastAsia" w:ascii="Times New Roman" w:hAnsi="Times New Roman" w:eastAsia="宋体" w:cs="Times New Roman"/>
          <w:bCs/>
          <w:snapToGrid w:val="0"/>
          <w:color w:val="000000" w:themeColor="text1"/>
          <w:kern w:val="0"/>
          <w:szCs w:val="21"/>
          <w:u w:val="single"/>
          <w:lang w:val="en-US" w:eastAsia="zh-CN"/>
          <w14:textFill>
            <w14:solidFill>
              <w14:schemeClr w14:val="tx1"/>
            </w14:solidFill>
          </w14:textFill>
        </w:rPr>
        <w:t xml:space="preserve"> 3</w:t>
      </w:r>
      <w:r>
        <w:rPr>
          <w:rFonts w:ascii="Times New Roman" w:hAnsi="Times New Roman" w:eastAsia="宋体" w:cs="Times New Roman"/>
          <w:bCs/>
          <w:snapToGrid w:val="0"/>
          <w:color w:val="000000" w:themeColor="text1"/>
          <w:kern w:val="0"/>
          <w:szCs w:val="21"/>
          <w:u w:val="single"/>
          <w14:textFill>
            <w14:solidFill>
              <w14:schemeClr w14:val="tx1"/>
            </w14:solidFill>
          </w14:textFill>
        </w:rPr>
        <w:t xml:space="preserve">  </w:t>
      </w:r>
      <w:r>
        <w:rPr>
          <w:rFonts w:ascii="Times New Roman" w:hAnsi="Times New Roman" w:eastAsia="宋体" w:cs="Times New Roman"/>
          <w:bCs/>
          <w:snapToGrid w:val="0"/>
          <w:color w:val="000000" w:themeColor="text1"/>
          <w14:textFill>
            <w14:solidFill>
              <w14:schemeClr w14:val="tx1"/>
            </w14:solidFill>
          </w14:textFill>
        </w:rPr>
        <w:t>日至</w:t>
      </w:r>
      <w:r>
        <w:rPr>
          <w:rFonts w:ascii="Times New Roman" w:hAnsi="Times New Roman" w:eastAsia="宋体" w:cs="Times New Roman"/>
          <w:bCs/>
          <w:snapToGrid w:val="0"/>
          <w:color w:val="000000" w:themeColor="text1"/>
          <w:kern w:val="0"/>
          <w:szCs w:val="21"/>
          <w:u w:val="single"/>
          <w14:textFill>
            <w14:solidFill>
              <w14:schemeClr w14:val="tx1"/>
            </w14:solidFill>
          </w14:textFill>
        </w:rPr>
        <w:t xml:space="preserve"> </w:t>
      </w:r>
      <w:r>
        <w:rPr>
          <w:rFonts w:hint="eastAsia" w:ascii="Times New Roman" w:hAnsi="Times New Roman" w:eastAsia="宋体" w:cs="Times New Roman"/>
          <w:bCs/>
          <w:snapToGrid w:val="0"/>
          <w:color w:val="000000" w:themeColor="text1"/>
          <w:kern w:val="0"/>
          <w:szCs w:val="21"/>
          <w:u w:val="single"/>
          <w:lang w:val="en-US" w:eastAsia="zh-CN"/>
          <w14:textFill>
            <w14:solidFill>
              <w14:schemeClr w14:val="tx1"/>
            </w14:solidFill>
          </w14:textFill>
        </w:rPr>
        <w:t>2025</w:t>
      </w:r>
      <w:r>
        <w:rPr>
          <w:rFonts w:ascii="Times New Roman" w:hAnsi="Times New Roman" w:eastAsia="宋体" w:cs="Times New Roman"/>
          <w:bCs/>
          <w:snapToGrid w:val="0"/>
          <w:color w:val="000000" w:themeColor="text1"/>
          <w:kern w:val="0"/>
          <w:szCs w:val="21"/>
          <w:u w:val="single"/>
          <w14:textFill>
            <w14:solidFill>
              <w14:schemeClr w14:val="tx1"/>
            </w14:solidFill>
          </w14:textFill>
        </w:rPr>
        <w:t xml:space="preserve">  </w:t>
      </w:r>
      <w:r>
        <w:rPr>
          <w:rFonts w:ascii="Times New Roman" w:hAnsi="Times New Roman" w:eastAsia="宋体" w:cs="Times New Roman"/>
          <w:bCs/>
          <w:snapToGrid w:val="0"/>
          <w:color w:val="000000" w:themeColor="text1"/>
          <w14:textFill>
            <w14:solidFill>
              <w14:schemeClr w14:val="tx1"/>
            </w14:solidFill>
          </w14:textFill>
        </w:rPr>
        <w:t>年</w:t>
      </w:r>
      <w:r>
        <w:rPr>
          <w:rFonts w:hint="eastAsia" w:ascii="Times New Roman" w:hAnsi="Times New Roman" w:eastAsia="宋体" w:cs="Times New Roman"/>
          <w:bCs/>
          <w:snapToGrid w:val="0"/>
          <w:color w:val="000000" w:themeColor="text1"/>
          <w:kern w:val="0"/>
          <w:szCs w:val="21"/>
          <w:u w:val="single"/>
          <w:lang w:val="en-US" w:eastAsia="zh-CN"/>
          <w14:textFill>
            <w14:solidFill>
              <w14:schemeClr w14:val="tx1"/>
            </w14:solidFill>
          </w14:textFill>
        </w:rPr>
        <w:t xml:space="preserve">  11 </w:t>
      </w:r>
      <w:r>
        <w:rPr>
          <w:rFonts w:ascii="Times New Roman" w:hAnsi="Times New Roman" w:eastAsia="宋体" w:cs="Times New Roman"/>
          <w:bCs/>
          <w:snapToGrid w:val="0"/>
          <w:color w:val="000000" w:themeColor="text1"/>
          <w:kern w:val="0"/>
          <w:szCs w:val="21"/>
          <w:u w:val="single"/>
          <w14:textFill>
            <w14:solidFill>
              <w14:schemeClr w14:val="tx1"/>
            </w14:solidFill>
          </w14:textFill>
        </w:rPr>
        <w:t xml:space="preserve"> </w:t>
      </w:r>
      <w:r>
        <w:rPr>
          <w:rFonts w:ascii="Times New Roman" w:hAnsi="Times New Roman" w:eastAsia="宋体" w:cs="Times New Roman"/>
          <w:bCs/>
          <w:snapToGrid w:val="0"/>
          <w:color w:val="000000" w:themeColor="text1"/>
          <w14:textFill>
            <w14:solidFill>
              <w14:schemeClr w14:val="tx1"/>
            </w14:solidFill>
          </w14:textFill>
        </w:rPr>
        <w:t>月</w:t>
      </w:r>
      <w:r>
        <w:rPr>
          <w:rFonts w:ascii="Times New Roman" w:hAnsi="Times New Roman" w:eastAsia="宋体" w:cs="Times New Roman"/>
          <w:bCs/>
          <w:snapToGrid w:val="0"/>
          <w:color w:val="000000" w:themeColor="text1"/>
          <w:kern w:val="0"/>
          <w:szCs w:val="21"/>
          <w:u w:val="single"/>
          <w14:textFill>
            <w14:solidFill>
              <w14:schemeClr w14:val="tx1"/>
            </w14:solidFill>
          </w14:textFill>
        </w:rPr>
        <w:t xml:space="preserve"> </w:t>
      </w:r>
      <w:r>
        <w:rPr>
          <w:rFonts w:hint="eastAsia" w:ascii="Times New Roman" w:hAnsi="Times New Roman" w:eastAsia="宋体" w:cs="Times New Roman"/>
          <w:bCs/>
          <w:snapToGrid w:val="0"/>
          <w:color w:val="000000" w:themeColor="text1"/>
          <w:kern w:val="0"/>
          <w:szCs w:val="21"/>
          <w:u w:val="single"/>
          <w:lang w:val="en-US" w:eastAsia="zh-CN"/>
          <w14:textFill>
            <w14:solidFill>
              <w14:schemeClr w14:val="tx1"/>
            </w14:solidFill>
          </w14:textFill>
        </w:rPr>
        <w:t xml:space="preserve"> 5</w:t>
      </w:r>
      <w:r>
        <w:rPr>
          <w:rFonts w:ascii="Times New Roman" w:hAnsi="Times New Roman" w:eastAsia="宋体" w:cs="Times New Roman"/>
          <w:bCs/>
          <w:snapToGrid w:val="0"/>
          <w:color w:val="000000" w:themeColor="text1"/>
          <w:kern w:val="0"/>
          <w:szCs w:val="21"/>
          <w:u w:val="single"/>
          <w14:textFill>
            <w14:solidFill>
              <w14:schemeClr w14:val="tx1"/>
            </w14:solidFill>
          </w14:textFill>
        </w:rPr>
        <w:t xml:space="preserve">  </w:t>
      </w:r>
      <w:r>
        <w:rPr>
          <w:rFonts w:ascii="Times New Roman" w:hAnsi="Times New Roman" w:eastAsia="宋体" w:cs="Times New Roman"/>
          <w:bCs/>
          <w:snapToGrid w:val="0"/>
          <w:color w:val="000000" w:themeColor="text1"/>
          <w14:textFill>
            <w14:solidFill>
              <w14:schemeClr w14:val="tx1"/>
            </w14:solidFill>
          </w14:textFill>
        </w:rPr>
        <w:t>日(北京时间)</w:t>
      </w:r>
    </w:p>
    <w:p w14:paraId="79E8BF8E">
      <w:pPr>
        <w:widowControl/>
        <w:wordWrap w:val="0"/>
        <w:spacing w:line="500" w:lineRule="exact"/>
        <w:ind w:firstLine="420" w:firstLineChars="200"/>
        <w:jc w:val="left"/>
        <w:rPr>
          <w:rFonts w:ascii="Times New Roman" w:hAnsi="Times New Roman" w:eastAsia="宋体" w:cs="Times New Roman"/>
          <w:bCs/>
          <w:snapToGrid w:val="0"/>
          <w:color w:val="000000" w:themeColor="text1"/>
          <w14:textFill>
            <w14:solidFill>
              <w14:schemeClr w14:val="tx1"/>
            </w14:solidFill>
          </w14:textFill>
        </w:rPr>
      </w:pPr>
      <w:r>
        <w:rPr>
          <w:rFonts w:ascii="Times New Roman" w:hAnsi="Times New Roman" w:cs="Times New Roman" w:eastAsiaTheme="majorEastAsia"/>
          <w:color w:val="000000" w:themeColor="text1"/>
          <w:szCs w:val="21"/>
          <w14:textFill>
            <w14:solidFill>
              <w14:schemeClr w14:val="tx1"/>
            </w14:solidFill>
          </w14:textFill>
        </w:rPr>
        <w:t>2.</w:t>
      </w:r>
      <w:r>
        <w:rPr>
          <w:rFonts w:hint="eastAsia" w:ascii="Times New Roman" w:hAnsi="Times New Roman" w:cs="Times New Roman" w:eastAsiaTheme="majorEastAsia"/>
          <w:color w:val="000000" w:themeColor="text1"/>
          <w:szCs w:val="21"/>
          <w:lang w:val="en-US" w:eastAsia="zh-CN"/>
          <w14:textFill>
            <w14:solidFill>
              <w14:schemeClr w14:val="tx1"/>
            </w14:solidFill>
          </w14:textFill>
        </w:rPr>
        <w:t>询价文件</w:t>
      </w:r>
      <w:r>
        <w:rPr>
          <w:rFonts w:ascii="Times New Roman" w:hAnsi="Times New Roman" w:cs="Times New Roman" w:eastAsiaTheme="majorEastAsia"/>
          <w:color w:val="000000" w:themeColor="text1"/>
          <w:szCs w:val="21"/>
          <w14:textFill>
            <w14:solidFill>
              <w14:schemeClr w14:val="tx1"/>
            </w14:solidFill>
          </w14:textFill>
        </w:rPr>
        <w:t>获取方式：</w:t>
      </w:r>
      <w:r>
        <w:rPr>
          <w:rFonts w:ascii="Times New Roman" w:hAnsi="Times New Roman" w:eastAsia="宋体" w:cs="Times New Roman"/>
          <w:bCs/>
          <w:snapToGrid w:val="0"/>
          <w:color w:val="000000" w:themeColor="text1"/>
          <w14:textFill>
            <w14:solidFill>
              <w14:schemeClr w14:val="tx1"/>
            </w14:solidFill>
          </w14:textFill>
        </w:rPr>
        <w:t>投标人登录合肥文旅博览集团有限公司网站（http://www.zwzcgl.com）下载询价文件</w:t>
      </w:r>
    </w:p>
    <w:p w14:paraId="23B035FD">
      <w:pPr>
        <w:widowControl/>
        <w:wordWrap w:val="0"/>
        <w:spacing w:line="500" w:lineRule="exact"/>
        <w:ind w:firstLine="420" w:firstLineChars="200"/>
        <w:jc w:val="left"/>
        <w:rPr>
          <w:rFonts w:ascii="Times New Roman" w:hAnsi="Times New Roman" w:cs="Times New Roman" w:eastAsiaTheme="majorEastAsia"/>
          <w:color w:val="000000" w:themeColor="text1"/>
          <w:szCs w:val="21"/>
          <w14:textFill>
            <w14:solidFill>
              <w14:schemeClr w14:val="tx1"/>
            </w14:solidFill>
          </w14:textFill>
        </w:rPr>
      </w:pPr>
      <w:r>
        <w:rPr>
          <w:rFonts w:ascii="Times New Roman" w:hAnsi="Times New Roman" w:cs="Times New Roman" w:eastAsiaTheme="majorEastAsia"/>
          <w:color w:val="000000" w:themeColor="text1"/>
          <w:szCs w:val="21"/>
          <w14:textFill>
            <w14:solidFill>
              <w14:schemeClr w14:val="tx1"/>
            </w14:solidFill>
          </w14:textFill>
        </w:rPr>
        <w:t>3.报名方法：投标人下载附件《投标报名信息表》并完整填写信息后在规定的报名日期内发送至邮箱：</w:t>
      </w:r>
      <w:r>
        <w:rPr>
          <w:rFonts w:ascii="Times New Roman" w:hAnsi="Times New Roman" w:cs="Times New Roman" w:eastAsiaTheme="majorEastAsia"/>
          <w:color w:val="000000" w:themeColor="text1"/>
          <w:szCs w:val="21"/>
          <w14:textFill>
            <w14:solidFill>
              <w14:schemeClr w14:val="tx1"/>
            </w14:solidFill>
          </w14:textFill>
        </w:rPr>
        <w:fldChar w:fldCharType="begin"/>
      </w:r>
      <w:r>
        <w:rPr>
          <w:rFonts w:ascii="Times New Roman" w:hAnsi="Times New Roman" w:cs="Times New Roman" w:eastAsiaTheme="majorEastAsia"/>
          <w:color w:val="000000" w:themeColor="text1"/>
          <w:szCs w:val="21"/>
          <w14:textFill>
            <w14:solidFill>
              <w14:schemeClr w14:val="tx1"/>
            </w14:solidFill>
          </w14:textFill>
        </w:rPr>
        <w:instrText xml:space="preserve"> HYPERLINK "mailto:******@qq.com" </w:instrText>
      </w:r>
      <w:r>
        <w:rPr>
          <w:rFonts w:ascii="Times New Roman" w:hAnsi="Times New Roman" w:cs="Times New Roman" w:eastAsiaTheme="majorEastAsia"/>
          <w:color w:val="000000" w:themeColor="text1"/>
          <w:szCs w:val="21"/>
          <w14:textFill>
            <w14:solidFill>
              <w14:schemeClr w14:val="tx1"/>
            </w14:solidFill>
          </w14:textFill>
        </w:rPr>
        <w:fldChar w:fldCharType="separate"/>
      </w:r>
      <w:r>
        <w:rPr>
          <w:rFonts w:hint="eastAsia" w:ascii="Times New Roman" w:hAnsi="Times New Roman" w:cs="Times New Roman" w:eastAsiaTheme="majorEastAsia"/>
          <w:color w:val="000000" w:themeColor="text1"/>
          <w:szCs w:val="21"/>
          <w:lang w:val="en-US" w:eastAsia="zh-CN"/>
          <w14:textFill>
            <w14:solidFill>
              <w14:schemeClr w14:val="tx1"/>
            </w14:solidFill>
          </w14:textFill>
        </w:rPr>
        <w:t>361923526</w:t>
      </w:r>
      <w:r>
        <w:rPr>
          <w:rFonts w:ascii="Times New Roman" w:hAnsi="Times New Roman" w:cs="Times New Roman" w:eastAsiaTheme="majorEastAsia"/>
          <w:color w:val="000000" w:themeColor="text1"/>
          <w:szCs w:val="21"/>
          <w14:textFill>
            <w14:solidFill>
              <w14:schemeClr w14:val="tx1"/>
            </w14:solidFill>
          </w14:textFill>
        </w:rPr>
        <w:t>@qq.com</w:t>
      </w:r>
      <w:r>
        <w:rPr>
          <w:rFonts w:ascii="Times New Roman" w:hAnsi="Times New Roman" w:cs="Times New Roman" w:eastAsiaTheme="majorEastAsia"/>
          <w:color w:val="000000" w:themeColor="text1"/>
          <w:szCs w:val="21"/>
          <w14:textFill>
            <w14:solidFill>
              <w14:schemeClr w14:val="tx1"/>
            </w14:solidFill>
          </w14:textFill>
        </w:rPr>
        <w:fldChar w:fldCharType="end"/>
      </w:r>
    </w:p>
    <w:p w14:paraId="1AAE4E0C">
      <w:pPr>
        <w:spacing w:line="360" w:lineRule="auto"/>
        <w:rPr>
          <w:rFonts w:ascii="Times New Roman" w:hAnsi="Times New Roman" w:cs="Times New Roman" w:eastAsiaTheme="minorEastAsia"/>
          <w:b/>
          <w:bCs/>
          <w:color w:val="000000" w:themeColor="text1"/>
          <w:sz w:val="24"/>
          <w:szCs w:val="18"/>
          <w14:textFill>
            <w14:solidFill>
              <w14:schemeClr w14:val="tx1"/>
            </w14:solidFill>
          </w14:textFill>
        </w:rPr>
      </w:pPr>
      <w:r>
        <w:rPr>
          <w:rFonts w:ascii="Times New Roman" w:hAnsi="Times New Roman" w:cs="Times New Roman" w:eastAsiaTheme="minorEastAsia"/>
          <w:b/>
          <w:bCs/>
          <w:color w:val="000000" w:themeColor="text1"/>
          <w:sz w:val="24"/>
          <w:szCs w:val="18"/>
          <w14:textFill>
            <w14:solidFill>
              <w14:schemeClr w14:val="tx1"/>
            </w14:solidFill>
          </w14:textFill>
        </w:rPr>
        <w:t>四</w:t>
      </w:r>
      <w:r>
        <w:rPr>
          <w:rFonts w:ascii="Times New Roman" w:hAnsi="Times New Roman" w:cs="Times New Roman" w:eastAsiaTheme="minorEastAsia"/>
          <w:b/>
          <w:color w:val="000000" w:themeColor="text1"/>
          <w:sz w:val="24"/>
          <w14:textFill>
            <w14:solidFill>
              <w14:schemeClr w14:val="tx1"/>
            </w14:solidFill>
          </w14:textFill>
        </w:rPr>
        <w:t>、</w:t>
      </w:r>
      <w:r>
        <w:rPr>
          <w:rFonts w:hint="eastAsia" w:ascii="Times New Roman" w:hAnsi="Times New Roman" w:cs="Times New Roman"/>
          <w:b/>
          <w:bCs/>
          <w:color w:val="000000" w:themeColor="text1"/>
          <w:sz w:val="24"/>
          <w:szCs w:val="18"/>
          <w:lang w:val="en-US" w:eastAsia="zh-CN"/>
          <w14:textFill>
            <w14:solidFill>
              <w14:schemeClr w14:val="tx1"/>
            </w14:solidFill>
          </w14:textFill>
        </w:rPr>
        <w:t>开标</w:t>
      </w:r>
      <w:r>
        <w:rPr>
          <w:rFonts w:ascii="Times New Roman" w:hAnsi="Times New Roman" w:cs="Times New Roman" w:eastAsiaTheme="minorEastAsia"/>
          <w:b/>
          <w:bCs/>
          <w:color w:val="000000" w:themeColor="text1"/>
          <w:sz w:val="24"/>
          <w:szCs w:val="18"/>
          <w14:textFill>
            <w14:solidFill>
              <w14:schemeClr w14:val="tx1"/>
            </w14:solidFill>
          </w14:textFill>
        </w:rPr>
        <w:t>时间及地点</w:t>
      </w:r>
    </w:p>
    <w:p w14:paraId="2D78B022">
      <w:pPr>
        <w:spacing w:line="360" w:lineRule="auto"/>
        <w:ind w:firstLine="435"/>
        <w:rPr>
          <w:rFonts w:ascii="Times New Roman" w:hAnsi="Times New Roman" w:cs="Times New Roman" w:eastAsiaTheme="minorEastAsia"/>
          <w:color w:val="000000" w:themeColor="text1"/>
          <w:szCs w:val="15"/>
          <w14:textFill>
            <w14:solidFill>
              <w14:schemeClr w14:val="tx1"/>
            </w14:solidFill>
          </w14:textFill>
        </w:rPr>
      </w:pPr>
      <w:r>
        <w:rPr>
          <w:rFonts w:ascii="Times New Roman" w:hAnsi="Times New Roman" w:cs="Times New Roman" w:eastAsiaTheme="minorEastAsia"/>
          <w:color w:val="000000" w:themeColor="text1"/>
          <w:szCs w:val="15"/>
          <w14:textFill>
            <w14:solidFill>
              <w14:schemeClr w14:val="tx1"/>
            </w14:solidFill>
          </w14:textFill>
        </w:rPr>
        <w:t>1</w:t>
      </w:r>
      <w:r>
        <w:rPr>
          <w:rFonts w:ascii="Times New Roman" w:hAnsi="Times New Roman" w:cs="Times New Roman" w:eastAsiaTheme="minorEastAsia"/>
          <w:b/>
          <w:color w:val="000000" w:themeColor="text1"/>
          <w:szCs w:val="16"/>
          <w14:textFill>
            <w14:solidFill>
              <w14:schemeClr w14:val="tx1"/>
            </w14:solidFill>
          </w14:textFill>
        </w:rPr>
        <w:t>.</w:t>
      </w:r>
      <w:r>
        <w:rPr>
          <w:rFonts w:hint="eastAsia" w:ascii="Times New Roman" w:hAnsi="Times New Roman" w:cs="Times New Roman"/>
          <w:color w:val="000000" w:themeColor="text1"/>
          <w:szCs w:val="15"/>
          <w:lang w:val="en-US" w:eastAsia="zh-CN"/>
          <w14:textFill>
            <w14:solidFill>
              <w14:schemeClr w14:val="tx1"/>
            </w14:solidFill>
          </w14:textFill>
        </w:rPr>
        <w:t>开标</w:t>
      </w:r>
      <w:r>
        <w:rPr>
          <w:rFonts w:ascii="Times New Roman" w:hAnsi="Times New Roman" w:cs="Times New Roman" w:eastAsiaTheme="minorEastAsia"/>
          <w:color w:val="000000" w:themeColor="text1"/>
          <w:szCs w:val="15"/>
          <w14:textFill>
            <w14:solidFill>
              <w14:schemeClr w14:val="tx1"/>
            </w14:solidFill>
          </w14:textFill>
        </w:rPr>
        <w:t>时间：</w:t>
      </w:r>
      <w:r>
        <w:rPr>
          <w:rFonts w:ascii="Times New Roman" w:hAnsi="Times New Roman" w:eastAsia="宋体" w:cs="Times New Roman"/>
          <w:bCs/>
          <w:snapToGrid w:val="0"/>
          <w:color w:val="000000" w:themeColor="text1"/>
          <w:kern w:val="0"/>
          <w:sz w:val="18"/>
          <w:szCs w:val="18"/>
          <w:u w:val="single"/>
          <w14:textFill>
            <w14:solidFill>
              <w14:schemeClr w14:val="tx1"/>
            </w14:solidFill>
          </w14:textFill>
        </w:rPr>
        <w:t xml:space="preserve"> </w:t>
      </w:r>
      <w:r>
        <w:rPr>
          <w:rFonts w:hint="eastAsia" w:ascii="Times New Roman" w:hAnsi="Times New Roman" w:eastAsia="宋体" w:cs="Times New Roman"/>
          <w:bCs/>
          <w:snapToGrid w:val="0"/>
          <w:color w:val="000000" w:themeColor="text1"/>
          <w:kern w:val="0"/>
          <w:sz w:val="18"/>
          <w:szCs w:val="18"/>
          <w:u w:val="single"/>
          <w:lang w:val="en-US" w:eastAsia="zh-CN"/>
          <w14:textFill>
            <w14:solidFill>
              <w14:schemeClr w14:val="tx1"/>
            </w14:solidFill>
          </w14:textFill>
        </w:rPr>
        <w:t>2025</w:t>
      </w:r>
      <w:r>
        <w:rPr>
          <w:rFonts w:ascii="Times New Roman" w:hAnsi="Times New Roman" w:eastAsia="宋体" w:cs="Times New Roman"/>
          <w:bCs/>
          <w:snapToGrid w:val="0"/>
          <w:color w:val="000000" w:themeColor="text1"/>
          <w:kern w:val="0"/>
          <w:sz w:val="18"/>
          <w:szCs w:val="18"/>
          <w:u w:val="single"/>
          <w14:textFill>
            <w14:solidFill>
              <w14:schemeClr w14:val="tx1"/>
            </w14:solidFill>
          </w14:textFill>
        </w:rPr>
        <w:t xml:space="preserve">  </w:t>
      </w:r>
      <w:r>
        <w:rPr>
          <w:rFonts w:ascii="Times New Roman" w:hAnsi="Times New Roman" w:eastAsia="宋体" w:cs="Times New Roman"/>
          <w:bCs/>
          <w:snapToGrid w:val="0"/>
          <w:color w:val="000000" w:themeColor="text1"/>
          <w:sz w:val="18"/>
          <w:szCs w:val="16"/>
          <w14:textFill>
            <w14:solidFill>
              <w14:schemeClr w14:val="tx1"/>
            </w14:solidFill>
          </w14:textFill>
        </w:rPr>
        <w:t>年</w:t>
      </w:r>
      <w:r>
        <w:rPr>
          <w:rFonts w:ascii="Times New Roman" w:hAnsi="Times New Roman" w:eastAsia="宋体" w:cs="Times New Roman"/>
          <w:bCs/>
          <w:snapToGrid w:val="0"/>
          <w:color w:val="000000" w:themeColor="text1"/>
          <w:kern w:val="0"/>
          <w:sz w:val="18"/>
          <w:szCs w:val="18"/>
          <w:u w:val="single"/>
          <w14:textFill>
            <w14:solidFill>
              <w14:schemeClr w14:val="tx1"/>
            </w14:solidFill>
          </w14:textFill>
        </w:rPr>
        <w:t xml:space="preserve"> </w:t>
      </w:r>
      <w:r>
        <w:rPr>
          <w:rFonts w:hint="eastAsia" w:ascii="Times New Roman" w:hAnsi="Times New Roman" w:eastAsia="宋体" w:cs="Times New Roman"/>
          <w:bCs/>
          <w:snapToGrid w:val="0"/>
          <w:color w:val="000000" w:themeColor="text1"/>
          <w:kern w:val="0"/>
          <w:sz w:val="18"/>
          <w:szCs w:val="18"/>
          <w:u w:val="single"/>
          <w:lang w:val="en-US" w:eastAsia="zh-CN"/>
          <w14:textFill>
            <w14:solidFill>
              <w14:schemeClr w14:val="tx1"/>
            </w14:solidFill>
          </w14:textFill>
        </w:rPr>
        <w:t xml:space="preserve"> 11</w:t>
      </w:r>
      <w:r>
        <w:rPr>
          <w:rFonts w:ascii="Times New Roman" w:hAnsi="Times New Roman" w:eastAsia="宋体" w:cs="Times New Roman"/>
          <w:bCs/>
          <w:snapToGrid w:val="0"/>
          <w:color w:val="000000" w:themeColor="text1"/>
          <w:kern w:val="0"/>
          <w:sz w:val="18"/>
          <w:szCs w:val="18"/>
          <w:u w:val="single"/>
          <w14:textFill>
            <w14:solidFill>
              <w14:schemeClr w14:val="tx1"/>
            </w14:solidFill>
          </w14:textFill>
        </w:rPr>
        <w:t xml:space="preserve">  </w:t>
      </w:r>
      <w:r>
        <w:rPr>
          <w:rFonts w:ascii="Times New Roman" w:hAnsi="Times New Roman" w:eastAsia="宋体" w:cs="Times New Roman"/>
          <w:bCs/>
          <w:snapToGrid w:val="0"/>
          <w:color w:val="000000" w:themeColor="text1"/>
          <w:sz w:val="18"/>
          <w:szCs w:val="16"/>
          <w14:textFill>
            <w14:solidFill>
              <w14:schemeClr w14:val="tx1"/>
            </w14:solidFill>
          </w14:textFill>
        </w:rPr>
        <w:t>月</w:t>
      </w:r>
      <w:r>
        <w:rPr>
          <w:rFonts w:ascii="Times New Roman" w:hAnsi="Times New Roman" w:eastAsia="宋体" w:cs="Times New Roman"/>
          <w:bCs/>
          <w:snapToGrid w:val="0"/>
          <w:color w:val="000000" w:themeColor="text1"/>
          <w:kern w:val="0"/>
          <w:sz w:val="18"/>
          <w:szCs w:val="18"/>
          <w:u w:val="single"/>
          <w14:textFill>
            <w14:solidFill>
              <w14:schemeClr w14:val="tx1"/>
            </w14:solidFill>
          </w14:textFill>
        </w:rPr>
        <w:t xml:space="preserve">  </w:t>
      </w:r>
      <w:r>
        <w:rPr>
          <w:rFonts w:hint="eastAsia" w:ascii="Times New Roman" w:hAnsi="Times New Roman" w:eastAsia="宋体" w:cs="Times New Roman"/>
          <w:bCs/>
          <w:snapToGrid w:val="0"/>
          <w:color w:val="000000" w:themeColor="text1"/>
          <w:kern w:val="0"/>
          <w:sz w:val="18"/>
          <w:szCs w:val="18"/>
          <w:u w:val="single"/>
          <w:lang w:val="en-US" w:eastAsia="zh-CN"/>
          <w14:textFill>
            <w14:solidFill>
              <w14:schemeClr w14:val="tx1"/>
            </w14:solidFill>
          </w14:textFill>
        </w:rPr>
        <w:t xml:space="preserve"> 6 </w:t>
      </w:r>
      <w:r>
        <w:rPr>
          <w:rFonts w:ascii="Times New Roman" w:hAnsi="Times New Roman" w:eastAsia="宋体" w:cs="Times New Roman"/>
          <w:bCs/>
          <w:snapToGrid w:val="0"/>
          <w:color w:val="000000" w:themeColor="text1"/>
          <w:kern w:val="0"/>
          <w:sz w:val="18"/>
          <w:szCs w:val="18"/>
          <w:u w:val="single"/>
          <w14:textFill>
            <w14:solidFill>
              <w14:schemeClr w14:val="tx1"/>
            </w14:solidFill>
          </w14:textFill>
        </w:rPr>
        <w:t xml:space="preserve"> </w:t>
      </w:r>
      <w:r>
        <w:rPr>
          <w:rFonts w:ascii="Times New Roman" w:hAnsi="Times New Roman" w:eastAsia="宋体" w:cs="Times New Roman"/>
          <w:bCs/>
          <w:snapToGrid w:val="0"/>
          <w:color w:val="000000" w:themeColor="text1"/>
          <w:sz w:val="18"/>
          <w:szCs w:val="16"/>
          <w14:textFill>
            <w14:solidFill>
              <w14:schemeClr w14:val="tx1"/>
            </w14:solidFill>
          </w14:textFill>
        </w:rPr>
        <w:t>日</w:t>
      </w:r>
      <w:r>
        <w:rPr>
          <w:rFonts w:ascii="Times New Roman" w:hAnsi="Times New Roman" w:eastAsia="宋体" w:cs="Times New Roman"/>
          <w:bCs/>
          <w:snapToGrid w:val="0"/>
          <w:color w:val="000000" w:themeColor="text1"/>
          <w:kern w:val="0"/>
          <w:sz w:val="18"/>
          <w:szCs w:val="18"/>
          <w:u w:val="single"/>
          <w14:textFill>
            <w14:solidFill>
              <w14:schemeClr w14:val="tx1"/>
            </w14:solidFill>
          </w14:textFill>
        </w:rPr>
        <w:t xml:space="preserve">  </w:t>
      </w:r>
      <w:r>
        <w:rPr>
          <w:rFonts w:hint="eastAsia" w:ascii="Times New Roman" w:hAnsi="Times New Roman" w:eastAsia="宋体" w:cs="Times New Roman"/>
          <w:bCs/>
          <w:snapToGrid w:val="0"/>
          <w:color w:val="000000" w:themeColor="text1"/>
          <w:kern w:val="0"/>
          <w:sz w:val="18"/>
          <w:szCs w:val="18"/>
          <w:u w:val="single"/>
          <w:lang w:val="en-US" w:eastAsia="zh-CN"/>
          <w14:textFill>
            <w14:solidFill>
              <w14:schemeClr w14:val="tx1"/>
            </w14:solidFill>
          </w14:textFill>
        </w:rPr>
        <w:t xml:space="preserve"> 15 </w:t>
      </w:r>
      <w:r>
        <w:rPr>
          <w:rFonts w:ascii="Times New Roman" w:hAnsi="Times New Roman" w:eastAsia="宋体" w:cs="Times New Roman"/>
          <w:bCs/>
          <w:snapToGrid w:val="0"/>
          <w:color w:val="000000" w:themeColor="text1"/>
          <w:kern w:val="0"/>
          <w:sz w:val="18"/>
          <w:szCs w:val="18"/>
          <w:u w:val="single"/>
          <w14:textFill>
            <w14:solidFill>
              <w14:schemeClr w14:val="tx1"/>
            </w14:solidFill>
          </w14:textFill>
        </w:rPr>
        <w:t xml:space="preserve"> </w:t>
      </w:r>
      <w:r>
        <w:rPr>
          <w:rFonts w:ascii="Times New Roman" w:hAnsi="Times New Roman" w:cs="Times New Roman" w:eastAsiaTheme="minorEastAsia"/>
          <w:color w:val="000000" w:themeColor="text1"/>
          <w:szCs w:val="15"/>
          <w14:textFill>
            <w14:solidFill>
              <w14:schemeClr w14:val="tx1"/>
            </w14:solidFill>
          </w14:textFill>
        </w:rPr>
        <w:t xml:space="preserve"> 时</w:t>
      </w:r>
      <w:r>
        <w:rPr>
          <w:rFonts w:ascii="Times New Roman" w:hAnsi="Times New Roman" w:eastAsia="宋体" w:cs="Times New Roman"/>
          <w:bCs/>
          <w:snapToGrid w:val="0"/>
          <w:color w:val="000000" w:themeColor="text1"/>
          <w:kern w:val="0"/>
          <w:sz w:val="18"/>
          <w:szCs w:val="18"/>
          <w:u w:val="single"/>
          <w14:textFill>
            <w14:solidFill>
              <w14:schemeClr w14:val="tx1"/>
            </w14:solidFill>
          </w14:textFill>
        </w:rPr>
        <w:t xml:space="preserve"> </w:t>
      </w:r>
      <w:r>
        <w:rPr>
          <w:rFonts w:hint="eastAsia" w:ascii="Times New Roman" w:hAnsi="Times New Roman" w:eastAsia="宋体" w:cs="Times New Roman"/>
          <w:bCs/>
          <w:snapToGrid w:val="0"/>
          <w:color w:val="000000" w:themeColor="text1"/>
          <w:kern w:val="0"/>
          <w:sz w:val="18"/>
          <w:szCs w:val="18"/>
          <w:u w:val="single"/>
          <w:lang w:val="en-US" w:eastAsia="zh-CN"/>
          <w14:textFill>
            <w14:solidFill>
              <w14:schemeClr w14:val="tx1"/>
            </w14:solidFill>
          </w14:textFill>
        </w:rPr>
        <w:t xml:space="preserve"> 00 </w:t>
      </w:r>
      <w:r>
        <w:rPr>
          <w:rFonts w:ascii="Times New Roman" w:hAnsi="Times New Roman" w:eastAsia="宋体" w:cs="Times New Roman"/>
          <w:bCs/>
          <w:snapToGrid w:val="0"/>
          <w:color w:val="000000" w:themeColor="text1"/>
          <w:kern w:val="0"/>
          <w:sz w:val="18"/>
          <w:szCs w:val="18"/>
          <w:u w:val="single"/>
          <w14:textFill>
            <w14:solidFill>
              <w14:schemeClr w14:val="tx1"/>
            </w14:solidFill>
          </w14:textFill>
        </w:rPr>
        <w:t xml:space="preserve">  </w:t>
      </w:r>
      <w:r>
        <w:rPr>
          <w:rFonts w:ascii="Times New Roman" w:hAnsi="Times New Roman" w:cs="Times New Roman" w:eastAsiaTheme="minorEastAsia"/>
          <w:color w:val="000000" w:themeColor="text1"/>
          <w:szCs w:val="15"/>
          <w14:textFill>
            <w14:solidFill>
              <w14:schemeClr w14:val="tx1"/>
            </w14:solidFill>
          </w14:textFill>
        </w:rPr>
        <w:t>分</w:t>
      </w:r>
    </w:p>
    <w:p w14:paraId="268D6284">
      <w:pPr>
        <w:spacing w:line="360" w:lineRule="auto"/>
        <w:ind w:firstLine="435"/>
        <w:rPr>
          <w:rFonts w:ascii="Times New Roman" w:hAnsi="Times New Roman" w:cs="Times New Roman" w:eastAsiaTheme="minorEastAsia"/>
          <w:color w:val="000000" w:themeColor="text1"/>
          <w:szCs w:val="21"/>
          <w:u w:val="single"/>
          <w14:textFill>
            <w14:solidFill>
              <w14:schemeClr w14:val="tx1"/>
            </w14:solidFill>
          </w14:textFill>
        </w:rPr>
      </w:pPr>
      <w:r>
        <w:rPr>
          <w:rFonts w:ascii="Times New Roman" w:hAnsi="Times New Roman" w:cs="Times New Roman" w:eastAsiaTheme="minorEastAsia"/>
          <w:color w:val="000000" w:themeColor="text1"/>
          <w:szCs w:val="15"/>
          <w14:textFill>
            <w14:solidFill>
              <w14:schemeClr w14:val="tx1"/>
            </w14:solidFill>
          </w14:textFill>
        </w:rPr>
        <w:t>2</w:t>
      </w:r>
      <w:r>
        <w:rPr>
          <w:rFonts w:ascii="Times New Roman" w:hAnsi="Times New Roman" w:cs="Times New Roman" w:eastAsiaTheme="minorEastAsia"/>
          <w:b/>
          <w:color w:val="000000" w:themeColor="text1"/>
          <w:szCs w:val="16"/>
          <w14:textFill>
            <w14:solidFill>
              <w14:schemeClr w14:val="tx1"/>
            </w14:solidFill>
          </w14:textFill>
        </w:rPr>
        <w:t>.</w:t>
      </w:r>
      <w:r>
        <w:rPr>
          <w:rFonts w:hint="eastAsia" w:ascii="Times New Roman" w:hAnsi="Times New Roman" w:cs="Times New Roman"/>
          <w:color w:val="000000" w:themeColor="text1"/>
          <w:szCs w:val="15"/>
          <w:lang w:val="en-US" w:eastAsia="zh-CN"/>
          <w14:textFill>
            <w14:solidFill>
              <w14:schemeClr w14:val="tx1"/>
            </w14:solidFill>
          </w14:textFill>
        </w:rPr>
        <w:t>开标</w:t>
      </w:r>
      <w:r>
        <w:rPr>
          <w:rFonts w:ascii="Times New Roman" w:hAnsi="Times New Roman" w:cs="Times New Roman" w:eastAsiaTheme="minorEastAsia"/>
          <w:color w:val="000000" w:themeColor="text1"/>
          <w:szCs w:val="15"/>
          <w14:textFill>
            <w14:solidFill>
              <w14:schemeClr w14:val="tx1"/>
            </w14:solidFill>
          </w14:textFill>
        </w:rPr>
        <w:t>地点：</w:t>
      </w:r>
      <w:r>
        <w:rPr>
          <w:rFonts w:ascii="Times New Roman" w:hAnsi="Times New Roman" w:cs="Times New Roman" w:eastAsiaTheme="minorEastAsia"/>
          <w:color w:val="000000" w:themeColor="text1"/>
          <w:szCs w:val="21"/>
          <w:u w:val="single"/>
          <w14:textFill>
            <w14:solidFill>
              <w14:schemeClr w14:val="tx1"/>
            </w14:solidFill>
          </w14:textFill>
        </w:rPr>
        <w:t xml:space="preserve"> </w:t>
      </w:r>
      <w:r>
        <w:rPr>
          <w:rFonts w:hint="eastAsia" w:ascii="宋体" w:hAnsi="宋体" w:cs="宋体"/>
          <w:color w:val="000000" w:themeColor="text1"/>
          <w:kern w:val="0"/>
          <w:sz w:val="21"/>
          <w:szCs w:val="21"/>
          <w:u w:val="single"/>
          <w14:textFill>
            <w14:solidFill>
              <w14:schemeClr w14:val="tx1"/>
            </w14:solidFill>
          </w14:textFill>
        </w:rPr>
        <w:t>合肥市蜀山区习友路与茂荫路交口投资大厦</w:t>
      </w:r>
      <w:r>
        <w:rPr>
          <w:rFonts w:hint="eastAsia" w:ascii="Times New Roman" w:hAnsi="Times New Roman" w:cs="Times New Roman"/>
          <w:color w:val="000000" w:themeColor="text1"/>
          <w:szCs w:val="21"/>
          <w:u w:val="single"/>
          <w:lang w:val="en-US" w:eastAsia="zh-CN"/>
          <w14:textFill>
            <w14:solidFill>
              <w14:schemeClr w14:val="tx1"/>
            </w14:solidFill>
          </w14:textFill>
        </w:rPr>
        <w:t>多功能厅</w:t>
      </w:r>
      <w:r>
        <w:rPr>
          <w:rFonts w:ascii="Times New Roman" w:hAnsi="Times New Roman" w:cs="Times New Roman" w:eastAsiaTheme="minorEastAsia"/>
          <w:color w:val="000000" w:themeColor="text1"/>
          <w:szCs w:val="21"/>
          <w:u w:val="single"/>
          <w14:textFill>
            <w14:solidFill>
              <w14:schemeClr w14:val="tx1"/>
            </w14:solidFill>
          </w14:textFill>
        </w:rPr>
        <w:t xml:space="preserve"> </w:t>
      </w:r>
    </w:p>
    <w:p w14:paraId="3AAA3B56">
      <w:pPr>
        <w:spacing w:line="360" w:lineRule="auto"/>
        <w:rPr>
          <w:rFonts w:ascii="Times New Roman" w:hAnsi="Times New Roman" w:cs="Times New Roman" w:eastAsiaTheme="minorEastAsia"/>
          <w:b/>
          <w:bCs/>
          <w:color w:val="auto"/>
          <w:sz w:val="24"/>
          <w:szCs w:val="18"/>
        </w:rPr>
      </w:pPr>
      <w:r>
        <w:rPr>
          <w:rFonts w:ascii="Times New Roman" w:hAnsi="Times New Roman" w:cs="Times New Roman" w:eastAsiaTheme="minorEastAsia"/>
          <w:b/>
          <w:bCs/>
          <w:color w:val="auto"/>
          <w:sz w:val="24"/>
          <w:szCs w:val="18"/>
        </w:rPr>
        <w:t>五</w:t>
      </w:r>
      <w:r>
        <w:rPr>
          <w:rFonts w:ascii="Times New Roman" w:hAnsi="Times New Roman" w:cs="Times New Roman" w:eastAsiaTheme="minorEastAsia"/>
          <w:b/>
          <w:color w:val="auto"/>
          <w:sz w:val="24"/>
        </w:rPr>
        <w:t>、</w:t>
      </w:r>
      <w:r>
        <w:rPr>
          <w:rFonts w:ascii="Times New Roman" w:hAnsi="Times New Roman" w:cs="Times New Roman" w:eastAsiaTheme="minorEastAsia"/>
          <w:b/>
          <w:bCs/>
          <w:color w:val="auto"/>
          <w:sz w:val="24"/>
          <w:szCs w:val="18"/>
        </w:rPr>
        <w:t>投标文件提交截止时间</w:t>
      </w:r>
    </w:p>
    <w:p w14:paraId="7E8D8701">
      <w:pPr>
        <w:spacing w:line="360" w:lineRule="auto"/>
        <w:ind w:firstLine="435"/>
        <w:rPr>
          <w:rFonts w:ascii="Times New Roman" w:hAnsi="Times New Roman" w:cs="Times New Roman" w:eastAsiaTheme="minorEastAsia"/>
          <w:color w:val="auto"/>
          <w:szCs w:val="15"/>
        </w:rPr>
      </w:pPr>
      <w:r>
        <w:rPr>
          <w:rFonts w:ascii="Times New Roman" w:hAnsi="Times New Roman" w:cs="Times New Roman" w:eastAsiaTheme="minorEastAsia"/>
          <w:color w:val="auto"/>
          <w:szCs w:val="15"/>
        </w:rPr>
        <w:t>同</w:t>
      </w:r>
      <w:r>
        <w:rPr>
          <w:rFonts w:hint="eastAsia" w:ascii="Times New Roman" w:hAnsi="Times New Roman" w:cs="Times New Roman"/>
          <w:color w:val="auto"/>
          <w:szCs w:val="15"/>
          <w:lang w:val="en-US" w:eastAsia="zh-CN"/>
        </w:rPr>
        <w:t>开标</w:t>
      </w:r>
      <w:r>
        <w:rPr>
          <w:rFonts w:ascii="Times New Roman" w:hAnsi="Times New Roman" w:cs="Times New Roman" w:eastAsiaTheme="minorEastAsia"/>
          <w:color w:val="auto"/>
          <w:szCs w:val="15"/>
        </w:rPr>
        <w:t>时间</w:t>
      </w:r>
    </w:p>
    <w:p w14:paraId="64FB3AC2">
      <w:pPr>
        <w:spacing w:line="360" w:lineRule="auto"/>
        <w:rPr>
          <w:rFonts w:ascii="Times New Roman" w:hAnsi="Times New Roman" w:cs="Times New Roman" w:eastAsiaTheme="minorEastAsia"/>
          <w:b/>
          <w:bCs/>
          <w:color w:val="auto"/>
          <w:sz w:val="24"/>
          <w:szCs w:val="18"/>
        </w:rPr>
      </w:pPr>
      <w:r>
        <w:rPr>
          <w:rFonts w:ascii="Times New Roman" w:hAnsi="Times New Roman" w:cs="Times New Roman" w:eastAsiaTheme="minorEastAsia"/>
          <w:b/>
          <w:color w:val="auto"/>
          <w:sz w:val="24"/>
          <w:szCs w:val="18"/>
        </w:rPr>
        <w:t>六</w:t>
      </w:r>
      <w:r>
        <w:rPr>
          <w:rFonts w:ascii="Times New Roman" w:hAnsi="Times New Roman" w:cs="Times New Roman" w:eastAsiaTheme="minorEastAsia"/>
          <w:b/>
          <w:color w:val="auto"/>
          <w:sz w:val="24"/>
        </w:rPr>
        <w:t>、</w:t>
      </w:r>
      <w:r>
        <w:rPr>
          <w:rFonts w:ascii="Times New Roman" w:hAnsi="Times New Roman" w:cs="Times New Roman" w:eastAsiaTheme="minorEastAsia"/>
          <w:b/>
          <w:bCs/>
          <w:color w:val="auto"/>
          <w:sz w:val="24"/>
          <w:szCs w:val="18"/>
        </w:rPr>
        <w:t>联系方式</w:t>
      </w:r>
    </w:p>
    <w:p w14:paraId="0DC12777">
      <w:pPr>
        <w:spacing w:line="360" w:lineRule="auto"/>
        <w:ind w:firstLine="435"/>
        <w:rPr>
          <w:rFonts w:ascii="Times New Roman" w:hAnsi="Times New Roman" w:cs="Times New Roman" w:eastAsiaTheme="minorEastAsia"/>
          <w:color w:val="auto"/>
          <w:szCs w:val="15"/>
        </w:rPr>
      </w:pPr>
      <w:r>
        <w:rPr>
          <w:rFonts w:ascii="Times New Roman" w:hAnsi="Times New Roman" w:cs="Times New Roman" w:eastAsiaTheme="minorEastAsia"/>
          <w:color w:val="auto"/>
          <w:szCs w:val="15"/>
        </w:rPr>
        <w:t>1.招标人</w:t>
      </w:r>
    </w:p>
    <w:p w14:paraId="1CEEC852">
      <w:pPr>
        <w:spacing w:line="360" w:lineRule="auto"/>
        <w:ind w:firstLine="435"/>
        <w:rPr>
          <w:rFonts w:hint="eastAsia" w:ascii="宋体" w:hAnsi="宋体" w:cs="宋体" w:eastAsiaTheme="minorEastAsia"/>
          <w:color w:val="auto"/>
          <w:kern w:val="0"/>
          <w:sz w:val="24"/>
          <w:szCs w:val="24"/>
          <w:u w:val="single"/>
          <w:lang w:val="en-US" w:eastAsia="zh-CN"/>
        </w:rPr>
      </w:pPr>
      <w:r>
        <w:rPr>
          <w:rFonts w:ascii="Times New Roman" w:hAnsi="Times New Roman" w:cs="Times New Roman" w:eastAsiaTheme="minorEastAsia"/>
          <w:color w:val="auto"/>
          <w:szCs w:val="15"/>
        </w:rPr>
        <w:t>招标人：</w:t>
      </w:r>
      <w:r>
        <w:rPr>
          <w:rFonts w:hint="eastAsia" w:ascii="宋体" w:hAnsi="宋体" w:cs="宋体"/>
          <w:color w:val="auto"/>
          <w:kern w:val="0"/>
          <w:sz w:val="21"/>
          <w:szCs w:val="21"/>
          <w:u w:val="single"/>
          <w:lang w:val="en-US" w:eastAsia="zh-CN"/>
        </w:rPr>
        <w:t>合肥文旅博览集团有限公司</w:t>
      </w:r>
    </w:p>
    <w:p w14:paraId="7DE632E1">
      <w:pPr>
        <w:spacing w:line="360" w:lineRule="auto"/>
        <w:ind w:firstLine="435"/>
        <w:rPr>
          <w:rFonts w:hint="eastAsia" w:ascii="宋体" w:hAnsi="宋体" w:cs="宋体" w:eastAsiaTheme="minorEastAsia"/>
          <w:color w:val="auto"/>
          <w:kern w:val="0"/>
          <w:szCs w:val="21"/>
          <w:u w:val="single"/>
        </w:rPr>
      </w:pPr>
      <w:r>
        <w:rPr>
          <w:rFonts w:ascii="Times New Roman" w:hAnsi="Times New Roman" w:cs="Times New Roman" w:eastAsiaTheme="minorEastAsia"/>
          <w:color w:val="auto"/>
          <w:szCs w:val="15"/>
        </w:rPr>
        <w:t>地  址：</w:t>
      </w:r>
      <w:r>
        <w:rPr>
          <w:rFonts w:ascii="Times New Roman" w:hAnsi="Times New Roman" w:cs="Times New Roman" w:eastAsiaTheme="minorEastAsia"/>
          <w:color w:val="auto"/>
          <w:szCs w:val="15"/>
          <w:u w:val="single"/>
        </w:rPr>
        <w:t xml:space="preserve"> </w:t>
      </w:r>
      <w:r>
        <w:rPr>
          <w:rFonts w:hint="eastAsia" w:ascii="宋体" w:hAnsi="宋体" w:cs="宋体"/>
          <w:color w:val="auto"/>
          <w:kern w:val="0"/>
          <w:sz w:val="21"/>
          <w:szCs w:val="21"/>
          <w:u w:val="single"/>
        </w:rPr>
        <w:t>合肥市蜀山区习友路与茂荫路交口投资大厦</w:t>
      </w:r>
      <w:r>
        <w:rPr>
          <w:rFonts w:hint="eastAsia" w:ascii="宋体" w:hAnsi="宋体" w:cs="宋体" w:eastAsiaTheme="minorEastAsia"/>
          <w:color w:val="auto"/>
          <w:kern w:val="0"/>
          <w:szCs w:val="21"/>
          <w:u w:val="single"/>
        </w:rPr>
        <w:t xml:space="preserve"> </w:t>
      </w:r>
    </w:p>
    <w:p w14:paraId="2AB1B140">
      <w:pPr>
        <w:spacing w:line="360" w:lineRule="auto"/>
        <w:ind w:firstLine="435"/>
        <w:rPr>
          <w:rFonts w:ascii="Times New Roman" w:hAnsi="Times New Roman" w:cs="Times New Roman" w:eastAsiaTheme="minorEastAsia"/>
          <w:color w:val="auto"/>
          <w:szCs w:val="15"/>
        </w:rPr>
      </w:pPr>
      <w:r>
        <w:rPr>
          <w:rFonts w:ascii="Times New Roman" w:hAnsi="Times New Roman" w:cs="Times New Roman" w:eastAsiaTheme="minorEastAsia"/>
          <w:color w:val="auto"/>
          <w:szCs w:val="15"/>
        </w:rPr>
        <w:t>联系人：</w:t>
      </w:r>
      <w:r>
        <w:rPr>
          <w:rFonts w:ascii="Times New Roman" w:hAnsi="Times New Roman" w:cs="Times New Roman" w:eastAsiaTheme="minorEastAsia"/>
          <w:color w:val="auto"/>
          <w:szCs w:val="15"/>
          <w:u w:val="single"/>
        </w:rPr>
        <w:t xml:space="preserve">   </w:t>
      </w:r>
      <w:r>
        <w:rPr>
          <w:rFonts w:hint="eastAsia" w:ascii="Times New Roman" w:hAnsi="Times New Roman" w:cs="Times New Roman"/>
          <w:color w:val="auto"/>
          <w:szCs w:val="15"/>
          <w:u w:val="single"/>
          <w:lang w:val="en-US" w:eastAsia="zh-CN"/>
        </w:rPr>
        <w:t>汪工</w:t>
      </w:r>
      <w:r>
        <w:rPr>
          <w:rFonts w:ascii="Times New Roman" w:hAnsi="Times New Roman" w:cs="Times New Roman" w:eastAsiaTheme="minorEastAsia"/>
          <w:color w:val="auto"/>
          <w:szCs w:val="15"/>
          <w:u w:val="single"/>
        </w:rPr>
        <w:t xml:space="preserve">       </w:t>
      </w:r>
    </w:p>
    <w:p w14:paraId="261A7E78">
      <w:pPr>
        <w:spacing w:line="360" w:lineRule="auto"/>
        <w:ind w:firstLine="435"/>
        <w:rPr>
          <w:rFonts w:ascii="Times New Roman" w:hAnsi="Times New Roman" w:cs="Times New Roman" w:eastAsiaTheme="minorEastAsia"/>
          <w:color w:val="auto"/>
          <w:szCs w:val="15"/>
        </w:rPr>
      </w:pPr>
      <w:r>
        <w:rPr>
          <w:rFonts w:ascii="Times New Roman" w:hAnsi="Times New Roman" w:cs="Times New Roman" w:eastAsiaTheme="minorEastAsia"/>
          <w:color w:val="auto"/>
          <w:szCs w:val="15"/>
        </w:rPr>
        <w:t>电  话：</w:t>
      </w:r>
      <w:r>
        <w:rPr>
          <w:rFonts w:ascii="Times New Roman" w:hAnsi="Times New Roman" w:cs="Times New Roman" w:eastAsiaTheme="minorEastAsia"/>
          <w:color w:val="auto"/>
          <w:szCs w:val="15"/>
          <w:u w:val="single"/>
        </w:rPr>
        <w:t xml:space="preserve">  </w:t>
      </w:r>
      <w:r>
        <w:rPr>
          <w:rFonts w:hint="eastAsia" w:ascii="Times New Roman" w:hAnsi="Times New Roman" w:cs="Times New Roman"/>
          <w:color w:val="auto"/>
          <w:szCs w:val="15"/>
          <w:u w:val="single"/>
          <w:lang w:val="en-US" w:eastAsia="zh-CN"/>
        </w:rPr>
        <w:t>0551-63530687</w:t>
      </w:r>
      <w:r>
        <w:rPr>
          <w:rFonts w:ascii="Times New Roman" w:hAnsi="Times New Roman" w:cs="Times New Roman" w:eastAsiaTheme="minorEastAsia"/>
          <w:color w:val="auto"/>
          <w:szCs w:val="15"/>
          <w:u w:val="single"/>
        </w:rPr>
        <w:t xml:space="preserve">  </w:t>
      </w:r>
    </w:p>
    <w:p w14:paraId="0C9F99A9">
      <w:pPr>
        <w:spacing w:line="360" w:lineRule="auto"/>
        <w:ind w:firstLine="435"/>
        <w:rPr>
          <w:rFonts w:ascii="Times New Roman" w:hAnsi="Times New Roman" w:cs="Times New Roman" w:eastAsiaTheme="minorEastAsia"/>
          <w:b/>
          <w:color w:val="auto"/>
          <w:szCs w:val="15"/>
        </w:rPr>
      </w:pPr>
      <w:r>
        <w:rPr>
          <w:rFonts w:hint="eastAsia" w:ascii="Times New Roman" w:hAnsi="Times New Roman" w:cs="Times New Roman" w:eastAsiaTheme="minorEastAsia"/>
          <w:color w:val="auto"/>
          <w:szCs w:val="15"/>
        </w:rPr>
        <w:t>2</w:t>
      </w:r>
      <w:r>
        <w:rPr>
          <w:rFonts w:ascii="Times New Roman" w:hAnsi="Times New Roman" w:cs="Times New Roman" w:eastAsiaTheme="minorEastAsia"/>
          <w:b/>
          <w:color w:val="auto"/>
          <w:szCs w:val="15"/>
        </w:rPr>
        <w:t>.</w:t>
      </w:r>
      <w:r>
        <w:rPr>
          <w:rFonts w:ascii="Times New Roman" w:hAnsi="Times New Roman" w:cs="Times New Roman" w:eastAsiaTheme="minorEastAsia"/>
          <w:color w:val="auto"/>
          <w:szCs w:val="15"/>
        </w:rPr>
        <w:t>监督管理部门</w:t>
      </w:r>
    </w:p>
    <w:p w14:paraId="04EE6B7F">
      <w:pPr>
        <w:widowControl/>
        <w:spacing w:line="500" w:lineRule="exact"/>
        <w:ind w:firstLine="420" w:firstLineChars="200"/>
        <w:jc w:val="left"/>
        <w:rPr>
          <w:rFonts w:ascii="Times New Roman" w:hAnsi="Times New Roman" w:eastAsia="宋体" w:cs="Times New Roman"/>
          <w:bCs/>
          <w:snapToGrid w:val="0"/>
          <w:color w:val="auto"/>
          <w:kern w:val="0"/>
          <w:szCs w:val="21"/>
        </w:rPr>
      </w:pPr>
      <w:r>
        <w:rPr>
          <w:rFonts w:ascii="Times New Roman" w:hAnsi="Times New Roman" w:eastAsia="宋体" w:cs="Times New Roman"/>
          <w:bCs/>
          <w:snapToGrid w:val="0"/>
          <w:color w:val="auto"/>
          <w:kern w:val="0"/>
          <w:szCs w:val="21"/>
        </w:rPr>
        <w:t>监督管理部门：</w:t>
      </w:r>
      <w:r>
        <w:rPr>
          <w:rFonts w:ascii="Times New Roman" w:hAnsi="Times New Roman" w:cs="Times New Roman" w:eastAsiaTheme="minorEastAsia"/>
          <w:color w:val="auto"/>
          <w:szCs w:val="15"/>
          <w:u w:val="single"/>
        </w:rPr>
        <w:t xml:space="preserve">  </w:t>
      </w:r>
      <w:r>
        <w:rPr>
          <w:rFonts w:hint="eastAsia" w:ascii="Times New Roman" w:hAnsi="Times New Roman" w:cs="Times New Roman" w:eastAsiaTheme="minorEastAsia"/>
          <w:color w:val="auto"/>
          <w:szCs w:val="15"/>
          <w:u w:val="single"/>
        </w:rPr>
        <w:t>合肥文旅博览集团有限公司纪委纪检监察室</w:t>
      </w:r>
      <w:r>
        <w:rPr>
          <w:rFonts w:ascii="Times New Roman" w:hAnsi="Times New Roman" w:cs="Times New Roman" w:eastAsiaTheme="minorEastAsia"/>
          <w:color w:val="auto"/>
          <w:szCs w:val="15"/>
          <w:u w:val="single"/>
        </w:rPr>
        <w:t xml:space="preserve">        </w:t>
      </w:r>
    </w:p>
    <w:p w14:paraId="4B3FAC7E">
      <w:pPr>
        <w:widowControl/>
        <w:spacing w:line="500" w:lineRule="exact"/>
        <w:ind w:firstLine="420" w:firstLineChars="200"/>
        <w:jc w:val="left"/>
        <w:rPr>
          <w:rFonts w:ascii="Times New Roman" w:hAnsi="Times New Roman" w:eastAsia="宋体" w:cs="Times New Roman"/>
          <w:bCs/>
          <w:snapToGrid w:val="0"/>
          <w:color w:val="auto"/>
          <w:kern w:val="0"/>
          <w:szCs w:val="21"/>
          <w:u w:val="single"/>
        </w:rPr>
      </w:pPr>
      <w:r>
        <w:rPr>
          <w:rFonts w:ascii="Times New Roman" w:hAnsi="Times New Roman" w:eastAsia="宋体" w:cs="Times New Roman"/>
          <w:bCs/>
          <w:snapToGrid w:val="0"/>
          <w:color w:val="auto"/>
          <w:kern w:val="0"/>
          <w:szCs w:val="21"/>
        </w:rPr>
        <w:t>地  址：</w:t>
      </w:r>
      <w:r>
        <w:rPr>
          <w:rFonts w:ascii="Times New Roman" w:hAnsi="Times New Roman" w:cs="Times New Roman" w:eastAsiaTheme="minorEastAsia"/>
          <w:color w:val="auto"/>
          <w:szCs w:val="15"/>
          <w:u w:val="single"/>
        </w:rPr>
        <w:t xml:space="preserve">  合肥市蜀山区习友路与茂荫路交口投资大厦二楼纪委纪检监察室   </w:t>
      </w:r>
    </w:p>
    <w:p w14:paraId="4170163E">
      <w:pPr>
        <w:widowControl/>
        <w:spacing w:line="500" w:lineRule="exact"/>
        <w:ind w:firstLine="420" w:firstLineChars="200"/>
        <w:jc w:val="left"/>
        <w:rPr>
          <w:rFonts w:ascii="Times New Roman" w:hAnsi="Times New Roman" w:eastAsia="宋体" w:cs="Times New Roman"/>
          <w:bCs/>
          <w:snapToGrid w:val="0"/>
          <w:color w:val="auto"/>
          <w:kern w:val="0"/>
          <w:szCs w:val="21"/>
        </w:rPr>
      </w:pPr>
      <w:r>
        <w:rPr>
          <w:rFonts w:ascii="Times New Roman" w:hAnsi="Times New Roman" w:eastAsia="宋体" w:cs="Times New Roman"/>
          <w:bCs/>
          <w:snapToGrid w:val="0"/>
          <w:color w:val="auto"/>
          <w:kern w:val="0"/>
          <w:szCs w:val="21"/>
        </w:rPr>
        <w:t>电  话：</w:t>
      </w:r>
      <w:r>
        <w:rPr>
          <w:rFonts w:ascii="Times New Roman" w:hAnsi="Times New Roman" w:cs="Times New Roman" w:eastAsiaTheme="minorEastAsia"/>
          <w:color w:val="auto"/>
          <w:szCs w:val="15"/>
          <w:u w:val="single"/>
        </w:rPr>
        <w:t xml:space="preserve">    </w:t>
      </w:r>
      <w:r>
        <w:rPr>
          <w:rFonts w:ascii="Times New Roman" w:hAnsi="Times New Roman" w:cs="Times New Roman" w:eastAsiaTheme="minorEastAsia"/>
          <w:color w:val="auto"/>
          <w:sz w:val="21"/>
          <w:szCs w:val="15"/>
          <w:u w:val="single"/>
        </w:rPr>
        <w:t xml:space="preserve"> </w:t>
      </w:r>
      <w:r>
        <w:rPr>
          <w:rFonts w:ascii="宋体" w:hAnsi="宋体" w:eastAsia="宋体" w:cs="宋体"/>
          <w:i w:val="0"/>
          <w:iCs w:val="0"/>
          <w:caps w:val="0"/>
          <w:color w:val="auto"/>
          <w:spacing w:val="0"/>
          <w:sz w:val="24"/>
          <w:szCs w:val="24"/>
          <w:u w:val="single"/>
        </w:rPr>
        <w:t>0551-63539209</w:t>
      </w:r>
      <w:r>
        <w:rPr>
          <w:rFonts w:ascii="Times New Roman" w:hAnsi="Times New Roman" w:cs="Times New Roman" w:eastAsiaTheme="minorEastAsia"/>
          <w:color w:val="auto"/>
          <w:szCs w:val="15"/>
          <w:u w:val="single"/>
        </w:rPr>
        <w:t xml:space="preserve">      </w:t>
      </w:r>
    </w:p>
    <w:p w14:paraId="25055220">
      <w:pPr>
        <w:spacing w:line="360" w:lineRule="auto"/>
        <w:ind w:firstLine="435"/>
        <w:rPr>
          <w:rFonts w:ascii="Times New Roman" w:hAnsi="Times New Roman" w:cs="Times New Roman" w:eastAsiaTheme="minorEastAsia"/>
          <w:b/>
          <w:color w:val="auto"/>
          <w:sz w:val="24"/>
          <w:szCs w:val="18"/>
        </w:rPr>
      </w:pPr>
      <w:r>
        <w:rPr>
          <w:rFonts w:ascii="Times New Roman" w:hAnsi="Times New Roman" w:cs="Times New Roman" w:eastAsiaTheme="minorEastAsia"/>
          <w:b/>
          <w:color w:val="auto"/>
          <w:sz w:val="24"/>
          <w:szCs w:val="18"/>
        </w:rPr>
        <w:t>七</w:t>
      </w:r>
      <w:r>
        <w:rPr>
          <w:rFonts w:ascii="Times New Roman" w:hAnsi="Times New Roman" w:cs="Times New Roman" w:eastAsiaTheme="minorEastAsia"/>
          <w:b/>
          <w:color w:val="auto"/>
          <w:sz w:val="24"/>
        </w:rPr>
        <w:t>、</w:t>
      </w:r>
      <w:r>
        <w:rPr>
          <w:rFonts w:ascii="Times New Roman" w:hAnsi="Times New Roman" w:cs="Times New Roman" w:eastAsiaTheme="minorEastAsia"/>
          <w:b/>
          <w:color w:val="auto"/>
          <w:sz w:val="24"/>
          <w:szCs w:val="18"/>
        </w:rPr>
        <w:t>其他事项说明</w:t>
      </w:r>
    </w:p>
    <w:p w14:paraId="56C01920">
      <w:pPr>
        <w:widowControl/>
        <w:spacing w:line="4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有任何疑问或问题，请在工作时间（周一至周五，上午08:00-12:00，下午2:30-5:30，节假日休息）与项目联系人联系。</w:t>
      </w:r>
    </w:p>
    <w:p w14:paraId="79442096">
      <w:pPr>
        <w:spacing w:line="360" w:lineRule="auto"/>
        <w:ind w:firstLine="435"/>
        <w:rPr>
          <w:rFonts w:ascii="Times New Roman" w:hAnsi="Times New Roman" w:cs="Times New Roman" w:eastAsiaTheme="minorEastAsia"/>
          <w:sz w:val="24"/>
          <w:szCs w:val="18"/>
        </w:rPr>
      </w:pPr>
    </w:p>
    <w:p w14:paraId="037DD649">
      <w:pPr>
        <w:widowControl/>
        <w:jc w:val="left"/>
        <w:rPr>
          <w:rFonts w:ascii="Times New Roman" w:hAnsi="Times New Roman" w:cs="Times New Roman" w:eastAsiaTheme="minorEastAsia"/>
          <w:sz w:val="24"/>
          <w:szCs w:val="18"/>
        </w:rPr>
      </w:pPr>
      <w:r>
        <w:rPr>
          <w:rFonts w:ascii="Times New Roman" w:hAnsi="Times New Roman" w:cs="Times New Roman" w:eastAsiaTheme="minorEastAsia"/>
          <w:sz w:val="24"/>
          <w:szCs w:val="18"/>
        </w:rPr>
        <w:br w:type="page"/>
      </w:r>
    </w:p>
    <w:p w14:paraId="6E20C16B">
      <w:pPr>
        <w:numPr>
          <w:ilvl w:val="0"/>
          <w:numId w:val="1"/>
        </w:numPr>
        <w:spacing w:line="360" w:lineRule="auto"/>
        <w:jc w:val="center"/>
        <w:outlineLvl w:val="1"/>
        <w:rPr>
          <w:rFonts w:ascii="Times New Roman" w:hAnsi="Times New Roman" w:cs="Times New Roman" w:eastAsiaTheme="minorEastAsia"/>
          <w:b/>
          <w:sz w:val="28"/>
        </w:rPr>
      </w:pPr>
      <w:bookmarkStart w:id="2" w:name="_Toc22742"/>
      <w:r>
        <w:rPr>
          <w:rFonts w:ascii="Times New Roman" w:hAnsi="Times New Roman" w:cs="Times New Roman" w:eastAsiaTheme="minorEastAsia"/>
          <w:b/>
          <w:sz w:val="28"/>
        </w:rPr>
        <w:t xml:space="preserve"> 投标人须知</w:t>
      </w:r>
      <w:bookmarkEnd w:id="2"/>
    </w:p>
    <w:p w14:paraId="2A3C1217">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一、投标人须知前附表</w:t>
      </w:r>
    </w:p>
    <w:tbl>
      <w:tblPr>
        <w:tblStyle w:val="22"/>
        <w:tblW w:w="50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1855"/>
        <w:gridCol w:w="5798"/>
      </w:tblGrid>
      <w:tr w14:paraId="07314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458E6829">
            <w:pPr>
              <w:pStyle w:val="30"/>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条款号</w:t>
            </w:r>
          </w:p>
        </w:tc>
        <w:tc>
          <w:tcPr>
            <w:tcW w:w="1072" w:type="pct"/>
            <w:vAlign w:val="center"/>
          </w:tcPr>
          <w:p w14:paraId="192885FA">
            <w:pPr>
              <w:pStyle w:val="30"/>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条款名称</w:t>
            </w:r>
          </w:p>
        </w:tc>
        <w:tc>
          <w:tcPr>
            <w:tcW w:w="3350" w:type="pct"/>
            <w:vAlign w:val="center"/>
          </w:tcPr>
          <w:p w14:paraId="62B80485">
            <w:pPr>
              <w:pStyle w:val="30"/>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内容、说明与要求</w:t>
            </w:r>
          </w:p>
        </w:tc>
      </w:tr>
      <w:tr w14:paraId="2807D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8BE7E18">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w:t>
            </w:r>
          </w:p>
        </w:tc>
        <w:tc>
          <w:tcPr>
            <w:tcW w:w="1072" w:type="pct"/>
            <w:vAlign w:val="center"/>
          </w:tcPr>
          <w:p w14:paraId="2286DC35">
            <w:pPr>
              <w:pStyle w:val="30"/>
              <w:widowControl w:val="0"/>
              <w:spacing w:before="0" w:beforeAutospacing="0" w:after="0" w:afterAutospacing="0"/>
              <w:jc w:val="left"/>
              <w:rPr>
                <w:rFonts w:ascii="Times New Roman" w:hAnsi="Times New Roman" w:cs="Times New Roman" w:eastAsiaTheme="minorEastAsia"/>
                <w:b w:val="0"/>
                <w:sz w:val="21"/>
                <w:szCs w:val="21"/>
              </w:rPr>
            </w:pPr>
            <w:r>
              <w:rPr>
                <w:rFonts w:hint="eastAsia" w:ascii="Times New Roman" w:hAnsi="Times New Roman" w:cs="Times New Roman" w:eastAsiaTheme="minorEastAsia"/>
                <w:b w:val="0"/>
                <w:sz w:val="21"/>
                <w:szCs w:val="21"/>
                <w:u w:val="none"/>
                <w:lang w:val="en-US" w:eastAsia="zh-CN"/>
              </w:rPr>
              <w:t>询价时间</w:t>
            </w:r>
          </w:p>
        </w:tc>
        <w:tc>
          <w:tcPr>
            <w:tcW w:w="3350" w:type="pct"/>
            <w:vAlign w:val="center"/>
          </w:tcPr>
          <w:p w14:paraId="2CBB8ED3">
            <w:pPr>
              <w:pStyle w:val="30"/>
              <w:widowControl w:val="0"/>
              <w:spacing w:before="0" w:beforeAutospacing="0" w:after="0" w:afterAutospacing="0"/>
              <w:jc w:val="both"/>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u w:val="none"/>
                <w:lang w:val="en-US" w:eastAsia="zh-CN"/>
              </w:rPr>
              <w:t>见询价公告</w:t>
            </w:r>
          </w:p>
        </w:tc>
      </w:tr>
      <w:tr w14:paraId="2E94A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BE0C4F2">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2</w:t>
            </w:r>
          </w:p>
        </w:tc>
        <w:tc>
          <w:tcPr>
            <w:tcW w:w="1072" w:type="pct"/>
            <w:vAlign w:val="center"/>
          </w:tcPr>
          <w:p w14:paraId="55555C55">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rPr>
              <w:t>询价有效期</w:t>
            </w:r>
          </w:p>
        </w:tc>
        <w:tc>
          <w:tcPr>
            <w:tcW w:w="3350" w:type="pct"/>
            <w:vAlign w:val="center"/>
          </w:tcPr>
          <w:p w14:paraId="2B8C2C9F">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u w:val="single"/>
              </w:rPr>
              <w:t xml:space="preserve"> </w:t>
            </w:r>
            <w:r>
              <w:rPr>
                <w:rFonts w:hint="eastAsia" w:ascii="Times New Roman" w:hAnsi="Times New Roman" w:cs="Times New Roman" w:eastAsiaTheme="minorEastAsia"/>
                <w:b w:val="0"/>
                <w:sz w:val="21"/>
                <w:szCs w:val="21"/>
                <w:highlight w:val="none"/>
                <w:u w:val="single"/>
                <w:lang w:val="en-US" w:eastAsia="zh-CN"/>
              </w:rPr>
              <w:t>90</w:t>
            </w:r>
            <w:r>
              <w:rPr>
                <w:rFonts w:ascii="Times New Roman" w:hAnsi="Times New Roman" w:cs="Times New Roman" w:eastAsiaTheme="minorEastAsia"/>
                <w:b w:val="0"/>
                <w:sz w:val="21"/>
                <w:szCs w:val="21"/>
                <w:highlight w:val="none"/>
                <w:u w:val="single"/>
              </w:rPr>
              <w:t xml:space="preserve"> </w:t>
            </w:r>
            <w:r>
              <w:rPr>
                <w:rFonts w:ascii="Times New Roman" w:hAnsi="Times New Roman" w:cs="Times New Roman" w:eastAsiaTheme="minorEastAsia"/>
                <w:b w:val="0"/>
                <w:sz w:val="21"/>
                <w:szCs w:val="21"/>
                <w:highlight w:val="none"/>
              </w:rPr>
              <w:t>日历日</w:t>
            </w:r>
          </w:p>
        </w:tc>
      </w:tr>
      <w:tr w14:paraId="1D497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5F635B81">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3</w:t>
            </w:r>
          </w:p>
        </w:tc>
        <w:tc>
          <w:tcPr>
            <w:tcW w:w="1072" w:type="pct"/>
            <w:vAlign w:val="center"/>
          </w:tcPr>
          <w:p w14:paraId="19D70F1B">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投标文件要求</w:t>
            </w:r>
          </w:p>
        </w:tc>
        <w:tc>
          <w:tcPr>
            <w:tcW w:w="3350" w:type="pct"/>
            <w:vAlign w:val="center"/>
          </w:tcPr>
          <w:p w14:paraId="7606B999">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u w:val="single"/>
              </w:rPr>
              <w:t>密封纸质投标文件</w:t>
            </w:r>
          </w:p>
        </w:tc>
      </w:tr>
      <w:tr w14:paraId="33C1E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5420F5AF">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4</w:t>
            </w:r>
          </w:p>
        </w:tc>
        <w:tc>
          <w:tcPr>
            <w:tcW w:w="1072" w:type="pct"/>
            <w:vAlign w:val="center"/>
          </w:tcPr>
          <w:p w14:paraId="10CD3B83">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确定中标人</w:t>
            </w:r>
          </w:p>
        </w:tc>
        <w:tc>
          <w:tcPr>
            <w:tcW w:w="3350" w:type="pct"/>
            <w:vAlign w:val="center"/>
          </w:tcPr>
          <w:p w14:paraId="3A2A0B20">
            <w:pPr>
              <w:pStyle w:val="30"/>
              <w:widowControl w:val="0"/>
              <w:numPr>
                <w:ilvl w:val="0"/>
                <w:numId w:val="2"/>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评审小组推荐中标人的数量：不多于1家；</w:t>
            </w:r>
          </w:p>
          <w:p w14:paraId="0C626736">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14:paraId="53973701">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52"/>
            </w:r>
            <w:r>
              <w:rPr>
                <w:rFonts w:ascii="Times New Roman" w:hAnsi="Times New Roman" w:eastAsia="宋体" w:cs="Times New Roman"/>
                <w:b w:val="0"/>
                <w:sz w:val="21"/>
                <w:szCs w:val="21"/>
              </w:rPr>
              <w:t xml:space="preserve">招标人委托评审小组确定     </w:t>
            </w:r>
          </w:p>
          <w:p w14:paraId="22CFD835">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14:paraId="419DA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5055461C">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5</w:t>
            </w:r>
          </w:p>
        </w:tc>
        <w:tc>
          <w:tcPr>
            <w:tcW w:w="1072" w:type="pct"/>
            <w:vAlign w:val="center"/>
          </w:tcPr>
          <w:p w14:paraId="421915C9">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中标通知书发出的形式</w:t>
            </w:r>
          </w:p>
        </w:tc>
        <w:tc>
          <w:tcPr>
            <w:tcW w:w="3350" w:type="pct"/>
            <w:vAlign w:val="center"/>
          </w:tcPr>
          <w:p w14:paraId="3D160B4E">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A8"/>
            </w:r>
            <w:r>
              <w:rPr>
                <w:rFonts w:ascii="Times New Roman" w:hAnsi="Times New Roman" w:eastAsia="宋体" w:cs="Times New Roman"/>
                <w:b w:val="0"/>
                <w:sz w:val="21"/>
                <w:szCs w:val="21"/>
              </w:rPr>
              <w:t>数据电文</w:t>
            </w:r>
          </w:p>
          <w:p w14:paraId="1AF176A3">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招标人确定中标人后，通过书面向中标人发出中标通知书。</w:t>
            </w:r>
          </w:p>
        </w:tc>
      </w:tr>
      <w:tr w14:paraId="2B1DB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17FCB96E">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6</w:t>
            </w:r>
          </w:p>
        </w:tc>
        <w:tc>
          <w:tcPr>
            <w:tcW w:w="1072" w:type="pct"/>
            <w:vAlign w:val="center"/>
          </w:tcPr>
          <w:p w14:paraId="51681D30">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告知询价结果的形式</w:t>
            </w:r>
          </w:p>
        </w:tc>
        <w:tc>
          <w:tcPr>
            <w:tcW w:w="3350" w:type="pct"/>
            <w:vAlign w:val="center"/>
          </w:tcPr>
          <w:p w14:paraId="002D5369">
            <w:pPr>
              <w:pStyle w:val="30"/>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投标人自行登录合肥文旅博览集团有限公司官网查看</w:t>
            </w:r>
          </w:p>
          <w:p w14:paraId="15DF79C3">
            <w:pPr>
              <w:pStyle w:val="30"/>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cs="Times New Roman" w:eastAsiaTheme="minorEastAsia"/>
                <w:sz w:val="21"/>
                <w:szCs w:val="21"/>
              </w:rPr>
              <w:t>注：</w:t>
            </w:r>
            <w:r>
              <w:rPr>
                <w:rFonts w:hint="eastAsia" w:ascii="Times New Roman" w:hAnsi="Times New Roman" w:cs="Times New Roman" w:eastAsiaTheme="minorEastAsia"/>
                <w:sz w:val="21"/>
                <w:szCs w:val="21"/>
              </w:rPr>
              <w:t>招标人</w:t>
            </w:r>
            <w:r>
              <w:rPr>
                <w:rFonts w:ascii="Times New Roman" w:hAnsi="Times New Roman" w:cs="Times New Roman" w:eastAsiaTheme="minorEastAsia"/>
                <w:sz w:val="21"/>
                <w:szCs w:val="21"/>
              </w:rPr>
              <w:t>对未中标的投标人不做未中标原因的解释。</w:t>
            </w:r>
          </w:p>
        </w:tc>
      </w:tr>
      <w:tr w14:paraId="7C51A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B1457B2">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7</w:t>
            </w:r>
          </w:p>
        </w:tc>
        <w:tc>
          <w:tcPr>
            <w:tcW w:w="1072" w:type="pct"/>
            <w:vAlign w:val="center"/>
          </w:tcPr>
          <w:p w14:paraId="1CCF0E28">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履约保证金</w:t>
            </w:r>
          </w:p>
        </w:tc>
        <w:tc>
          <w:tcPr>
            <w:tcW w:w="3350" w:type="pct"/>
          </w:tcPr>
          <w:p w14:paraId="3C8A1071">
            <w:pPr>
              <w:spacing w:line="360" w:lineRule="auto"/>
              <w:rPr>
                <w:rFonts w:hint="eastAsia" w:ascii="Times New Roman" w:hAnsi="Times New Roman" w:eastAsia="宋体" w:cs="Times New Roman"/>
                <w:bCs/>
                <w:kern w:val="0"/>
                <w:szCs w:val="21"/>
                <w:lang w:eastAsia="zh-CN"/>
              </w:rPr>
            </w:pPr>
            <w:r>
              <w:rPr>
                <w:rFonts w:ascii="Times New Roman" w:hAnsi="Times New Roman" w:eastAsia="宋体" w:cs="Times New Roman"/>
                <w:bCs/>
                <w:kern w:val="0"/>
                <w:szCs w:val="21"/>
              </w:rPr>
              <w:t>（1）金额：</w:t>
            </w:r>
          </w:p>
          <w:p w14:paraId="06417774">
            <w:pPr>
              <w:spacing w:line="360" w:lineRule="auto"/>
              <w:rPr>
                <w:rFonts w:ascii="Times New Roman" w:hAnsi="Times New Roman" w:eastAsia="宋体" w:cs="Times New Roman"/>
                <w:bCs/>
                <w:kern w:val="0"/>
                <w:szCs w:val="21"/>
              </w:rPr>
            </w:pPr>
            <w:r>
              <w:rPr>
                <w:rFonts w:hint="eastAsia" w:ascii="Times New Roman" w:hAnsi="Times New Roman" w:eastAsia="宋体" w:cs="Times New Roman"/>
                <w:bCs/>
                <w:kern w:val="0"/>
                <w:szCs w:val="21"/>
                <w:lang w:eastAsia="zh-CN"/>
              </w:rPr>
              <w:t>☑</w:t>
            </w:r>
            <w:r>
              <w:rPr>
                <w:rFonts w:ascii="Times New Roman" w:hAnsi="Times New Roman" w:eastAsia="宋体" w:cs="Times New Roman"/>
                <w:bCs/>
                <w:kern w:val="0"/>
                <w:szCs w:val="21"/>
              </w:rPr>
              <w:t>免收</w:t>
            </w:r>
          </w:p>
          <w:p w14:paraId="6B70ACFF">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□合同价的</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w:t>
            </w:r>
          </w:p>
          <w:p w14:paraId="12CCE3C0">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□定额收取：人民币</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元</w:t>
            </w:r>
          </w:p>
          <w:p w14:paraId="7787D7F8">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（2）支付方式：转账</w:t>
            </w:r>
          </w:p>
          <w:p w14:paraId="6CD11E29">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（3）收取单位：</w:t>
            </w:r>
            <w:r>
              <w:rPr>
                <w:rFonts w:ascii="Times New Roman" w:hAnsi="Times New Roman" w:eastAsia="宋体" w:cs="Times New Roman"/>
                <w:bCs/>
                <w:kern w:val="0"/>
                <w:szCs w:val="21"/>
                <w:u w:val="single"/>
              </w:rPr>
              <w:t xml:space="preserve">                   </w:t>
            </w:r>
          </w:p>
          <w:p w14:paraId="1F2394DE">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（4）缴纳时间：</w:t>
            </w:r>
            <w:r>
              <w:rPr>
                <w:rFonts w:ascii="Times New Roman" w:hAnsi="Times New Roman" w:eastAsia="宋体" w:cs="Times New Roman"/>
                <w:bCs/>
                <w:kern w:val="0"/>
                <w:szCs w:val="21"/>
                <w:u w:val="single"/>
              </w:rPr>
              <w:t xml:space="preserve"> 合同签订前 </w:t>
            </w:r>
          </w:p>
          <w:p w14:paraId="09FD7BB5">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（5）退还时间：验收合格后</w:t>
            </w:r>
            <w:r>
              <w:rPr>
                <w:rFonts w:ascii="Times New Roman" w:hAnsi="Times New Roman" w:eastAsia="宋体" w:cs="Times New Roman"/>
                <w:szCs w:val="21"/>
                <w:u w:val="single"/>
              </w:rPr>
              <w:t xml:space="preserve">     </w:t>
            </w:r>
            <w:r>
              <w:rPr>
                <w:rFonts w:ascii="Times New Roman" w:hAnsi="Times New Roman" w:eastAsia="宋体" w:cs="Times New Roman"/>
                <w:szCs w:val="21"/>
              </w:rPr>
              <w:t>日历日/年</w:t>
            </w:r>
          </w:p>
        </w:tc>
      </w:tr>
      <w:tr w14:paraId="19E33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D86A7EB">
            <w:pPr>
              <w:pStyle w:val="30"/>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8</w:t>
            </w:r>
          </w:p>
        </w:tc>
        <w:tc>
          <w:tcPr>
            <w:tcW w:w="1072" w:type="pct"/>
            <w:vAlign w:val="center"/>
          </w:tcPr>
          <w:p w14:paraId="53D9DD25">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报价须知</w:t>
            </w:r>
          </w:p>
        </w:tc>
        <w:tc>
          <w:tcPr>
            <w:tcW w:w="3350" w:type="pct"/>
            <w:vAlign w:val="center"/>
          </w:tcPr>
          <w:p w14:paraId="2F415A30">
            <w:pPr>
              <w:spacing w:line="360" w:lineRule="auto"/>
              <w:rPr>
                <w:rFonts w:ascii="Times New Roman" w:hAnsi="Times New Roman" w:eastAsia="宋体" w:cs="Times New Roman"/>
                <w:szCs w:val="21"/>
              </w:rPr>
            </w:pPr>
            <w:r>
              <w:rPr>
                <w:rFonts w:ascii="Times New Roman" w:hAnsi="Times New Roman" w:eastAsia="宋体" w:cs="Times New Roman"/>
                <w:szCs w:val="21"/>
              </w:rPr>
              <w:t>（1）投标人的报价应包含</w:t>
            </w:r>
            <w:r>
              <w:rPr>
                <w:rFonts w:hint="eastAsia" w:ascii="Times New Roman" w:hAnsi="Times New Roman" w:eastAsia="宋体" w:cs="Times New Roman"/>
                <w:szCs w:val="21"/>
                <w:lang w:val="en-US" w:eastAsia="zh-CN"/>
              </w:rPr>
              <w:t>但不限于</w:t>
            </w:r>
            <w:r>
              <w:rPr>
                <w:rFonts w:ascii="Times New Roman" w:hAnsi="Times New Roman" w:eastAsia="宋体" w:cs="Times New Roman"/>
                <w:szCs w:val="21"/>
              </w:rPr>
              <w:t>所投</w:t>
            </w:r>
            <w:r>
              <w:rPr>
                <w:rFonts w:hint="default" w:ascii="Times New Roman" w:hAnsi="Times New Roman" w:eastAsia="宋体" w:cs="Times New Roman"/>
                <w:szCs w:val="21"/>
                <w:lang w:eastAsia="zh-CN"/>
              </w:rPr>
              <w:t>服务</w:t>
            </w:r>
            <w:r>
              <w:rPr>
                <w:rFonts w:ascii="Times New Roman" w:hAnsi="Times New Roman" w:eastAsia="宋体" w:cs="Times New Roman"/>
                <w:szCs w:val="21"/>
              </w:rPr>
              <w:t>的</w:t>
            </w:r>
            <w:r>
              <w:rPr>
                <w:rFonts w:hint="default" w:ascii="Times New Roman" w:hAnsi="Times New Roman" w:eastAsia="宋体" w:cs="Times New Roman"/>
                <w:spacing w:val="0"/>
                <w:sz w:val="21"/>
                <w:szCs w:val="21"/>
                <w:lang w:val="en-US" w:eastAsia="zh-CN"/>
              </w:rPr>
              <w:t>人工费、</w:t>
            </w:r>
            <w:r>
              <w:rPr>
                <w:rFonts w:hint="eastAsia" w:ascii="Times New Roman" w:hAnsi="Times New Roman" w:eastAsia="宋体" w:cs="Times New Roman"/>
                <w:spacing w:val="0"/>
                <w:sz w:val="21"/>
                <w:szCs w:val="21"/>
                <w:lang w:val="en-US" w:eastAsia="zh-CN"/>
              </w:rPr>
              <w:t>评估费、</w:t>
            </w:r>
            <w:r>
              <w:rPr>
                <w:rFonts w:hint="default" w:ascii="Times New Roman" w:hAnsi="Times New Roman" w:eastAsia="宋体" w:cs="Times New Roman"/>
                <w:spacing w:val="0"/>
                <w:sz w:val="21"/>
                <w:szCs w:val="21"/>
                <w:lang w:val="en-US" w:eastAsia="zh-CN"/>
              </w:rPr>
              <w:t>保险费、福利费</w:t>
            </w:r>
            <w:r>
              <w:rPr>
                <w:rFonts w:hint="eastAsia" w:asciiTheme="minorEastAsia" w:hAnsiTheme="minorEastAsia" w:eastAsiaTheme="minorEastAsia" w:cstheme="minorEastAsia"/>
                <w:spacing w:val="6"/>
                <w:sz w:val="21"/>
                <w:szCs w:val="21"/>
                <w:lang w:val="en-US" w:eastAsia="zh-CN"/>
              </w:rPr>
              <w:t>、审计费、利润、税金及完成项目应有的全部费用</w:t>
            </w:r>
            <w:r>
              <w:rPr>
                <w:rFonts w:ascii="Times New Roman" w:hAnsi="Times New Roman" w:eastAsia="宋体" w:cs="Times New Roman"/>
                <w:szCs w:val="21"/>
              </w:rPr>
              <w:t>。</w:t>
            </w:r>
          </w:p>
          <w:p w14:paraId="2EEC81E4">
            <w:pPr>
              <w:spacing w:line="360" w:lineRule="auto"/>
              <w:rPr>
                <w:rFonts w:ascii="Times New Roman" w:hAnsi="Times New Roman" w:eastAsia="宋体" w:cs="Times New Roman"/>
                <w:szCs w:val="21"/>
              </w:rPr>
            </w:pPr>
            <w:r>
              <w:rPr>
                <w:rFonts w:ascii="Times New Roman" w:hAnsi="Times New Roman" w:eastAsia="宋体" w:cs="Times New Roman"/>
                <w:szCs w:val="21"/>
              </w:rPr>
              <w:t>（2）投标人投标报价不得高于询价文件（公告）列明的项目预算、最高投标限价，否则其投标文件将被否决。</w:t>
            </w:r>
          </w:p>
          <w:p w14:paraId="23DC2D73">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）在项目过程中，投标人最终投标报价与公布的最高投标限价或项目预算相比降幅过小，或投标人最终投标报价明显缺乏竞争性的，评审小组可以否决其投标。</w:t>
            </w:r>
          </w:p>
        </w:tc>
      </w:tr>
      <w:tr w14:paraId="1CB3E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7FDDE37">
            <w:pPr>
              <w:pStyle w:val="30"/>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9</w:t>
            </w:r>
          </w:p>
        </w:tc>
        <w:tc>
          <w:tcPr>
            <w:tcW w:w="1072" w:type="pct"/>
            <w:vAlign w:val="center"/>
          </w:tcPr>
          <w:p w14:paraId="542AD7FB">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w:t>
            </w:r>
          </w:p>
          <w:p w14:paraId="5CC86875">
            <w:pPr>
              <w:spacing w:line="360" w:lineRule="auto"/>
              <w:rPr>
                <w:rFonts w:ascii="Times New Roman" w:hAnsi="Times New Roman" w:eastAsia="宋体" w:cs="Times New Roman"/>
                <w:szCs w:val="21"/>
              </w:rPr>
            </w:pPr>
          </w:p>
        </w:tc>
        <w:tc>
          <w:tcPr>
            <w:tcW w:w="3350" w:type="pct"/>
            <w:vAlign w:val="center"/>
          </w:tcPr>
          <w:p w14:paraId="734B71C6">
            <w:pPr>
              <w:spacing w:line="360" w:lineRule="auto"/>
              <w:rPr>
                <w:rFonts w:hint="eastAsia" w:ascii="Times New Roman" w:hAnsi="Times New Roman" w:eastAsia="宋体" w:cs="Times New Roman"/>
                <w:szCs w:val="21"/>
                <w:lang w:eastAsia="zh-CN"/>
              </w:rPr>
            </w:pPr>
            <w:r>
              <w:rPr>
                <w:rFonts w:ascii="Times New Roman" w:hAnsi="Times New Roman" w:eastAsia="宋体" w:cs="Times New Roman"/>
                <w:szCs w:val="21"/>
              </w:rPr>
              <w:t>本项目是否要求便利化服务能力：</w:t>
            </w:r>
          </w:p>
          <w:p w14:paraId="0BBBBAA6">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□要求  </w:t>
            </w:r>
            <w:r>
              <w:rPr>
                <w:rFonts w:hint="eastAsia" w:ascii="Times New Roman" w:hAnsi="Times New Roman" w:eastAsia="宋体" w:cs="Times New Roman"/>
                <w:szCs w:val="21"/>
                <w:lang w:eastAsia="zh-CN"/>
              </w:rPr>
              <w:t>☑</w:t>
            </w:r>
            <w:r>
              <w:rPr>
                <w:rFonts w:ascii="Times New Roman" w:hAnsi="Times New Roman" w:eastAsia="宋体" w:cs="Times New Roman"/>
                <w:szCs w:val="21"/>
              </w:rPr>
              <w:t>不要求</w:t>
            </w:r>
          </w:p>
          <w:p w14:paraId="0A05A3B5">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便利化服务的能力是指具有下列条件之一：</w:t>
            </w:r>
          </w:p>
          <w:p w14:paraId="006FBE87">
            <w:pPr>
              <w:spacing w:line="360" w:lineRule="auto"/>
              <w:rPr>
                <w:rFonts w:ascii="Times New Roman" w:hAnsi="Times New Roman" w:eastAsia="宋体" w:cs="Times New Roman"/>
                <w:szCs w:val="21"/>
              </w:rPr>
            </w:pPr>
            <w:r>
              <w:rPr>
                <w:rFonts w:ascii="Times New Roman" w:hAnsi="Times New Roman" w:eastAsia="宋体" w:cs="Times New Roman"/>
                <w:szCs w:val="21"/>
              </w:rPr>
              <w:t>（1）在合肥行政区域范围（含四县一市）具有固定的办公场所及人员；</w:t>
            </w:r>
          </w:p>
          <w:p w14:paraId="4C6FD9AA">
            <w:pPr>
              <w:spacing w:line="360" w:lineRule="auto"/>
              <w:rPr>
                <w:rFonts w:ascii="Times New Roman" w:hAnsi="Times New Roman" w:eastAsia="宋体" w:cs="Times New Roman"/>
                <w:szCs w:val="21"/>
              </w:rPr>
            </w:pPr>
            <w:r>
              <w:rPr>
                <w:rFonts w:ascii="Times New Roman" w:hAnsi="Times New Roman" w:eastAsia="宋体" w:cs="Times New Roman"/>
                <w:szCs w:val="21"/>
              </w:rPr>
              <w:t>（2）投标人在合肥行政区域范围（含四县一市）注册成立的；</w:t>
            </w:r>
          </w:p>
          <w:p w14:paraId="6C9A6C1D">
            <w:pPr>
              <w:spacing w:line="360" w:lineRule="auto"/>
              <w:rPr>
                <w:rFonts w:ascii="Times New Roman" w:hAnsi="Times New Roman" w:eastAsia="宋体" w:cs="Times New Roman"/>
                <w:szCs w:val="21"/>
              </w:rPr>
            </w:pPr>
            <w:r>
              <w:rPr>
                <w:rFonts w:ascii="Times New Roman" w:hAnsi="Times New Roman" w:eastAsia="宋体" w:cs="Times New Roman"/>
                <w:szCs w:val="21"/>
              </w:rPr>
              <w:t>（3）承诺中标即在合肥行政区域范围（含四县一市）设立服务机构，或委托相关单位作为服务机构；</w:t>
            </w:r>
          </w:p>
          <w:p w14:paraId="23FDFF7E">
            <w:pPr>
              <w:spacing w:line="360" w:lineRule="auto"/>
              <w:rPr>
                <w:rFonts w:ascii="Times New Roman" w:hAnsi="Times New Roman" w:eastAsia="宋体" w:cs="Times New Roman"/>
                <w:szCs w:val="21"/>
              </w:rPr>
            </w:pPr>
            <w:r>
              <w:rPr>
                <w:rFonts w:ascii="Times New Roman" w:hAnsi="Times New Roman" w:eastAsia="宋体" w:cs="Times New Roman"/>
                <w:szCs w:val="21"/>
              </w:rPr>
              <w:t>（4）委托相关单位作为服务机构。</w:t>
            </w:r>
          </w:p>
        </w:tc>
      </w:tr>
      <w:tr w14:paraId="7DE81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D2E37B4">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10</w:t>
            </w:r>
          </w:p>
        </w:tc>
        <w:tc>
          <w:tcPr>
            <w:tcW w:w="1072" w:type="pct"/>
            <w:vAlign w:val="center"/>
          </w:tcPr>
          <w:p w14:paraId="237F519A">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本项目提供除询价文件以外的其他资料</w:t>
            </w:r>
          </w:p>
        </w:tc>
        <w:tc>
          <w:tcPr>
            <w:tcW w:w="3350" w:type="pct"/>
            <w:vAlign w:val="center"/>
          </w:tcPr>
          <w:p w14:paraId="1778EC3F">
            <w:pPr>
              <w:spacing w:line="360" w:lineRule="auto"/>
              <w:rPr>
                <w:rFonts w:ascii="Times New Roman" w:hAnsi="Times New Roman" w:cs="Times New Roman" w:eastAsiaTheme="minorEastAsia"/>
                <w:szCs w:val="21"/>
                <w:u w:val="single"/>
              </w:rPr>
            </w:pPr>
            <w:r>
              <w:rPr>
                <w:rFonts w:hint="eastAsia" w:ascii="Times New Roman" w:hAnsi="Times New Roman" w:cs="Times New Roman"/>
                <w:bCs/>
                <w:szCs w:val="21"/>
                <w:lang w:eastAsia="zh-CN"/>
              </w:rPr>
              <w:t>☑</w:t>
            </w:r>
            <w:r>
              <w:rPr>
                <w:rFonts w:ascii="Times New Roman" w:hAnsi="Times New Roman" w:cs="Times New Roman" w:eastAsiaTheme="minorEastAsia"/>
                <w:szCs w:val="21"/>
              </w:rPr>
              <w:t>无   □</w:t>
            </w:r>
            <w:r>
              <w:rPr>
                <w:rFonts w:ascii="Times New Roman" w:hAnsi="Times New Roman" w:eastAsia="宋体" w:cs="Times New Roman"/>
                <w:bCs/>
                <w:szCs w:val="21"/>
              </w:rPr>
              <w:t>采购清单</w:t>
            </w:r>
            <w:r>
              <w:rPr>
                <w:rFonts w:ascii="Times New Roman" w:hAnsi="Times New Roman" w:cs="Times New Roman" w:eastAsiaTheme="minorEastAsia"/>
                <w:szCs w:val="21"/>
              </w:rPr>
              <w:t xml:space="preserve">   □</w:t>
            </w:r>
            <w:r>
              <w:rPr>
                <w:rFonts w:ascii="Times New Roman" w:hAnsi="Times New Roman" w:cs="Times New Roman" w:eastAsiaTheme="minorEastAsia"/>
                <w:szCs w:val="21"/>
                <w:u w:val="single"/>
              </w:rPr>
              <w:t xml:space="preserve">   </w:t>
            </w:r>
          </w:p>
          <w:p w14:paraId="18BE1930">
            <w:pPr>
              <w:spacing w:line="360" w:lineRule="auto"/>
              <w:rPr>
                <w:rFonts w:ascii="Times New Roman" w:hAnsi="Times New Roman" w:cs="Times New Roman" w:eastAsiaTheme="minorEastAsia"/>
                <w:bCs/>
                <w:szCs w:val="21"/>
              </w:rPr>
            </w:pPr>
            <w:r>
              <w:rPr>
                <w:rFonts w:ascii="Times New Roman" w:hAnsi="Times New Roman" w:cs="Times New Roman" w:eastAsiaTheme="minorEastAsia"/>
                <w:bCs/>
                <w:szCs w:val="21"/>
              </w:rPr>
              <w:t>获取方式：</w:t>
            </w:r>
          </w:p>
          <w:p w14:paraId="73FC2511">
            <w:pPr>
              <w:pStyle w:val="30"/>
              <w:widowControl w:val="0"/>
              <w:spacing w:before="0" w:beforeAutospacing="0" w:after="0" w:afterAutospacing="0" w:line="360" w:lineRule="auto"/>
              <w:jc w:val="both"/>
              <w:rPr>
                <w:rFonts w:ascii="Times New Roman" w:hAnsi="Times New Roman" w:cs="Times New Roman" w:eastAsiaTheme="minorEastAsia"/>
                <w:b w:val="0"/>
                <w:i/>
                <w:sz w:val="21"/>
                <w:szCs w:val="21"/>
              </w:rPr>
            </w:pPr>
            <w:r>
              <w:rPr>
                <w:rFonts w:ascii="Times New Roman" w:hAnsi="Times New Roman" w:cs="Times New Roman" w:eastAsiaTheme="minorEastAsia"/>
                <w:sz w:val="21"/>
                <w:szCs w:val="21"/>
              </w:rPr>
              <w:t>上述资料请投标人</w:t>
            </w:r>
            <w:r>
              <w:rPr>
                <w:rFonts w:hint="eastAsia" w:ascii="Times New Roman" w:hAnsi="Times New Roman" w:cs="Times New Roman"/>
                <w:sz w:val="21"/>
                <w:szCs w:val="21"/>
                <w:lang w:eastAsia="zh-CN"/>
              </w:rPr>
              <w:t>在合肥</w:t>
            </w:r>
            <w:r>
              <w:rPr>
                <w:rFonts w:ascii="Times New Roman" w:hAnsi="Times New Roman" w:cs="Times New Roman" w:eastAsiaTheme="minorEastAsia"/>
                <w:sz w:val="21"/>
                <w:szCs w:val="21"/>
              </w:rPr>
              <w:t>文旅博览集团有限公司官网自行下载本项目附件。</w:t>
            </w:r>
          </w:p>
        </w:tc>
      </w:tr>
      <w:tr w14:paraId="6FD13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1C5C867">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11</w:t>
            </w:r>
          </w:p>
        </w:tc>
        <w:tc>
          <w:tcPr>
            <w:tcW w:w="1072" w:type="pct"/>
            <w:vAlign w:val="center"/>
          </w:tcPr>
          <w:p w14:paraId="1707210A">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重要说明</w:t>
            </w:r>
          </w:p>
        </w:tc>
        <w:tc>
          <w:tcPr>
            <w:tcW w:w="3350" w:type="pct"/>
            <w:vAlign w:val="center"/>
          </w:tcPr>
          <w:p w14:paraId="64064D44">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）中标人应在规定期限内提交履约保证金并与招标人签订合同，若中标人未能在规定期限内提交履约保证金或签订合同，招标人有权取消中标人中标资格；</w:t>
            </w:r>
          </w:p>
          <w:p w14:paraId="5AE29B3C">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14:paraId="1E79436F">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14:paraId="37FBB910">
            <w:pPr>
              <w:pStyle w:val="4"/>
              <w:spacing w:before="0" w:after="0" w:line="360" w:lineRule="auto"/>
              <w:rPr>
                <w:rFonts w:ascii="Times New Roman" w:hAnsi="Times New Roman" w:cs="Times New Roman" w:eastAsiaTheme="minorEastAsia"/>
                <w:sz w:val="21"/>
                <w:szCs w:val="21"/>
              </w:rPr>
            </w:pPr>
            <w:r>
              <w:rPr>
                <w:rFonts w:ascii="Times New Roman" w:hAnsi="Times New Roman" w:eastAsia="宋体" w:cs="Times New Roman"/>
                <w:b w:val="0"/>
                <w:bCs w:val="0"/>
                <w:sz w:val="21"/>
                <w:szCs w:val="21"/>
              </w:rPr>
              <w:t>（</w:t>
            </w:r>
            <w:r>
              <w:rPr>
                <w:rFonts w:ascii="Times New Roman" w:hAnsi="Times New Roman" w:cs="Times New Roman"/>
                <w:b w:val="0"/>
                <w:bCs w:val="0"/>
                <w:sz w:val="21"/>
                <w:szCs w:val="21"/>
              </w:rPr>
              <w:t>4</w:t>
            </w:r>
            <w:r>
              <w:rPr>
                <w:rFonts w:ascii="Times New Roman" w:hAnsi="Times New Roman" w:eastAsia="宋体" w:cs="Times New Roman"/>
                <w:b w:val="0"/>
                <w:bCs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14:paraId="69EFA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6A76F026">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12</w:t>
            </w:r>
          </w:p>
        </w:tc>
        <w:tc>
          <w:tcPr>
            <w:tcW w:w="1072" w:type="pct"/>
            <w:vAlign w:val="center"/>
          </w:tcPr>
          <w:p w14:paraId="5E22CB6C">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解释权</w:t>
            </w:r>
          </w:p>
        </w:tc>
        <w:tc>
          <w:tcPr>
            <w:tcW w:w="3350" w:type="pct"/>
            <w:vAlign w:val="center"/>
          </w:tcPr>
          <w:p w14:paraId="4A8695C3">
            <w:pPr>
              <w:spacing w:line="360" w:lineRule="auto"/>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14:paraId="3902681C">
            <w:pPr>
              <w:spacing w:line="360" w:lineRule="auto"/>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14:paraId="26ACBA32">
            <w:pPr>
              <w:spacing w:line="360" w:lineRule="auto"/>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14:paraId="738DE070">
            <w:pPr>
              <w:spacing w:line="360" w:lineRule="auto"/>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14:paraId="7329DEBF">
            <w:pPr>
              <w:spacing w:line="360" w:lineRule="auto"/>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14:paraId="256C087E">
            <w:pPr>
              <w:pStyle w:val="30"/>
              <w:widowControl w:val="0"/>
              <w:spacing w:before="0" w:beforeAutospacing="0" w:after="0" w:afterAutospacing="0" w:line="360" w:lineRule="auto"/>
              <w:jc w:val="both"/>
              <w:rPr>
                <w:rFonts w:ascii="Times New Roman" w:hAnsi="Times New Roman" w:cs="Times New Roman" w:eastAsiaTheme="minorEastAsia"/>
                <w:sz w:val="21"/>
                <w:szCs w:val="21"/>
              </w:rPr>
            </w:pPr>
            <w:r>
              <w:rPr>
                <w:rFonts w:ascii="Times New Roman" w:hAnsi="Times New Roman" w:eastAsia="宋体" w:cs="Times New Roman"/>
                <w:b w:val="0"/>
                <w:sz w:val="21"/>
                <w:szCs w:val="21"/>
              </w:rPr>
              <w:t>（6）按本款前述规定仍不能形成结论的，由招标人负责解释。</w:t>
            </w:r>
          </w:p>
        </w:tc>
      </w:tr>
      <w:tr w14:paraId="5FCBF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6C9FF31F">
            <w:pPr>
              <w:pStyle w:val="31"/>
              <w:pBdr>
                <w:bottom w:val="none" w:color="auto" w:sz="0" w:space="0"/>
              </w:pBdr>
              <w:tabs>
                <w:tab w:val="clear" w:pos="4153"/>
                <w:tab w:val="clear" w:pos="8306"/>
              </w:tabs>
              <w:adjustRightInd/>
              <w:spacing w:line="240" w:lineRule="auto"/>
              <w:jc w:val="center"/>
              <w:textAlignment w:val="auto"/>
              <w:rPr>
                <w:rFonts w:hint="eastAsia" w:ascii="Times New Roman" w:hAnsi="Times New Roman" w:eastAsia="宋体" w:cs="Times New Roman"/>
                <w:bCs/>
                <w:kern w:val="2"/>
                <w:sz w:val="21"/>
                <w:szCs w:val="21"/>
                <w:lang w:eastAsia="zh-CN"/>
              </w:rPr>
            </w:pPr>
            <w:r>
              <w:rPr>
                <w:rFonts w:ascii="Times New Roman" w:hAnsi="Times New Roman" w:eastAsia="宋体" w:cs="Times New Roman"/>
                <w:bCs/>
                <w:kern w:val="2"/>
                <w:sz w:val="21"/>
                <w:szCs w:val="21"/>
              </w:rPr>
              <w:t>1</w:t>
            </w:r>
            <w:r>
              <w:rPr>
                <w:rFonts w:hint="eastAsia" w:ascii="Times New Roman" w:hAnsi="Times New Roman" w:eastAsia="宋体" w:cs="Times New Roman"/>
                <w:bCs/>
                <w:kern w:val="2"/>
                <w:sz w:val="21"/>
                <w:szCs w:val="21"/>
                <w:lang w:val="en-US" w:eastAsia="zh-CN"/>
              </w:rPr>
              <w:t>3</w:t>
            </w:r>
          </w:p>
        </w:tc>
        <w:tc>
          <w:tcPr>
            <w:tcW w:w="1072" w:type="pct"/>
            <w:vAlign w:val="center"/>
          </w:tcPr>
          <w:p w14:paraId="4158CD1E">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补充约定</w:t>
            </w:r>
          </w:p>
        </w:tc>
        <w:tc>
          <w:tcPr>
            <w:tcW w:w="3350" w:type="pct"/>
            <w:vAlign w:val="center"/>
          </w:tcPr>
          <w:p w14:paraId="7D134FB7">
            <w:pPr>
              <w:adjustRightInd w:val="0"/>
              <w:snapToGrid w:val="0"/>
              <w:spacing w:line="360" w:lineRule="auto"/>
              <w:rPr>
                <w:rFonts w:ascii="Times New Roman" w:hAnsi="Times New Roman" w:cs="Times New Roman" w:eastAsiaTheme="minorEastAsia"/>
                <w:b w:val="0"/>
                <w:sz w:val="21"/>
                <w:szCs w:val="21"/>
                <w:u w:val="single"/>
              </w:rPr>
            </w:pPr>
            <w:r>
              <w:rPr>
                <w:rFonts w:ascii="Times New Roman" w:hAnsi="Times New Roman" w:eastAsia="宋体" w:cs="Times New Roman"/>
                <w:szCs w:val="21"/>
              </w:rPr>
              <w:t>通过评审小组的投标人为3家及以上的，按</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文件约定进行评审并确定结果</w:t>
            </w:r>
            <w:r>
              <w:rPr>
                <w:rFonts w:hint="eastAsia" w:ascii="Times New Roman" w:hAnsi="Times New Roman" w:eastAsia="宋体" w:cs="Times New Roman"/>
                <w:szCs w:val="21"/>
                <w:lang w:eastAsia="zh-CN"/>
              </w:rPr>
              <w:t>，</w:t>
            </w:r>
            <w:r>
              <w:rPr>
                <w:rFonts w:ascii="Times New Roman" w:hAnsi="Times New Roman" w:eastAsia="宋体" w:cs="Times New Roman"/>
                <w:szCs w:val="21"/>
              </w:rPr>
              <w:t>3家以下的本项目做流标处理。</w:t>
            </w:r>
          </w:p>
        </w:tc>
      </w:tr>
    </w:tbl>
    <w:p w14:paraId="7DF9BF57">
      <w:pPr>
        <w:spacing w:line="360" w:lineRule="auto"/>
        <w:ind w:firstLine="437"/>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8"/>
        </w:rPr>
        <w:br w:type="page"/>
      </w:r>
      <w:r>
        <w:rPr>
          <w:rFonts w:ascii="Times New Roman" w:hAnsi="Times New Roman" w:cs="Times New Roman" w:eastAsiaTheme="minorEastAsia"/>
          <w:b/>
          <w:sz w:val="24"/>
        </w:rPr>
        <w:t>二、投标人须知正文</w:t>
      </w:r>
    </w:p>
    <w:p w14:paraId="2D7B3A79">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1.适用范围</w:t>
      </w:r>
    </w:p>
    <w:p w14:paraId="16ABDE53">
      <w:pPr>
        <w:spacing w:line="360" w:lineRule="auto"/>
        <w:ind w:firstLine="437"/>
        <w:outlineLvl w:val="3"/>
        <w:rPr>
          <w:rFonts w:ascii="Times New Roman" w:hAnsi="Times New Roman" w:eastAsia="宋体" w:cs="Times New Roman"/>
          <w:szCs w:val="21"/>
        </w:rPr>
      </w:pPr>
      <w:r>
        <w:rPr>
          <w:rFonts w:ascii="Times New Roman" w:hAnsi="Times New Roman" w:eastAsia="宋体" w:cs="Times New Roman"/>
          <w:szCs w:val="21"/>
        </w:rPr>
        <w:t>1.1本</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文件适用于</w:t>
      </w:r>
      <w:r>
        <w:rPr>
          <w:rFonts w:hint="eastAsia" w:ascii="Times New Roman" w:hAnsi="Times New Roman" w:eastAsia="宋体" w:cs="Times New Roman"/>
          <w:szCs w:val="21"/>
          <w:lang w:val="en-US" w:eastAsia="zh-CN"/>
        </w:rPr>
        <w:t>本次</w:t>
      </w:r>
      <w:r>
        <w:rPr>
          <w:rFonts w:ascii="Times New Roman" w:hAnsi="Times New Roman" w:eastAsia="宋体" w:cs="Times New Roman"/>
          <w:szCs w:val="21"/>
        </w:rPr>
        <w:t>所述的</w:t>
      </w:r>
      <w:r>
        <w:rPr>
          <w:rFonts w:hint="eastAsia" w:ascii="Times New Roman" w:hAnsi="Times New Roman" w:eastAsia="宋体" w:cs="Times New Roman"/>
          <w:szCs w:val="21"/>
          <w:lang w:val="en-US" w:eastAsia="zh-CN"/>
        </w:rPr>
        <w:t>服务</w:t>
      </w:r>
      <w:r>
        <w:rPr>
          <w:rFonts w:ascii="Times New Roman" w:hAnsi="Times New Roman" w:eastAsia="宋体" w:cs="Times New Roman"/>
          <w:szCs w:val="21"/>
        </w:rPr>
        <w:t>采购。</w:t>
      </w:r>
    </w:p>
    <w:p w14:paraId="5F1DE8C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2.询价文件的澄清与修改</w:t>
      </w:r>
    </w:p>
    <w:p w14:paraId="5C4BED3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2.1投标人如对询价文件内容有疑问，按投标人须知前附表规定提出。</w:t>
      </w:r>
    </w:p>
    <w:p w14:paraId="7EDB0AA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2.2招标人可主动或在解答投标人提出的问题时对询价文件进行澄清或者修改。</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将在合肥文旅博览集团有限公司网站澄清或修改询价文件，投标人应主动上网查询。招标人不承担投标人未及时关注相关信息引发的相关责任。</w:t>
      </w:r>
    </w:p>
    <w:p w14:paraId="0C7AC1F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2.3任何人或任何组织向投标人提供的任何书面或口头资料，未经</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在网上发布或书面通知，均作无效处理，不得作为询价文件的组成部分。</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对投标人由此而做出的推论、理解和结论概不负责。</w:t>
      </w:r>
    </w:p>
    <w:p w14:paraId="561198DB">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2.4对于没有提出疑问又参与了本项目的投标人将被视为完全认同本询价文件（含澄清、修改等内容）。</w:t>
      </w:r>
    </w:p>
    <w:p w14:paraId="6D6D1A11">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3.响应范围及投标文件中标准和计量单位的使用</w:t>
      </w:r>
    </w:p>
    <w:p w14:paraId="01737AD0">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3.1投标人应当对所参与的分包询价文件中“采购需求”所列的所有内容进行响应，如仅响应所参与包别中的部分内容，其所参与包别的投标文件将被认定为无效投标。</w:t>
      </w:r>
    </w:p>
    <w:p w14:paraId="7A0F5092">
      <w:pPr>
        <w:spacing w:line="360" w:lineRule="auto"/>
        <w:ind w:firstLine="420" w:firstLineChars="200"/>
        <w:rPr>
          <w:rFonts w:ascii="Times New Roman" w:hAnsi="Times New Roman" w:cs="Times New Roman" w:eastAsiaTheme="minorEastAsia"/>
          <w:szCs w:val="21"/>
        </w:rPr>
      </w:pPr>
      <w:bookmarkStart w:id="3" w:name="_Hlk16458980"/>
      <w:r>
        <w:rPr>
          <w:rFonts w:ascii="Times New Roman" w:hAnsi="Times New Roman" w:cs="Times New Roman" w:eastAsiaTheme="minorEastAsia"/>
          <w:szCs w:val="21"/>
        </w:rPr>
        <w:t>3.2无论询价文件中是否要求，投标人所提供的</w:t>
      </w:r>
      <w:r>
        <w:rPr>
          <w:rFonts w:hint="eastAsia" w:ascii="Times New Roman" w:hAnsi="Times New Roman" w:cs="Times New Roman"/>
          <w:szCs w:val="21"/>
          <w:lang w:eastAsia="zh-CN"/>
        </w:rPr>
        <w:t>服务</w:t>
      </w:r>
      <w:r>
        <w:rPr>
          <w:rFonts w:ascii="Times New Roman" w:hAnsi="Times New Roman" w:cs="Times New Roman" w:eastAsiaTheme="minorEastAsia"/>
          <w:szCs w:val="21"/>
        </w:rPr>
        <w:t>应符合国家强制性标准。</w:t>
      </w:r>
    </w:p>
    <w:bookmarkEnd w:id="3"/>
    <w:p w14:paraId="3A9E576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3.3投标人与</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之间与询价有关的所有往来通知、函件和投标文件均用中文表述。投标人随投标文件提供的证明文件和资料可以为其它语言，但必须附中文译文。翻译的中文资料与外文资料出现差异时，以中文为准。</w:t>
      </w:r>
    </w:p>
    <w:p w14:paraId="18F93893">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3.4除询价文件中有特殊要求外，投标文件中所使用的计量单位，应采用中华人民共和国法定计量单位。</w:t>
      </w:r>
    </w:p>
    <w:p w14:paraId="09FE212F">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4.投标文件构成</w:t>
      </w:r>
    </w:p>
    <w:p w14:paraId="024262CE">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4.1投标人应完整地按询价文件提供的投标文件格式及要求编写投标文件，具体内容详见本项目第六章投标文件格式的相关内容。</w:t>
      </w:r>
    </w:p>
    <w:p w14:paraId="207CF61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4.2上述文件应按照询价文件规定的格式填写、签署和盖章。</w:t>
      </w:r>
    </w:p>
    <w:p w14:paraId="4FE6855C">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5.证明响应标的的合格性和符合询价文件规定的技术文件</w:t>
      </w:r>
    </w:p>
    <w:p w14:paraId="2E1AB6F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为保证公平公正，除非另有规定或说明，投标人对同一项目提交投标文件时，不得同时提供备选响应方案。</w:t>
      </w:r>
    </w:p>
    <w:p w14:paraId="5AABE602">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p>
    <w:p w14:paraId="7D8522FF">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.1投标人的报价应当包括满足本次询价全部招标人要求所应提供的</w:t>
      </w:r>
      <w:r>
        <w:rPr>
          <w:rFonts w:hint="eastAsia" w:ascii="Times New Roman" w:hAnsi="Times New Roman" w:cs="Times New Roman"/>
          <w:szCs w:val="21"/>
          <w:lang w:eastAsia="zh-CN"/>
        </w:rPr>
        <w:t>服务</w:t>
      </w:r>
      <w:r>
        <w:rPr>
          <w:rFonts w:ascii="Times New Roman" w:hAnsi="Times New Roman" w:cs="Times New Roman" w:eastAsiaTheme="minorEastAsia"/>
          <w:szCs w:val="21"/>
        </w:rPr>
        <w:t>，以及伴随的服务和工程。</w:t>
      </w:r>
    </w:p>
    <w:p w14:paraId="45507B8C">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.2 除非询价文件另有规定或经招标人同意支付的，投标人报价不得高于询价文件规定的预算金额或者分项、分包最高限价，否则其投标文件将被认定为无效投标。</w:t>
      </w:r>
    </w:p>
    <w:p w14:paraId="33B3C0D4">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.3 投标人应在报价表上标明提供的</w:t>
      </w:r>
      <w:r>
        <w:rPr>
          <w:rFonts w:hint="eastAsia" w:ascii="Times New Roman" w:hAnsi="Times New Roman" w:cs="Times New Roman"/>
          <w:szCs w:val="21"/>
          <w:lang w:eastAsia="zh-CN"/>
        </w:rPr>
        <w:t>服务</w:t>
      </w:r>
      <w:r>
        <w:rPr>
          <w:rFonts w:ascii="Times New Roman" w:hAnsi="Times New Roman" w:cs="Times New Roman" w:eastAsiaTheme="minorEastAsia"/>
          <w:szCs w:val="21"/>
        </w:rPr>
        <w:t>及相关服务的单价（如适用）和总价。未标明的视同包含在报价中。</w:t>
      </w:r>
    </w:p>
    <w:p w14:paraId="33BBC455">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.4招标人不接受具有附加条件的报价。</w:t>
      </w:r>
    </w:p>
    <w:p w14:paraId="171321A5">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7</w:t>
      </w:r>
      <w:r>
        <w:rPr>
          <w:rFonts w:ascii="Times New Roman" w:hAnsi="Times New Roman" w:cs="Times New Roman" w:eastAsiaTheme="minorEastAsia"/>
          <w:b/>
          <w:sz w:val="24"/>
        </w:rPr>
        <w:t>.询价有效期</w:t>
      </w:r>
    </w:p>
    <w:p w14:paraId="461F2E22">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.1询价有效期为从投标文件提交截止之日算起的日历天数，在询价有效期内，投标人的投标文件保持有效，投标人不得要求撤销或修改其投标文件。询价有效期不满足要求的无效投标。</w:t>
      </w:r>
    </w:p>
    <w:p w14:paraId="3C5A76B1">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14:paraId="026376B3">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p>
    <w:p w14:paraId="01086449">
      <w:pPr>
        <w:spacing w:line="360" w:lineRule="auto"/>
        <w:ind w:firstLine="420" w:firstLineChars="200"/>
        <w:rPr>
          <w:rFonts w:ascii="Times New Roman" w:hAnsi="Times New Roman" w:cs="Times New Roman" w:eastAsiaTheme="minorEastAsia"/>
          <w:szCs w:val="21"/>
          <w:highlight w:val="none"/>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.1本项目要求提供密封纸质</w:t>
      </w:r>
      <w:r>
        <w:rPr>
          <w:rFonts w:ascii="Times New Roman" w:hAnsi="Times New Roman" w:cs="Times New Roman" w:eastAsiaTheme="minorEastAsia"/>
          <w:szCs w:val="21"/>
          <w:highlight w:val="none"/>
        </w:rPr>
        <w:t>投标文件，投标文件的制作应满足以下规定：</w:t>
      </w:r>
    </w:p>
    <w:p w14:paraId="34DFCCB7">
      <w:pPr>
        <w:spacing w:line="360" w:lineRule="auto"/>
        <w:ind w:firstLine="420" w:firstLineChars="200"/>
        <w:rPr>
          <w:rFonts w:ascii="Times New Roman" w:hAnsi="Times New Roman" w:cs="Times New Roman" w:eastAsiaTheme="minorEastAsia"/>
          <w:szCs w:val="21"/>
          <w:highlight w:val="none"/>
        </w:rPr>
      </w:pPr>
      <w:r>
        <w:rPr>
          <w:rFonts w:ascii="Times New Roman" w:hAnsi="Times New Roman" w:cs="Times New Roman" w:eastAsiaTheme="minorEastAsia"/>
          <w:szCs w:val="21"/>
          <w:highlight w:val="none"/>
        </w:rPr>
        <w:t>（1）投标文件应装订成册、密封，并在封面注明招标编号、投标项目等，同时在密封处加盖骑缝章；投标文件要求：正</w:t>
      </w:r>
      <w:r>
        <w:rPr>
          <w:rFonts w:hint="eastAsia" w:ascii="Times New Roman" w:hAnsi="Times New Roman" w:cs="Times New Roman"/>
          <w:szCs w:val="21"/>
          <w:highlight w:val="none"/>
          <w:lang w:val="en-US" w:eastAsia="zh-CN"/>
        </w:rPr>
        <w:t>本</w:t>
      </w:r>
      <w:r>
        <w:rPr>
          <w:rFonts w:ascii="Times New Roman" w:hAnsi="Times New Roman" w:cs="Times New Roman" w:eastAsiaTheme="minorEastAsia"/>
          <w:szCs w:val="21"/>
          <w:highlight w:val="none"/>
        </w:rPr>
        <w:t>一份。</w:t>
      </w:r>
    </w:p>
    <w:p w14:paraId="3D0C183E">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3C6F602C">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（3）投标文件制作完成后，投标人应对投标文件进行装订成册、密封，形成密封的投标文件，否则引起的责任由投标人自行承担。</w:t>
      </w:r>
    </w:p>
    <w:p w14:paraId="52661504">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.2因投标人自身原因而导致投标文件无法开标、评标，该投标视为无效投标，投标人自行承担由此导致的全部责任。</w:t>
      </w:r>
    </w:p>
    <w:p w14:paraId="40D8CF60">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p>
    <w:p w14:paraId="15C4DA8D">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.1投标人应在投标人须知前附表中规定的</w:t>
      </w:r>
      <w:bookmarkStart w:id="4" w:name="_Hlk22476245"/>
      <w:r>
        <w:rPr>
          <w:rFonts w:ascii="Times New Roman" w:hAnsi="Times New Roman" w:cs="Times New Roman" w:eastAsiaTheme="minorEastAsia"/>
          <w:szCs w:val="21"/>
        </w:rPr>
        <w:t>投标文件提交截止时间</w:t>
      </w:r>
      <w:bookmarkEnd w:id="4"/>
      <w:r>
        <w:rPr>
          <w:rFonts w:ascii="Times New Roman" w:hAnsi="Times New Roman" w:cs="Times New Roman" w:eastAsiaTheme="minorEastAsia"/>
          <w:szCs w:val="21"/>
        </w:rPr>
        <w:t>前，将封装的投标文件送到指定开标地点。</w:t>
      </w:r>
    </w:p>
    <w:p w14:paraId="0A57A455">
      <w:pPr>
        <w:spacing w:line="360" w:lineRule="auto"/>
        <w:ind w:firstLine="420" w:firstLineChars="200"/>
        <w:rPr>
          <w:rFonts w:ascii="Times New Roman" w:hAnsi="Times New Roman" w:cs="Times New Roman" w:eastAsiaTheme="minorEastAsia"/>
          <w:sz w:val="24"/>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.2招标人有权按本询价文件的规定，延迟投标文件提交截止时间。在此情况下，招标人</w:t>
      </w:r>
      <w:r>
        <w:rPr>
          <w:rFonts w:hint="eastAsia" w:ascii="Times New Roman" w:hAnsi="Times New Roman" w:cs="Times New Roman" w:eastAsiaTheme="minorEastAsia"/>
          <w:szCs w:val="21"/>
        </w:rPr>
        <w:t>、</w:t>
      </w:r>
      <w:r>
        <w:rPr>
          <w:rFonts w:ascii="Times New Roman" w:hAnsi="Times New Roman" w:cs="Times New Roman" w:eastAsiaTheme="minorEastAsia"/>
          <w:szCs w:val="21"/>
        </w:rPr>
        <w:t>投标人受投标文件提交截止时间制约的所有权利和义务均应延长至新的截止时间。</w:t>
      </w:r>
    </w:p>
    <w:p w14:paraId="413B7F4D">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10</w:t>
      </w:r>
      <w:r>
        <w:rPr>
          <w:rFonts w:ascii="Times New Roman" w:hAnsi="Times New Roman" w:cs="Times New Roman" w:eastAsiaTheme="minorEastAsia"/>
          <w:b/>
          <w:sz w:val="24"/>
        </w:rPr>
        <w:t>.投标文件的提交、修改与撤回</w:t>
      </w:r>
    </w:p>
    <w:p w14:paraId="6C67D2A8">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.1投标人应当在第一章“询价公告”规定的投标截止时间前，将封装的投标文件送到指定开标地点。（如询价延期，按最新发布询价时间执行）。</w:t>
      </w:r>
    </w:p>
    <w:p w14:paraId="35139CB1">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.2投标人在</w:t>
      </w:r>
      <w:r>
        <w:rPr>
          <w:rFonts w:hint="eastAsia" w:ascii="Times New Roman" w:hAnsi="Times New Roman" w:cs="Times New Roman" w:eastAsiaTheme="minorEastAsia"/>
          <w:szCs w:val="21"/>
        </w:rPr>
        <w:t>投标</w:t>
      </w:r>
      <w:r>
        <w:rPr>
          <w:rFonts w:ascii="Times New Roman" w:hAnsi="Times New Roman" w:cs="Times New Roman" w:eastAsiaTheme="minorEastAsia"/>
          <w:szCs w:val="21"/>
        </w:rPr>
        <w:t>截止时间前，可以补充、修改或者撤回投标文件。投标截止时间前未提交投标文件的，视为无效投标文件。未按规定密封或投标截止时间后送达的投标文件，应当拒收。</w:t>
      </w:r>
    </w:p>
    <w:p w14:paraId="00786556">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p>
    <w:p w14:paraId="0FFF46B5">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由招标人抽取经济技术专家等方式组建的评审小组，负责本项目评审工作。评审小组成员由3人以上单数组成，评审小组及其成员应当依照有关规定履行相关职责和义务。</w:t>
      </w:r>
    </w:p>
    <w:p w14:paraId="6329339A">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.终止询价</w:t>
      </w:r>
    </w:p>
    <w:p w14:paraId="0FABDE4C">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出现下列情况之一时，招标人有权宣布终止本项目，并将理由通知所有投标人：</w:t>
      </w:r>
    </w:p>
    <w:p w14:paraId="03FE59EF">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（1）通过评审小组的投标人不足规定数量，导致本次询价缺乏竞争的；</w:t>
      </w:r>
    </w:p>
    <w:p w14:paraId="6AF5C16F">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（2）出现影响公正的违法、违规行为的；</w:t>
      </w:r>
    </w:p>
    <w:p w14:paraId="3C5D4A95">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（3）因重大变故，招标任务取消的；</w:t>
      </w:r>
    </w:p>
    <w:p w14:paraId="3CCAA83E">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（4）询价文件有重大漏洞，导致无法继续评审的；</w:t>
      </w:r>
    </w:p>
    <w:p w14:paraId="5D45D22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（5）法律法规规定的其他情形。</w:t>
      </w:r>
    </w:p>
    <w:p w14:paraId="43D02A4A">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p>
    <w:p w14:paraId="69EC6931">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759BD122">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.2评审小组要求投标人澄清、说明或者更正投标文件应当以书面形式作出。投标人的澄清、说明或者更正应当加盖投标人公章。</w:t>
      </w:r>
    </w:p>
    <w:p w14:paraId="52EF4ED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.3如有询标，投标人通过线下的方式接受询标。因授权代表联系不上等情形而无法接受评审小组询标的，投标人自行承担相关风险。</w:t>
      </w:r>
    </w:p>
    <w:p w14:paraId="49367412">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.确定中标人</w:t>
      </w:r>
    </w:p>
    <w:p w14:paraId="4D5BE96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.1招标人委托评审小组确定中标人的，排名第一的即为中标人，由</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在指定媒体上予以公告。</w:t>
      </w:r>
    </w:p>
    <w:p w14:paraId="257FCF4A">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.2因重大变故采购任务取消时，招标人有权拒绝任何投标人成交，且对受影响的投标人不承担任何责任。</w:t>
      </w:r>
    </w:p>
    <w:p w14:paraId="640F4119">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.编写评审报告</w:t>
      </w:r>
    </w:p>
    <w:p w14:paraId="61A7496B">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14:paraId="2347EFF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.保密要求</w:t>
      </w:r>
    </w:p>
    <w:p w14:paraId="59624CC6">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评审应在严格保密的情况下进行。有关人员应当遵守评审工作纪律，不得泄露评审文件、评审情况和评审中获悉的国家秘密、商业秘密。</w:t>
      </w:r>
    </w:p>
    <w:p w14:paraId="5EDD737F">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.中标结果公告</w:t>
      </w:r>
    </w:p>
    <w:p w14:paraId="792A1ED3">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中标人确定后，</w:t>
      </w:r>
      <w:r>
        <w:rPr>
          <w:rFonts w:hint="eastAsia" w:ascii="Times New Roman" w:hAnsi="Times New Roman" w:cs="Times New Roman" w:eastAsiaTheme="minorEastAsia"/>
          <w:szCs w:val="21"/>
        </w:rPr>
        <w:t>招标人</w:t>
      </w:r>
      <w:r>
        <w:rPr>
          <w:rFonts w:hint="eastAsia" w:ascii="Times New Roman" w:hAnsi="Times New Roman" w:cs="Times New Roman" w:eastAsiaTheme="minorEastAsia"/>
          <w:szCs w:val="21"/>
          <w:lang w:val="en-US" w:eastAsia="zh-CN"/>
        </w:rPr>
        <w:t>在</w:t>
      </w:r>
      <w:r>
        <w:rPr>
          <w:rFonts w:ascii="Times New Roman" w:hAnsi="Times New Roman" w:cs="Times New Roman" w:eastAsiaTheme="minorEastAsia"/>
          <w:szCs w:val="21"/>
        </w:rPr>
        <w:t>合肥文旅博览集团有限公司官网发布中标结果公告。</w:t>
      </w:r>
    </w:p>
    <w:p w14:paraId="76FBF707">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.签订合同</w:t>
      </w:r>
    </w:p>
    <w:p w14:paraId="66EB0752">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.1招标人与中标人应当在中标通知书发出后及时签订合同。</w:t>
      </w:r>
    </w:p>
    <w:p w14:paraId="07F020B5">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.2询价文件、中标人的投标文件及其澄清文件等，均为签订合同的依据。</w:t>
      </w:r>
    </w:p>
    <w:p w14:paraId="51E9A5EA">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.3中标人拒绝与招标人签订合同的，招标人也可以重新开展活动。中标人拒绝签订合同的不得参加对该项目重新开展的活动。</w:t>
      </w:r>
    </w:p>
    <w:p w14:paraId="1F589593">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9</w:t>
      </w:r>
      <w:r>
        <w:rPr>
          <w:rFonts w:ascii="Times New Roman" w:hAnsi="Times New Roman" w:cs="Times New Roman" w:eastAsiaTheme="minorEastAsia"/>
          <w:b/>
          <w:sz w:val="24"/>
        </w:rPr>
        <w:t>.需要补充的其他内容</w:t>
      </w:r>
    </w:p>
    <w:p w14:paraId="67C7099A">
      <w:pPr>
        <w:spacing w:line="360" w:lineRule="auto"/>
        <w:ind w:firstLine="435"/>
        <w:rPr>
          <w:rFonts w:ascii="Times New Roman" w:hAnsi="Times New Roman" w:cs="Times New Roman" w:eastAsiaTheme="minorEastAsia"/>
          <w:b/>
          <w:sz w:val="28"/>
        </w:rPr>
      </w:pPr>
      <w:r>
        <w:rPr>
          <w:rFonts w:ascii="Times New Roman" w:hAnsi="Times New Roman" w:cs="Times New Roman" w:eastAsiaTheme="minorEastAsia"/>
          <w:szCs w:val="21"/>
        </w:rPr>
        <w:t>需要补充的其他内容，见投标人须知前附表。</w:t>
      </w:r>
      <w:r>
        <w:rPr>
          <w:rFonts w:ascii="Times New Roman" w:hAnsi="Times New Roman" w:cs="Times New Roman" w:eastAsiaTheme="minorEastAsia"/>
          <w:sz w:val="24"/>
        </w:rPr>
        <w:br w:type="page"/>
      </w:r>
    </w:p>
    <w:p w14:paraId="5B01A5BB">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color w:val="000000" w:themeColor="text1"/>
          <w:sz w:val="28"/>
          <w14:textFill>
            <w14:solidFill>
              <w14:schemeClr w14:val="tx1"/>
            </w14:solidFill>
          </w14:textFill>
        </w:rPr>
      </w:pPr>
      <w:bookmarkStart w:id="5" w:name="_Toc11969"/>
      <w:r>
        <w:rPr>
          <w:rFonts w:ascii="Times New Roman" w:hAnsi="Times New Roman" w:cs="Times New Roman" w:eastAsiaTheme="minorEastAsia"/>
          <w:b/>
          <w:color w:val="000000" w:themeColor="text1"/>
          <w:sz w:val="28"/>
          <w14:textFill>
            <w14:solidFill>
              <w14:schemeClr w14:val="tx1"/>
            </w14:solidFill>
          </w14:textFill>
        </w:rPr>
        <w:t xml:space="preserve">第三章  </w:t>
      </w:r>
      <w:bookmarkEnd w:id="5"/>
      <w:r>
        <w:rPr>
          <w:rFonts w:ascii="Times New Roman" w:hAnsi="Times New Roman" w:cs="Times New Roman" w:eastAsiaTheme="minorEastAsia"/>
          <w:b/>
          <w:color w:val="000000" w:themeColor="text1"/>
          <w:sz w:val="28"/>
          <w14:textFill>
            <w14:solidFill>
              <w14:schemeClr w14:val="tx1"/>
            </w14:solidFill>
          </w14:textFill>
        </w:rPr>
        <w:t>招标人要求</w:t>
      </w:r>
    </w:p>
    <w:p w14:paraId="48EFE26E">
      <w:pPr>
        <w:spacing w:line="360" w:lineRule="auto"/>
        <w:ind w:firstLine="420" w:firstLineChars="200"/>
        <w:rPr>
          <w:rFonts w:ascii="Times New Roman" w:hAnsi="Times New Roman"/>
          <w:color w:val="000000" w:themeColor="text1"/>
          <w:sz w:val="21"/>
          <w:szCs w:val="21"/>
          <w14:textFill>
            <w14:solidFill>
              <w14:schemeClr w14:val="tx1"/>
            </w14:solidFill>
          </w14:textFill>
        </w:rPr>
      </w:pPr>
    </w:p>
    <w:p w14:paraId="5C1E4FA7">
      <w:pPr>
        <w:spacing w:line="520" w:lineRule="exact"/>
        <w:ind w:firstLine="0" w:firstLineChars="0"/>
        <w:jc w:val="both"/>
        <w:outlineLvl w:val="9"/>
        <w:rPr>
          <w:rFonts w:hint="eastAsia" w:asciiTheme="minorEastAsia" w:hAnsiTheme="minorEastAsia" w:eastAsiaTheme="minorEastAsia" w:cstheme="minorEastAsia"/>
          <w:b/>
          <w:bCs w:val="0"/>
          <w:color w:val="000000" w:themeColor="text1"/>
          <w:sz w:val="24"/>
          <w:szCs w:val="24"/>
          <w:lang w:val="en-US" w:eastAsia="zh-CN"/>
          <w14:textFill>
            <w14:solidFill>
              <w14:schemeClr w14:val="tx1"/>
            </w14:solidFill>
          </w14:textFill>
        </w:rPr>
      </w:pPr>
      <w:bookmarkStart w:id="6" w:name="_Toc482188637"/>
      <w:bookmarkStart w:id="7" w:name="_Toc19590"/>
      <w:r>
        <w:rPr>
          <w:rFonts w:hint="eastAsia" w:asciiTheme="minorEastAsia" w:hAnsiTheme="minorEastAsia" w:cstheme="minorEastAsia"/>
          <w:b/>
          <w:color w:val="000000" w:themeColor="text1"/>
          <w:sz w:val="24"/>
          <w:szCs w:val="24"/>
          <w14:textFill>
            <w14:solidFill>
              <w14:schemeClr w14:val="tx1"/>
            </w14:solidFill>
          </w14:textFill>
        </w:rPr>
        <w:t>一、</w:t>
      </w:r>
      <w:bookmarkEnd w:id="6"/>
      <w:r>
        <w:rPr>
          <w:rFonts w:hint="eastAsia" w:asciiTheme="minorEastAsia" w:hAnsiTheme="minorEastAsia" w:cstheme="minorEastAsia"/>
          <w:b/>
          <w:color w:val="000000" w:themeColor="text1"/>
          <w:sz w:val="24"/>
          <w:szCs w:val="24"/>
          <w:lang w:val="en-US" w:eastAsia="zh-CN"/>
          <w14:textFill>
            <w14:solidFill>
              <w14:schemeClr w14:val="tx1"/>
            </w14:solidFill>
          </w14:textFill>
        </w:rPr>
        <w:t>项目概况</w:t>
      </w:r>
    </w:p>
    <w:p w14:paraId="7EAF73DD">
      <w:pPr>
        <w:adjustRightInd/>
        <w:snapToGrid/>
        <w:spacing w:line="360" w:lineRule="auto"/>
        <w:ind w:firstLine="420" w:firstLineChars="200"/>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合肥市政务综合楼周边停车位新能源汽车充电设施建设投资运营服务(一期)项目，投资运营范围主要为市政务综合楼P4停车场(72个车位)及P4停车场外环路(18个车位),共90个车位上安装充电桩，并建设供配电线路。该项目主要为新能源电动车客户群体提供充电服务，包括新能源网约车、出租车、物流车、大巴车、环卫工程车、私家车等新能源车辆。</w:t>
      </w:r>
    </w:p>
    <w:bookmarkEnd w:id="7"/>
    <w:p w14:paraId="2C1B6735">
      <w:pPr>
        <w:spacing w:line="520" w:lineRule="exact"/>
        <w:ind w:firstLine="0" w:firstLineChars="0"/>
        <w:outlineLvl w:val="9"/>
        <w:rPr>
          <w:rFonts w:hint="eastAsia" w:asciiTheme="minorEastAsia" w:hAnsiTheme="minorEastAsia" w:cstheme="minorEastAsia"/>
          <w:b/>
          <w:color w:val="000000" w:themeColor="text1"/>
          <w:sz w:val="24"/>
          <w:szCs w:val="24"/>
          <w14:textFill>
            <w14:solidFill>
              <w14:schemeClr w14:val="tx1"/>
            </w14:solidFill>
          </w14:textFill>
        </w:rPr>
      </w:pPr>
      <w:r>
        <w:rPr>
          <w:rFonts w:hint="eastAsia" w:asciiTheme="minorEastAsia" w:hAnsiTheme="minorEastAsia" w:cstheme="minorEastAsia"/>
          <w:b/>
          <w:color w:val="000000" w:themeColor="text1"/>
          <w:sz w:val="24"/>
          <w:szCs w:val="24"/>
          <w:lang w:val="en-US" w:eastAsia="zh-CN"/>
          <w14:textFill>
            <w14:solidFill>
              <w14:schemeClr w14:val="tx1"/>
            </w14:solidFill>
          </w14:textFill>
        </w:rPr>
        <w:t>二、</w:t>
      </w:r>
      <w:r>
        <w:rPr>
          <w:rFonts w:hint="eastAsia" w:asciiTheme="minorEastAsia" w:hAnsiTheme="minorEastAsia" w:cstheme="minorEastAsia"/>
          <w:b/>
          <w:color w:val="000000" w:themeColor="text1"/>
          <w:sz w:val="24"/>
          <w:szCs w:val="24"/>
          <w14:textFill>
            <w14:solidFill>
              <w14:schemeClr w14:val="tx1"/>
            </w14:solidFill>
          </w14:textFill>
        </w:rPr>
        <w:t>服务内容及要求</w:t>
      </w:r>
    </w:p>
    <w:p w14:paraId="33118D70">
      <w:pPr>
        <w:adjustRightInd/>
        <w:snapToGrid/>
        <w:spacing w:line="360" w:lineRule="auto"/>
        <w:ind w:firstLine="420" w:firstLineChars="200"/>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1.审计范围与内容：招标人要求对合肥市政务综合楼周边停车位新能源汽车充电设施建设投资运营服务(一期)项</w:t>
      </w:r>
      <w:r>
        <w:rPr>
          <w:rFonts w:hint="eastAsia" w:ascii="Times New Roman" w:hAnsi="Times New Roman"/>
          <w:color w:val="000000" w:themeColor="text1"/>
          <w:sz w:val="21"/>
          <w:szCs w:val="21"/>
          <w:highlight w:val="none"/>
          <w:lang w:val="en-US" w:eastAsia="zh-CN"/>
          <w14:textFill>
            <w14:solidFill>
              <w14:schemeClr w14:val="tx1"/>
            </w14:solidFill>
          </w14:textFill>
        </w:rPr>
        <w:t>目每个年度周期的相关费用至少进行一次审</w:t>
      </w:r>
      <w:r>
        <w:rPr>
          <w:rFonts w:hint="eastAsia" w:ascii="Times New Roman" w:hAnsi="Times New Roman"/>
          <w:color w:val="000000" w:themeColor="text1"/>
          <w:sz w:val="21"/>
          <w:szCs w:val="21"/>
          <w:lang w:val="en-US" w:eastAsia="zh-CN"/>
          <w14:textFill>
            <w14:solidFill>
              <w14:schemeClr w14:val="tx1"/>
            </w14:solidFill>
          </w14:textFill>
        </w:rPr>
        <w:t>计工作并出具专项审计报告，主要包括但不限于以下内容:</w:t>
      </w:r>
    </w:p>
    <w:p w14:paraId="78DB068E">
      <w:pPr>
        <w:adjustRightInd/>
        <w:snapToGrid/>
        <w:spacing w:line="360" w:lineRule="auto"/>
        <w:ind w:firstLine="420" w:firstLineChars="200"/>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（1）充电桩营业额的真实性和准确性；</w:t>
      </w:r>
    </w:p>
    <w:p w14:paraId="3BFDB0B0">
      <w:pPr>
        <w:adjustRightInd/>
        <w:snapToGrid/>
        <w:spacing w:line="360" w:lineRule="auto"/>
        <w:ind w:firstLine="420" w:firstLineChars="200"/>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（2）充电桩用电电费的合规性和合理性；</w:t>
      </w:r>
    </w:p>
    <w:p w14:paraId="520DE3ED">
      <w:pPr>
        <w:adjustRightInd/>
        <w:snapToGrid/>
        <w:spacing w:line="360" w:lineRule="auto"/>
        <w:ind w:firstLine="420" w:firstLineChars="200"/>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（3）充电服务费收取的合规性和准确性；</w:t>
      </w:r>
    </w:p>
    <w:p w14:paraId="5902BF16">
      <w:pPr>
        <w:adjustRightInd/>
        <w:snapToGrid/>
        <w:spacing w:line="360" w:lineRule="auto"/>
        <w:ind w:firstLine="420" w:firstLineChars="200"/>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（4）充电桩财政运营补贴的完整性和合规性。</w:t>
      </w:r>
    </w:p>
    <w:p w14:paraId="4474822F">
      <w:pPr>
        <w:adjustRightInd/>
        <w:snapToGrid/>
        <w:spacing w:line="360" w:lineRule="auto"/>
        <w:ind w:firstLine="420" w:firstLineChars="200"/>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2.审计工作要求</w:t>
      </w:r>
    </w:p>
    <w:p w14:paraId="1D270C73">
      <w:pPr>
        <w:adjustRightInd/>
        <w:snapToGrid/>
        <w:spacing w:line="360" w:lineRule="auto"/>
        <w:ind w:firstLine="420" w:firstLineChars="200"/>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1）投标人应按时完成审计事项，保证审计效率、审计程序、审计质量和审计服务符合委托人要求。中标人交付成果文件不符合合同约定标准的，委托人有权拒付合同价款，已支付的有权追回，并要求中标人支付合同价款3%的违约金。如发生质量问题、承担相应法律责任。</w:t>
      </w:r>
    </w:p>
    <w:p w14:paraId="6E2610B5">
      <w:pPr>
        <w:adjustRightInd/>
        <w:snapToGrid/>
        <w:spacing w:line="360" w:lineRule="auto"/>
        <w:ind w:firstLine="420" w:firstLineChars="200"/>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（2）中标人未经委托人书面同意，擅自使用或泄露审计资料内容的，委托人有权解除合同并可要求中标人支付中标价总额的20%的违约金，给委托人造成其他损失的，中标人负责赔偿。</w:t>
      </w:r>
    </w:p>
    <w:p w14:paraId="0542C877">
      <w:pPr>
        <w:adjustRightInd/>
        <w:snapToGrid/>
        <w:spacing w:line="360" w:lineRule="auto"/>
        <w:ind w:firstLine="420" w:firstLineChars="200"/>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3）中标人应本着客观、公正、公平的原则，正确履行审核职责，同时承担相应的法律责任，对中标人违规违法行为按情节轻重给予处罚，并按有关规定吊销当事人的审核资格。情节严重，造成国家重大损失的，移送司法机关追究刑事责任。</w:t>
      </w:r>
    </w:p>
    <w:p w14:paraId="2EB6A76D">
      <w:pPr>
        <w:adjustRightInd/>
        <w:snapToGrid/>
        <w:spacing w:line="360" w:lineRule="auto"/>
        <w:ind w:firstLine="420" w:firstLineChars="200"/>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（4）投标单位应自收到委托人通知之日起10个工作日内完成审计工作，出具符合委托人要求的专项审计报告。</w:t>
      </w:r>
    </w:p>
    <w:p w14:paraId="1494570E">
      <w:pPr>
        <w:spacing w:line="520" w:lineRule="exact"/>
        <w:ind w:firstLine="0" w:firstLineChars="0"/>
        <w:outlineLvl w:val="9"/>
        <w:rPr>
          <w:rFonts w:hint="eastAsia" w:asciiTheme="minorEastAsia" w:hAnsiTheme="minorEastAsia" w:cstheme="minorEastAsia"/>
          <w:b/>
          <w:color w:val="000000" w:themeColor="text1"/>
          <w:sz w:val="24"/>
          <w:szCs w:val="24"/>
          <w:lang w:eastAsia="zh-CN"/>
          <w14:textFill>
            <w14:solidFill>
              <w14:schemeClr w14:val="tx1"/>
            </w14:solidFill>
          </w14:textFill>
        </w:rPr>
      </w:pPr>
      <w:r>
        <w:rPr>
          <w:rFonts w:hint="eastAsia" w:asciiTheme="minorEastAsia" w:hAnsiTheme="minorEastAsia" w:cstheme="minorEastAsia"/>
          <w:b/>
          <w:color w:val="000000" w:themeColor="text1"/>
          <w:spacing w:val="0"/>
          <w:sz w:val="24"/>
          <w:szCs w:val="24"/>
          <w:lang w:val="en-US" w:eastAsia="zh-CN"/>
          <w14:textFill>
            <w14:solidFill>
              <w14:schemeClr w14:val="tx1"/>
            </w14:solidFill>
          </w14:textFill>
        </w:rPr>
        <w:t>三</w:t>
      </w:r>
      <w:r>
        <w:rPr>
          <w:rFonts w:hint="eastAsia" w:asciiTheme="minorEastAsia" w:hAnsiTheme="minorEastAsia" w:eastAsiaTheme="minorEastAsia" w:cstheme="minorEastAsia"/>
          <w:b/>
          <w:color w:val="000000" w:themeColor="text1"/>
          <w:spacing w:val="0"/>
          <w:sz w:val="24"/>
          <w:szCs w:val="24"/>
          <w:lang w:val="en-US" w:eastAsia="zh-CN"/>
          <w14:textFill>
            <w14:solidFill>
              <w14:schemeClr w14:val="tx1"/>
            </w14:solidFill>
          </w14:textFill>
        </w:rPr>
        <w:t>、</w:t>
      </w:r>
      <w:r>
        <w:rPr>
          <w:rFonts w:hint="eastAsia" w:asciiTheme="minorEastAsia" w:hAnsiTheme="minorEastAsia" w:cstheme="minorEastAsia"/>
          <w:b/>
          <w:color w:val="000000" w:themeColor="text1"/>
          <w:sz w:val="24"/>
          <w:szCs w:val="24"/>
          <w:lang w:val="en-US" w:eastAsia="zh-CN"/>
          <w14:textFill>
            <w14:solidFill>
              <w14:schemeClr w14:val="tx1"/>
            </w14:solidFill>
          </w14:textFill>
        </w:rPr>
        <w:t>服务期限</w:t>
      </w:r>
      <w:r>
        <w:rPr>
          <w:rFonts w:hint="eastAsia" w:asciiTheme="minorEastAsia" w:hAnsiTheme="minorEastAsia" w:cstheme="minorEastAsia"/>
          <w:b/>
          <w:color w:val="000000" w:themeColor="text1"/>
          <w:sz w:val="24"/>
          <w:szCs w:val="24"/>
          <w14:textFill>
            <w14:solidFill>
              <w14:schemeClr w14:val="tx1"/>
            </w14:solidFill>
          </w14:textFill>
        </w:rPr>
        <w:t>要求</w:t>
      </w:r>
      <w:r>
        <w:rPr>
          <w:rFonts w:hint="eastAsia" w:asciiTheme="minorEastAsia" w:hAnsiTheme="minorEastAsia" w:cstheme="minorEastAsia"/>
          <w:b/>
          <w:color w:val="000000" w:themeColor="text1"/>
          <w:sz w:val="24"/>
          <w:szCs w:val="24"/>
          <w:lang w:eastAsia="zh-CN"/>
          <w14:textFill>
            <w14:solidFill>
              <w14:schemeClr w14:val="tx1"/>
            </w14:solidFill>
          </w14:textFill>
        </w:rPr>
        <w:t>：</w:t>
      </w:r>
    </w:p>
    <w:p w14:paraId="0435F6B1">
      <w:pPr>
        <w:adjustRightInd/>
        <w:snapToGrid/>
        <w:spacing w:line="360" w:lineRule="auto"/>
        <w:ind w:firstLine="420" w:firstLineChars="200"/>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1.合同周期：合同期限为三年。</w:t>
      </w:r>
    </w:p>
    <w:p w14:paraId="50C72689">
      <w:pPr>
        <w:adjustRightInd/>
        <w:snapToGrid/>
        <w:spacing w:line="360" w:lineRule="auto"/>
        <w:ind w:firstLine="420" w:firstLineChars="200"/>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2.服务期限：投标单位应自收到委托人通知之日起10个工作日内完成审计工作，出具符合委托人要求的专项审计报告；若合同期内，委托人未通知投标单位进行审计工作，则本项目自动终止，双方均不承担违约责任。</w:t>
      </w:r>
    </w:p>
    <w:p w14:paraId="38C430C2">
      <w:pPr>
        <w:spacing w:line="360" w:lineRule="auto"/>
        <w:ind w:firstLine="0" w:firstLineChars="0"/>
        <w:outlineLvl w:val="1"/>
        <w:rPr>
          <w:rFonts w:hint="eastAsia" w:asciiTheme="minorEastAsia" w:hAnsiTheme="minorEastAsia" w:cstheme="minorEastAsia"/>
          <w:b/>
          <w:color w:val="000000" w:themeColor="text1"/>
          <w:sz w:val="21"/>
          <w:szCs w:val="21"/>
          <w14:textFill>
            <w14:solidFill>
              <w14:schemeClr w14:val="tx1"/>
            </w14:solidFill>
          </w14:textFill>
        </w:rPr>
      </w:pPr>
      <w:r>
        <w:rPr>
          <w:rFonts w:hint="eastAsia" w:asciiTheme="minorEastAsia" w:hAnsiTheme="minorEastAsia" w:cstheme="minorEastAsia"/>
          <w:b/>
          <w:color w:val="000000" w:themeColor="text1"/>
          <w:sz w:val="21"/>
          <w:szCs w:val="21"/>
          <w:lang w:val="en-US" w:eastAsia="zh-CN"/>
          <w14:textFill>
            <w14:solidFill>
              <w14:schemeClr w14:val="tx1"/>
            </w14:solidFill>
          </w14:textFill>
        </w:rPr>
        <w:t>四、</w:t>
      </w:r>
      <w:r>
        <w:rPr>
          <w:rFonts w:hint="eastAsia" w:asciiTheme="minorEastAsia" w:hAnsiTheme="minorEastAsia" w:cstheme="minorEastAsia"/>
          <w:b/>
          <w:color w:val="000000" w:themeColor="text1"/>
          <w:sz w:val="21"/>
          <w:szCs w:val="21"/>
          <w14:textFill>
            <w14:solidFill>
              <w14:schemeClr w14:val="tx1"/>
            </w14:solidFill>
          </w14:textFill>
        </w:rPr>
        <w:t>报价要求</w:t>
      </w:r>
    </w:p>
    <w:p w14:paraId="55F5A584">
      <w:pPr>
        <w:spacing w:line="440" w:lineRule="exact"/>
        <w:ind w:firstLine="420" w:firstLineChars="200"/>
        <w:rPr>
          <w:rFonts w:hint="eastAsia" w:asciiTheme="minorEastAsia" w:hAnsi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cstheme="minorEastAsia"/>
          <w:color w:val="000000" w:themeColor="text1"/>
          <w:sz w:val="21"/>
          <w:szCs w:val="21"/>
          <w:lang w:val="en-US" w:eastAsia="zh-CN"/>
          <w14:textFill>
            <w14:solidFill>
              <w14:schemeClr w14:val="tx1"/>
            </w14:solidFill>
          </w14:textFill>
        </w:rPr>
        <w:t>1.本项目采用总价报价，并报单次审计服务费价格，审计服务按次据实结算，单次报价金额不超过0.7万元。单次结算费用包含但不限于咨询服务费、方案编制费、现场调研勘察费、数据采集费、人工费、差旅费、利润、税金等全部费用。</w:t>
      </w:r>
    </w:p>
    <w:p w14:paraId="25713BAE">
      <w:pPr>
        <w:spacing w:line="440" w:lineRule="exact"/>
        <w:ind w:firstLine="420" w:firstLineChars="200"/>
        <w:rPr>
          <w:rFonts w:hint="default" w:asciiTheme="minorEastAsia" w:hAnsi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cstheme="minorEastAsia"/>
          <w:color w:val="000000" w:themeColor="text1"/>
          <w:sz w:val="21"/>
          <w:szCs w:val="21"/>
          <w:highlight w:val="none"/>
          <w:lang w:val="en-US" w:eastAsia="zh-CN"/>
          <w14:textFill>
            <w14:solidFill>
              <w14:schemeClr w14:val="tx1"/>
            </w14:solidFill>
          </w14:textFill>
        </w:rPr>
        <w:t>2.本次报价约定报告次数为5次，具体实际结算次数以委托人通知为准。</w:t>
      </w:r>
    </w:p>
    <w:p w14:paraId="61E6BDBE">
      <w:pPr>
        <w:spacing w:line="440" w:lineRule="exact"/>
        <w:ind w:firstLine="420" w:firstLineChars="200"/>
        <w:rPr>
          <w:rFonts w:hint="default" w:asciiTheme="minorEastAsia" w:hAnsi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cstheme="minorEastAsia"/>
          <w:color w:val="000000" w:themeColor="text1"/>
          <w:sz w:val="21"/>
          <w:szCs w:val="21"/>
          <w:lang w:val="en-US" w:eastAsia="zh-CN"/>
          <w14:textFill>
            <w14:solidFill>
              <w14:schemeClr w14:val="tx1"/>
            </w14:solidFill>
          </w14:textFill>
        </w:rPr>
        <w:t>3.投标报价总价不得高于项目概算3.5万元。</w:t>
      </w:r>
    </w:p>
    <w:p w14:paraId="0C4496C4">
      <w:pPr>
        <w:spacing w:line="360" w:lineRule="auto"/>
        <w:outlineLvl w:val="1"/>
        <w:rPr>
          <w:rFonts w:hint="eastAsia" w:asciiTheme="minorEastAsia" w:hAnsiTheme="minorEastAsia" w:cstheme="minorEastAsia"/>
          <w:b/>
          <w:color w:val="000000" w:themeColor="text1"/>
          <w:sz w:val="21"/>
          <w:szCs w:val="21"/>
          <w14:textFill>
            <w14:solidFill>
              <w14:schemeClr w14:val="tx1"/>
            </w14:solidFill>
          </w14:textFill>
        </w:rPr>
      </w:pPr>
      <w:r>
        <w:rPr>
          <w:rFonts w:hint="eastAsia" w:asciiTheme="minorEastAsia" w:hAnsiTheme="minorEastAsia" w:cstheme="minorEastAsia"/>
          <w:b/>
          <w:color w:val="000000" w:themeColor="text1"/>
          <w:sz w:val="21"/>
          <w:szCs w:val="21"/>
          <w:lang w:val="en-US" w:eastAsia="zh-CN"/>
          <w14:textFill>
            <w14:solidFill>
              <w14:schemeClr w14:val="tx1"/>
            </w14:solidFill>
          </w14:textFill>
        </w:rPr>
        <w:t>五、</w:t>
      </w:r>
      <w:r>
        <w:rPr>
          <w:rFonts w:hint="eastAsia" w:asciiTheme="minorEastAsia" w:hAnsiTheme="minorEastAsia" w:cstheme="minorEastAsia"/>
          <w:b/>
          <w:color w:val="000000" w:themeColor="text1"/>
          <w:sz w:val="21"/>
          <w:szCs w:val="21"/>
          <w14:textFill>
            <w14:solidFill>
              <w14:schemeClr w14:val="tx1"/>
            </w14:solidFill>
          </w14:textFill>
        </w:rPr>
        <w:t>付款方式</w:t>
      </w:r>
    </w:p>
    <w:p w14:paraId="4F8D828A">
      <w:pPr>
        <w:spacing w:line="360" w:lineRule="auto"/>
        <w:ind w:firstLine="420" w:firstLineChars="200"/>
        <w:rPr>
          <w:rFonts w:hint="eastAsia" w:ascii="Times New Roman" w:hAnsi="Times New Roman" w:eastAsiaTheme="minorEastAsia" w:cstheme="minorBidi"/>
          <w:color w:val="000000" w:themeColor="text1"/>
          <w:spacing w:val="0"/>
          <w:sz w:val="21"/>
          <w:szCs w:val="21"/>
          <w:highlight w:val="none"/>
          <w:lang w:val="en-US" w:eastAsia="zh-CN"/>
          <w14:textFill>
            <w14:solidFill>
              <w14:schemeClr w14:val="tx1"/>
            </w14:solidFill>
          </w14:textFill>
        </w:rPr>
      </w:pPr>
      <w:r>
        <w:rPr>
          <w:rFonts w:hint="eastAsia" w:ascii="Times New Roman" w:hAnsi="Times New Roman" w:eastAsiaTheme="minorEastAsia" w:cstheme="minorBidi"/>
          <w:color w:val="000000" w:themeColor="text1"/>
          <w:spacing w:val="0"/>
          <w:sz w:val="21"/>
          <w:szCs w:val="21"/>
          <w:lang w:val="en-US" w:eastAsia="zh-CN"/>
          <w14:textFill>
            <w14:solidFill>
              <w14:schemeClr w14:val="tx1"/>
            </w14:solidFill>
          </w14:textFill>
        </w:rPr>
        <w:t>签订合同</w:t>
      </w:r>
      <w:r>
        <w:rPr>
          <w:rFonts w:hint="eastAsia" w:ascii="Times New Roman" w:hAnsi="Times New Roman" w:cstheme="minorBidi"/>
          <w:color w:val="000000" w:themeColor="text1"/>
          <w:spacing w:val="0"/>
          <w:sz w:val="21"/>
          <w:szCs w:val="21"/>
          <w:lang w:val="en-US" w:eastAsia="zh-CN"/>
          <w14:textFill>
            <w14:solidFill>
              <w14:schemeClr w14:val="tx1"/>
            </w14:solidFill>
          </w14:textFill>
        </w:rPr>
        <w:t>后</w:t>
      </w:r>
      <w:r>
        <w:rPr>
          <w:rFonts w:hint="eastAsia" w:ascii="Times New Roman" w:hAnsi="Times New Roman" w:eastAsiaTheme="minorEastAsia" w:cstheme="minorBidi"/>
          <w:color w:val="000000" w:themeColor="text1"/>
          <w:spacing w:val="0"/>
          <w:sz w:val="21"/>
          <w:szCs w:val="21"/>
          <w:lang w:val="en-US" w:eastAsia="zh-CN"/>
          <w14:textFill>
            <w14:solidFill>
              <w14:schemeClr w14:val="tx1"/>
            </w14:solidFill>
          </w14:textFill>
        </w:rPr>
        <w:t>，中标人</w:t>
      </w:r>
      <w:r>
        <w:rPr>
          <w:rFonts w:hint="eastAsia" w:ascii="Times New Roman" w:hAnsi="Times New Roman" w:cstheme="minorBidi"/>
          <w:color w:val="000000" w:themeColor="text1"/>
          <w:spacing w:val="0"/>
          <w:sz w:val="21"/>
          <w:szCs w:val="21"/>
          <w:lang w:val="en-US" w:eastAsia="zh-CN"/>
          <w14:textFill>
            <w14:solidFill>
              <w14:schemeClr w14:val="tx1"/>
            </w14:solidFill>
          </w14:textFill>
        </w:rPr>
        <w:t>每次</w:t>
      </w:r>
      <w:r>
        <w:rPr>
          <w:rFonts w:hint="eastAsia" w:ascii="Times New Roman" w:hAnsi="Times New Roman" w:eastAsiaTheme="minorEastAsia" w:cstheme="minorBidi"/>
          <w:color w:val="000000" w:themeColor="text1"/>
          <w:spacing w:val="0"/>
          <w:sz w:val="21"/>
          <w:szCs w:val="21"/>
          <w:lang w:val="en-US" w:eastAsia="zh-CN"/>
          <w14:textFill>
            <w14:solidFill>
              <w14:schemeClr w14:val="tx1"/>
            </w14:solidFill>
          </w14:textFill>
        </w:rPr>
        <w:t>完成审计</w:t>
      </w:r>
      <w:r>
        <w:rPr>
          <w:rFonts w:hint="eastAsia" w:ascii="Times New Roman" w:hAnsi="Times New Roman" w:cstheme="minorBidi"/>
          <w:color w:val="000000" w:themeColor="text1"/>
          <w:spacing w:val="0"/>
          <w:sz w:val="21"/>
          <w:szCs w:val="21"/>
          <w:lang w:val="en-US" w:eastAsia="zh-CN"/>
          <w14:textFill>
            <w14:solidFill>
              <w14:schemeClr w14:val="tx1"/>
            </w14:solidFill>
          </w14:textFill>
        </w:rPr>
        <w:t>工作</w:t>
      </w:r>
      <w:r>
        <w:rPr>
          <w:rFonts w:hint="eastAsia" w:ascii="Times New Roman" w:hAnsi="Times New Roman" w:eastAsiaTheme="minorEastAsia" w:cstheme="minorBidi"/>
          <w:color w:val="000000" w:themeColor="text1"/>
          <w:spacing w:val="0"/>
          <w:sz w:val="21"/>
          <w:szCs w:val="21"/>
          <w:lang w:val="en-US" w:eastAsia="zh-CN"/>
          <w14:textFill>
            <w14:solidFill>
              <w14:schemeClr w14:val="tx1"/>
            </w14:solidFill>
          </w14:textFill>
        </w:rPr>
        <w:t>并出具符合招标人要求的专项审计报告后30个工作日</w:t>
      </w:r>
      <w:r>
        <w:rPr>
          <w:rFonts w:hint="eastAsia" w:ascii="Times New Roman" w:hAnsi="Times New Roman" w:eastAsiaTheme="minorEastAsia" w:cstheme="minorBidi"/>
          <w:color w:val="000000" w:themeColor="text1"/>
          <w:spacing w:val="0"/>
          <w:sz w:val="21"/>
          <w:szCs w:val="21"/>
          <w:highlight w:val="none"/>
          <w:lang w:val="en-US" w:eastAsia="zh-CN"/>
          <w14:textFill>
            <w14:solidFill>
              <w14:schemeClr w14:val="tx1"/>
            </w14:solidFill>
          </w14:textFill>
        </w:rPr>
        <w:t>内一次性支付</w:t>
      </w:r>
      <w:r>
        <w:rPr>
          <w:rFonts w:hint="eastAsia" w:ascii="Times New Roman" w:hAnsi="Times New Roman" w:cstheme="minorBidi"/>
          <w:color w:val="000000" w:themeColor="text1"/>
          <w:spacing w:val="0"/>
          <w:sz w:val="21"/>
          <w:szCs w:val="21"/>
          <w:highlight w:val="none"/>
          <w:lang w:val="en-US" w:eastAsia="zh-CN"/>
          <w14:textFill>
            <w14:solidFill>
              <w14:schemeClr w14:val="tx1"/>
            </w14:solidFill>
          </w14:textFill>
        </w:rPr>
        <w:t>该次相应的</w:t>
      </w:r>
      <w:r>
        <w:rPr>
          <w:rFonts w:hint="eastAsia" w:ascii="Times New Roman" w:hAnsi="Times New Roman" w:eastAsiaTheme="minorEastAsia" w:cstheme="minorBidi"/>
          <w:color w:val="000000" w:themeColor="text1"/>
          <w:spacing w:val="0"/>
          <w:sz w:val="21"/>
          <w:szCs w:val="21"/>
          <w:highlight w:val="none"/>
          <w:lang w:val="en-US" w:eastAsia="zh-CN"/>
          <w14:textFill>
            <w14:solidFill>
              <w14:schemeClr w14:val="tx1"/>
            </w14:solidFill>
          </w14:textFill>
        </w:rPr>
        <w:t>审计费用（付款前中标人需提供全额增值税专用发票）。</w:t>
      </w:r>
    </w:p>
    <w:p w14:paraId="31845CED">
      <w:pPr>
        <w:spacing w:line="360" w:lineRule="auto"/>
        <w:ind w:firstLine="420" w:firstLineChars="200"/>
        <w:rPr>
          <w:rFonts w:hint="eastAsia" w:ascii="Times New Roman" w:hAnsi="Times New Roman" w:eastAsiaTheme="minorEastAsia" w:cstheme="minorBidi"/>
          <w:color w:val="000000" w:themeColor="text1"/>
          <w:spacing w:val="0"/>
          <w:sz w:val="21"/>
          <w:szCs w:val="21"/>
          <w:lang w:val="en-US" w:eastAsia="zh-CN"/>
          <w14:textFill>
            <w14:solidFill>
              <w14:schemeClr w14:val="tx1"/>
            </w14:solidFill>
          </w14:textFill>
        </w:rPr>
      </w:pPr>
      <w:r>
        <w:rPr>
          <w:rFonts w:hint="eastAsia" w:ascii="Times New Roman" w:hAnsi="Times New Roman" w:eastAsiaTheme="minorEastAsia" w:cstheme="minorBidi"/>
          <w:color w:val="000000" w:themeColor="text1"/>
          <w:spacing w:val="0"/>
          <w:sz w:val="21"/>
          <w:szCs w:val="21"/>
          <w:lang w:val="en-US" w:eastAsia="zh-CN"/>
          <w14:textFill>
            <w14:solidFill>
              <w14:schemeClr w14:val="tx1"/>
            </w14:solidFill>
          </w14:textFill>
        </w:rPr>
        <w:t>注：（1）在招标人付款前，中标人需向招标人交付等额的增值税专用发票，否则招标人有权拒绝或者延迟付款，且不承担违约责任。</w:t>
      </w:r>
    </w:p>
    <w:p w14:paraId="6AC0B415">
      <w:pPr>
        <w:spacing w:line="360" w:lineRule="auto"/>
        <w:ind w:firstLine="420" w:firstLineChars="200"/>
        <w:rPr>
          <w:rFonts w:ascii="Times New Roman" w:hAnsi="Times New Roman" w:cs="Times New Roman" w:eastAsiaTheme="minorEastAsia"/>
          <w:color w:val="000000" w:themeColor="text1"/>
          <w:sz w:val="24"/>
          <w14:textFill>
            <w14:solidFill>
              <w14:schemeClr w14:val="tx1"/>
            </w14:solidFill>
          </w14:textFill>
        </w:rPr>
      </w:pPr>
      <w:r>
        <w:rPr>
          <w:rFonts w:hint="eastAsia" w:ascii="Times New Roman" w:hAnsi="Times New Roman" w:eastAsiaTheme="minorEastAsia" w:cstheme="minorBidi"/>
          <w:color w:val="000000" w:themeColor="text1"/>
          <w:spacing w:val="0"/>
          <w:sz w:val="21"/>
          <w:szCs w:val="21"/>
          <w:lang w:val="en-US" w:eastAsia="zh-CN"/>
          <w14:textFill>
            <w14:solidFill>
              <w14:schemeClr w14:val="tx1"/>
            </w14:solidFill>
          </w14:textFill>
        </w:rPr>
        <w:t>（2）投标人提交的投标文件中如有关于付款条件的表述与招标文件规定不符，投标无效。</w:t>
      </w:r>
      <w:r>
        <w:rPr>
          <w:rFonts w:ascii="Times New Roman" w:hAnsi="Times New Roman" w:cs="Times New Roman" w:eastAsiaTheme="minorEastAsia"/>
          <w:color w:val="000000" w:themeColor="text1"/>
          <w:sz w:val="24"/>
          <w14:textFill>
            <w14:solidFill>
              <w14:schemeClr w14:val="tx1"/>
            </w14:solidFill>
          </w14:textFill>
        </w:rPr>
        <w:br w:type="page"/>
      </w:r>
    </w:p>
    <w:p w14:paraId="10067E9C">
      <w:pPr>
        <w:spacing w:line="360" w:lineRule="auto"/>
        <w:jc w:val="center"/>
        <w:outlineLvl w:val="1"/>
        <w:rPr>
          <w:rFonts w:ascii="Times New Roman" w:hAnsi="Times New Roman" w:cs="Times New Roman" w:eastAsiaTheme="minorEastAsia"/>
          <w:b/>
          <w:sz w:val="28"/>
        </w:rPr>
      </w:pPr>
      <w:bookmarkStart w:id="8" w:name="_Toc17615"/>
      <w:r>
        <w:rPr>
          <w:rFonts w:ascii="Times New Roman" w:hAnsi="Times New Roman" w:cs="Times New Roman" w:eastAsiaTheme="minorEastAsia"/>
          <w:b/>
          <w:sz w:val="28"/>
        </w:rPr>
        <w:t>第四章  评审方法和标准</w:t>
      </w:r>
      <w:bookmarkEnd w:id="8"/>
    </w:p>
    <w:p w14:paraId="3B0502C2">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一、总则</w:t>
      </w:r>
    </w:p>
    <w:p w14:paraId="7438B4F2">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本项目将按照询价文件的相关要求及本章的规定评审。</w:t>
      </w:r>
    </w:p>
    <w:p w14:paraId="6B81A423">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二、评审方法</w:t>
      </w:r>
    </w:p>
    <w:p w14:paraId="0466AA62">
      <w:pPr>
        <w:spacing w:line="360" w:lineRule="auto"/>
        <w:ind w:firstLine="420" w:firstLineChars="200"/>
        <w:rPr>
          <w:rFonts w:ascii="Times New Roman" w:hAnsi="Times New Roman" w:cs="Times New Roman" w:eastAsiaTheme="minorEastAsia"/>
          <w:szCs w:val="16"/>
        </w:rPr>
      </w:pPr>
      <w:bookmarkStart w:id="9" w:name="_Hlk23204339"/>
      <w:r>
        <w:rPr>
          <w:rFonts w:ascii="Times New Roman" w:hAnsi="Times New Roman" w:cs="Times New Roman" w:eastAsiaTheme="minorEastAsia"/>
          <w:szCs w:val="16"/>
        </w:rPr>
        <w:t>1.本次项目评审采用</w:t>
      </w:r>
      <w:r>
        <w:rPr>
          <w:rFonts w:ascii="Times New Roman" w:hAnsi="Times New Roman" w:cs="Times New Roman" w:eastAsiaTheme="minorEastAsia"/>
          <w:b/>
          <w:szCs w:val="16"/>
        </w:rPr>
        <w:t>最低</w:t>
      </w:r>
      <w:r>
        <w:rPr>
          <w:rFonts w:hint="eastAsia" w:ascii="Times New Roman" w:hAnsi="Times New Roman" w:cs="Times New Roman" w:eastAsiaTheme="minorEastAsia"/>
          <w:b/>
          <w:szCs w:val="16"/>
        </w:rPr>
        <w:t>投标</w:t>
      </w:r>
      <w:r>
        <w:rPr>
          <w:rFonts w:ascii="Times New Roman" w:hAnsi="Times New Roman" w:cs="Times New Roman" w:eastAsiaTheme="minorEastAsia"/>
          <w:b/>
          <w:szCs w:val="16"/>
        </w:rPr>
        <w:t>价法</w:t>
      </w:r>
      <w:r>
        <w:rPr>
          <w:rFonts w:ascii="Times New Roman" w:hAnsi="Times New Roman" w:cs="Times New Roman" w:eastAsiaTheme="minorEastAsia"/>
          <w:szCs w:val="16"/>
        </w:rPr>
        <w:t>作为对投标人投标文件的比较方法。</w:t>
      </w:r>
    </w:p>
    <w:p w14:paraId="5E1F51A0">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2.评审小组按照“客观公正，实事求是”的原则，评价参加本次询价的投标人所提供的产品或服务价格、性能、质量、服务及对询价文件的符合性及响应性。</w:t>
      </w:r>
    </w:p>
    <w:p w14:paraId="77F115BB">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3.评审小组应认真研究询价文件的要求。</w:t>
      </w:r>
    </w:p>
    <w:p w14:paraId="7BB3A365">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4.有效投标应符合以下原则：</w:t>
      </w:r>
    </w:p>
    <w:p w14:paraId="069EC93D">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4.1满足询价文件的实质性要求；</w:t>
      </w:r>
    </w:p>
    <w:p w14:paraId="2BF73A8D">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4.2无重大偏离、保留或招标人不能接受的附加条件；</w:t>
      </w:r>
    </w:p>
    <w:p w14:paraId="01F12C4D">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4.3通过投标有效性评审；</w:t>
      </w:r>
    </w:p>
    <w:p w14:paraId="18B78A4F">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4.4评审小组依据询价文件认定的其他原则。</w:t>
      </w:r>
    </w:p>
    <w:p w14:paraId="48F6BCD7">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5.评审小组对所有投标文件均采用相同程序和标准，进行评定。</w:t>
      </w:r>
    </w:p>
    <w:p w14:paraId="6F26710E">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14:paraId="0908E571">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对于询标后判定的结论（如通过或不通过），评审小组应提出充足的理由，根据评审文件给定的评审指标进行判定，并予以书面记录。</w:t>
      </w:r>
    </w:p>
    <w:p w14:paraId="102B41A0">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评审小组独立评审后，对投标人某项评审指标如有不同意见，按照少数服从多数的原则，确定该项评审指标的最终结论。</w:t>
      </w:r>
    </w:p>
    <w:p w14:paraId="48D4C592">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7.评审小组按下表内容进行投标有效性评审。</w:t>
      </w:r>
    </w:p>
    <w:tbl>
      <w:tblPr>
        <w:tblStyle w:val="22"/>
        <w:tblW w:w="48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1919"/>
        <w:gridCol w:w="5504"/>
      </w:tblGrid>
      <w:tr w14:paraId="498A3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16" w:type="pct"/>
            <w:tcBorders>
              <w:bottom w:val="single" w:color="auto" w:sz="4" w:space="0"/>
            </w:tcBorders>
            <w:vAlign w:val="center"/>
          </w:tcPr>
          <w:p w14:paraId="1B34ED5B">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bookmarkStart w:id="10" w:name="_Hlk16461707"/>
            <w:r>
              <w:rPr>
                <w:rFonts w:ascii="Times New Roman" w:hAnsi="Times New Roman" w:cs="Times New Roman" w:eastAsiaTheme="minorEastAsia"/>
                <w:szCs w:val="21"/>
              </w:rPr>
              <w:t>序号</w:t>
            </w:r>
          </w:p>
        </w:tc>
        <w:tc>
          <w:tcPr>
            <w:tcW w:w="1159" w:type="pct"/>
            <w:tcBorders>
              <w:bottom w:val="single" w:color="auto" w:sz="4" w:space="0"/>
            </w:tcBorders>
            <w:vAlign w:val="center"/>
          </w:tcPr>
          <w:p w14:paraId="2478FDBE">
            <w:pPr>
              <w:pStyle w:val="31"/>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40" w:lineRule="exact"/>
              <w:ind w:right="-10"/>
              <w:textAlignment w:val="auto"/>
              <w:rPr>
                <w:rFonts w:ascii="Times New Roman" w:hAnsi="Times New Roman" w:cs="Times New Roman" w:eastAsiaTheme="minorEastAsia"/>
                <w:kern w:val="2"/>
                <w:sz w:val="21"/>
                <w:szCs w:val="21"/>
              </w:rPr>
            </w:pPr>
            <w:r>
              <w:rPr>
                <w:rFonts w:ascii="Times New Roman" w:hAnsi="Times New Roman" w:cs="Times New Roman" w:eastAsiaTheme="minorEastAsia"/>
                <w:kern w:val="2"/>
                <w:sz w:val="21"/>
                <w:szCs w:val="21"/>
              </w:rPr>
              <w:t>评审指标</w:t>
            </w:r>
          </w:p>
        </w:tc>
        <w:tc>
          <w:tcPr>
            <w:tcW w:w="3324" w:type="pct"/>
            <w:tcBorders>
              <w:bottom w:val="single" w:color="auto" w:sz="4" w:space="0"/>
            </w:tcBorders>
            <w:vAlign w:val="center"/>
          </w:tcPr>
          <w:p w14:paraId="26548A77">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评审标准</w:t>
            </w:r>
          </w:p>
        </w:tc>
      </w:tr>
      <w:tr w14:paraId="04D27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516" w:type="pct"/>
            <w:tcBorders>
              <w:bottom w:val="single" w:color="auto" w:sz="4" w:space="0"/>
            </w:tcBorders>
            <w:vAlign w:val="center"/>
          </w:tcPr>
          <w:p w14:paraId="0B7ADAAC">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1</w:t>
            </w:r>
          </w:p>
        </w:tc>
        <w:tc>
          <w:tcPr>
            <w:tcW w:w="1159" w:type="pct"/>
            <w:tcBorders>
              <w:bottom w:val="single" w:color="auto" w:sz="4" w:space="0"/>
            </w:tcBorders>
            <w:vAlign w:val="center"/>
          </w:tcPr>
          <w:p w14:paraId="75F6DE73">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营业执照</w:t>
            </w:r>
          </w:p>
        </w:tc>
        <w:tc>
          <w:tcPr>
            <w:tcW w:w="3324" w:type="pct"/>
            <w:tcBorders>
              <w:bottom w:val="single" w:color="auto" w:sz="4" w:space="0"/>
            </w:tcBorders>
            <w:vAlign w:val="center"/>
          </w:tcPr>
          <w:p w14:paraId="291C9503">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合法有效，提供有效的营业执照扫描件，应完整地体现出营业执照的全部内容。</w:t>
            </w:r>
          </w:p>
        </w:tc>
      </w:tr>
      <w:tr w14:paraId="74BBA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6" w:type="pct"/>
            <w:vAlign w:val="center"/>
          </w:tcPr>
          <w:p w14:paraId="16C4D2E1">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2</w:t>
            </w:r>
          </w:p>
        </w:tc>
        <w:tc>
          <w:tcPr>
            <w:tcW w:w="1159" w:type="pct"/>
            <w:vAlign w:val="center"/>
          </w:tcPr>
          <w:p w14:paraId="7E0F3B95">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w:t>
            </w:r>
          </w:p>
        </w:tc>
        <w:tc>
          <w:tcPr>
            <w:tcW w:w="3324" w:type="pct"/>
            <w:vAlign w:val="center"/>
          </w:tcPr>
          <w:p w14:paraId="5F43A695">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报价符合询价文件要求</w:t>
            </w:r>
          </w:p>
        </w:tc>
      </w:tr>
      <w:tr w14:paraId="36B36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6" w:type="pct"/>
            <w:vAlign w:val="center"/>
          </w:tcPr>
          <w:p w14:paraId="1CB60DBC">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3</w:t>
            </w:r>
          </w:p>
        </w:tc>
        <w:tc>
          <w:tcPr>
            <w:tcW w:w="1159" w:type="pct"/>
            <w:vAlign w:val="center"/>
          </w:tcPr>
          <w:p w14:paraId="61C19BC9">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投标函</w:t>
            </w:r>
          </w:p>
        </w:tc>
        <w:tc>
          <w:tcPr>
            <w:tcW w:w="3324" w:type="pct"/>
            <w:vAlign w:val="center"/>
          </w:tcPr>
          <w:p w14:paraId="17A3D277">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符合询价文件要求</w:t>
            </w:r>
          </w:p>
        </w:tc>
      </w:tr>
      <w:tr w14:paraId="44CE7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6" w:type="pct"/>
            <w:vAlign w:val="center"/>
          </w:tcPr>
          <w:p w14:paraId="367A2459">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4</w:t>
            </w:r>
          </w:p>
        </w:tc>
        <w:tc>
          <w:tcPr>
            <w:tcW w:w="1159" w:type="pct"/>
            <w:vAlign w:val="center"/>
          </w:tcPr>
          <w:p w14:paraId="1CD6720C">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询价文件获取情况</w:t>
            </w:r>
          </w:p>
        </w:tc>
        <w:tc>
          <w:tcPr>
            <w:tcW w:w="3324" w:type="pct"/>
            <w:vAlign w:val="center"/>
          </w:tcPr>
          <w:p w14:paraId="356CC385">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在询价文件获取截止时间前完成询价文件获取</w:t>
            </w:r>
          </w:p>
        </w:tc>
      </w:tr>
      <w:tr w14:paraId="7FF48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6" w:type="pct"/>
            <w:vAlign w:val="center"/>
          </w:tcPr>
          <w:p w14:paraId="56E2F4AC">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5</w:t>
            </w:r>
          </w:p>
        </w:tc>
        <w:tc>
          <w:tcPr>
            <w:tcW w:w="1159" w:type="pct"/>
            <w:vAlign w:val="center"/>
          </w:tcPr>
          <w:p w14:paraId="6340C0AE">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授权书</w:t>
            </w:r>
          </w:p>
        </w:tc>
        <w:tc>
          <w:tcPr>
            <w:tcW w:w="3324" w:type="pct"/>
            <w:vAlign w:val="center"/>
          </w:tcPr>
          <w:p w14:paraId="0DB48626">
            <w:pPr>
              <w:adjustRightInd w:val="0"/>
              <w:snapToGrid w:val="0"/>
              <w:spacing w:line="240" w:lineRule="auto"/>
              <w:ind w:right="-10" w:rightChars="0"/>
              <w:jc w:val="left"/>
              <w:rPr>
                <w:rFonts w:ascii="Calibri" w:hAnsi="Calibri" w:cs="Times New Roman" w:eastAsiaTheme="minorEastAsia"/>
                <w:kern w:val="2"/>
                <w:sz w:val="21"/>
                <w:szCs w:val="21"/>
                <w:lang w:val="en-US" w:eastAsia="zh-CN" w:bidi="ar-SA"/>
              </w:rPr>
            </w:pPr>
            <w:r>
              <w:rPr>
                <w:rFonts w:hint="eastAsia" w:cs="Times New Roman"/>
                <w:kern w:val="2"/>
                <w:sz w:val="21"/>
                <w:szCs w:val="21"/>
              </w:rPr>
              <w:t>符合</w:t>
            </w:r>
            <w:r>
              <w:rPr>
                <w:rFonts w:hint="eastAsia" w:ascii="Times New Roman" w:hAnsi="Times New Roman" w:cs="Times New Roman" w:eastAsiaTheme="minorEastAsia"/>
                <w:sz w:val="21"/>
                <w:szCs w:val="21"/>
                <w:lang w:eastAsia="zh-CN"/>
              </w:rPr>
              <w:t>询价</w:t>
            </w:r>
            <w:r>
              <w:rPr>
                <w:rFonts w:hint="eastAsia" w:cs="Times New Roman"/>
                <w:kern w:val="2"/>
                <w:sz w:val="21"/>
                <w:szCs w:val="21"/>
              </w:rPr>
              <w:t>文件要求。</w:t>
            </w:r>
          </w:p>
        </w:tc>
      </w:tr>
      <w:tr w14:paraId="3218A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6" w:type="pct"/>
            <w:vAlign w:val="center"/>
          </w:tcPr>
          <w:p w14:paraId="26875FB4">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6</w:t>
            </w:r>
          </w:p>
        </w:tc>
        <w:tc>
          <w:tcPr>
            <w:tcW w:w="1159" w:type="pct"/>
            <w:vAlign w:val="center"/>
          </w:tcPr>
          <w:p w14:paraId="2D9C03A4">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其他要求</w:t>
            </w:r>
          </w:p>
        </w:tc>
        <w:tc>
          <w:tcPr>
            <w:tcW w:w="3324" w:type="pct"/>
            <w:vAlign w:val="center"/>
          </w:tcPr>
          <w:p w14:paraId="2D791822">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符合法律、行政法规规定的其他条件或询价文件列明的其他要求。</w:t>
            </w:r>
          </w:p>
        </w:tc>
      </w:tr>
      <w:tr w14:paraId="73742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5000" w:type="pct"/>
            <w:gridSpan w:val="3"/>
            <w:vAlign w:val="center"/>
          </w:tcPr>
          <w:p w14:paraId="6618A19F">
            <w:pPr>
              <w:keepNext w:val="0"/>
              <w:keepLines w:val="0"/>
              <w:pageBreakBefore w:val="0"/>
              <w:widowControl w:val="0"/>
              <w:kinsoku/>
              <w:wordWrap/>
              <w:overflowPunct/>
              <w:topLinePunct w:val="0"/>
              <w:autoSpaceDE/>
              <w:autoSpaceDN/>
              <w:bidi w:val="0"/>
              <w:spacing w:line="440" w:lineRule="exact"/>
              <w:textAlignment w:val="auto"/>
              <w:rPr>
                <w:rFonts w:ascii="Times New Roman" w:hAnsi="Times New Roman" w:cs="Times New Roman" w:eastAsiaTheme="minorEastAsia"/>
                <w:szCs w:val="21"/>
              </w:rPr>
            </w:pPr>
            <w:r>
              <w:rPr>
                <w:rFonts w:ascii="Times New Roman" w:hAnsi="Times New Roman" w:cs="Times New Roman" w:eastAsiaTheme="minorEastAsia"/>
                <w:b/>
                <w:bCs/>
                <w:szCs w:val="21"/>
              </w:rPr>
              <w:t>评审指标通过标准：</w:t>
            </w:r>
            <w:r>
              <w:rPr>
                <w:rFonts w:ascii="Times New Roman" w:hAnsi="Times New Roman" w:cs="Times New Roman" w:eastAsiaTheme="minorEastAsia"/>
                <w:szCs w:val="21"/>
              </w:rPr>
              <w:t>投标人必须通过评审表中的全部评审指标。</w:t>
            </w:r>
          </w:p>
          <w:p w14:paraId="19EDE152">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评审小组根据表中所列各项指标对投标人是否为有</w:t>
            </w:r>
            <w:r>
              <w:rPr>
                <w:rFonts w:hint="eastAsia" w:ascii="Times New Roman" w:hAnsi="Times New Roman" w:cs="Times New Roman"/>
                <w:szCs w:val="21"/>
                <w:lang w:eastAsia="zh-CN"/>
              </w:rPr>
              <w:t>效投</w:t>
            </w:r>
            <w:r>
              <w:rPr>
                <w:rFonts w:ascii="Times New Roman" w:hAnsi="Times New Roman" w:cs="Times New Roman" w:eastAsiaTheme="minorEastAsia"/>
                <w:szCs w:val="21"/>
              </w:rPr>
              <w:t>标进行评审，未列入上表中的指标不得作为否决投标依据。符合评审指标通过标准的，为有效投标。</w:t>
            </w:r>
          </w:p>
        </w:tc>
      </w:tr>
      <w:bookmarkEnd w:id="9"/>
      <w:bookmarkEnd w:id="10"/>
    </w:tbl>
    <w:p w14:paraId="3BD97E86">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8.中标人的推荐原则及标准</w:t>
      </w:r>
    </w:p>
    <w:p w14:paraId="67744EA0">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8.1对通过评审的有效投标人，按其最终报价由低到高的顺序选出中标人。</w:t>
      </w:r>
    </w:p>
    <w:p w14:paraId="15795769">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8.2如果有效投标人的最终报价出现两家或两家以上相同者，则采取评审小组评委</w:t>
      </w:r>
      <w:r>
        <w:rPr>
          <w:rFonts w:hint="eastAsia" w:ascii="Times New Roman" w:hAnsi="Times New Roman" w:cs="Times New Roman"/>
          <w:szCs w:val="16"/>
          <w:lang w:val="en-US" w:eastAsia="zh-CN"/>
        </w:rPr>
        <w:t>抽签</w:t>
      </w:r>
      <w:r>
        <w:rPr>
          <w:rFonts w:ascii="Times New Roman" w:hAnsi="Times New Roman" w:cs="Times New Roman" w:eastAsiaTheme="minorEastAsia"/>
          <w:szCs w:val="16"/>
        </w:rPr>
        <w:t>的方式确定中标人。</w:t>
      </w:r>
    </w:p>
    <w:p w14:paraId="40B937C0">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9.评审小组在评标过程中发现的问题，应当及时作出处理或者向招标人提出处理建议，并作书面记录。</w:t>
      </w:r>
    </w:p>
    <w:p w14:paraId="2AC1DE74">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14:paraId="0F39B22E">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11.投标人最终报价与公布的预算价（或最高投标限价（招标控制价）)相比降幅过小，或投标人最终报价明显缺乏竞争性的，评审小组可以否决所有投标。</w:t>
      </w:r>
    </w:p>
    <w:p w14:paraId="4C0C39F8">
      <w:pPr>
        <w:spacing w:line="360" w:lineRule="auto"/>
        <w:ind w:firstLine="420" w:firstLineChars="200"/>
      </w:pPr>
      <w:r>
        <w:rPr>
          <w:rFonts w:ascii="Times New Roman" w:hAnsi="Times New Roman" w:cs="Times New Roman" w:eastAsiaTheme="minorEastAsia"/>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14:paraId="07ED62F6">
      <w:pPr>
        <w:widowControl/>
        <w:jc w:val="left"/>
        <w:rPr>
          <w:rFonts w:ascii="Times New Roman" w:hAnsi="Times New Roman" w:cs="Times New Roman" w:eastAsiaTheme="minorEastAsia"/>
          <w:bCs/>
          <w:sz w:val="24"/>
        </w:rPr>
      </w:pPr>
      <w:r>
        <w:rPr>
          <w:rFonts w:ascii="Times New Roman" w:hAnsi="Times New Roman" w:cs="Times New Roman" w:eastAsiaTheme="minorEastAsia"/>
          <w:bCs/>
          <w:sz w:val="24"/>
        </w:rPr>
        <w:br w:type="page"/>
      </w:r>
    </w:p>
    <w:p w14:paraId="6736831E">
      <w:pPr>
        <w:jc w:val="center"/>
        <w:rPr>
          <w:rFonts w:hint="default"/>
          <w:b/>
          <w:color w:val="000000"/>
          <w:sz w:val="52"/>
          <w:szCs w:val="52"/>
          <w:lang w:val="en-US"/>
        </w:rPr>
      </w:pPr>
      <w:bookmarkStart w:id="11" w:name="_Toc28197"/>
      <w:r>
        <w:rPr>
          <w:rFonts w:hint="eastAsia"/>
          <w:b/>
          <w:color w:val="000000" w:themeColor="text1"/>
          <w:sz w:val="48"/>
          <w:szCs w:val="48"/>
          <w:lang w:val="en-US" w:eastAsia="zh-CN"/>
          <w14:textFill>
            <w14:solidFill>
              <w14:schemeClr w14:val="tx1"/>
            </w14:solidFill>
          </w14:textFill>
        </w:rPr>
        <w:t>合肥市政务综合楼周边停车位新能源汽车充电设施建设投资运营服务(一期)项目充电桩结算费用专项审计合同</w:t>
      </w:r>
    </w:p>
    <w:p w14:paraId="0F20DFD0">
      <w:pPr>
        <w:widowControl/>
        <w:spacing w:before="109" w:line="440" w:lineRule="atLeast"/>
        <w:ind w:firstLine="640"/>
        <w:rPr>
          <w:rFonts w:ascii="黑体" w:hAnsi="Times New Roman" w:eastAsia="黑体"/>
          <w:color w:val="000000"/>
          <w:kern w:val="0"/>
          <w:sz w:val="32"/>
          <w:szCs w:val="32"/>
        </w:rPr>
      </w:pPr>
    </w:p>
    <w:p w14:paraId="24124685">
      <w:pPr>
        <w:ind w:firstLine="199" w:firstLineChars="95"/>
        <w:rPr>
          <w:rFonts w:ascii="宋体" w:hAnsi="宋体"/>
          <w:color w:val="000000"/>
        </w:rPr>
      </w:pPr>
    </w:p>
    <w:p w14:paraId="5005E648">
      <w:pPr>
        <w:ind w:firstLine="199" w:firstLineChars="95"/>
        <w:rPr>
          <w:rFonts w:ascii="宋体" w:hAnsi="宋体"/>
          <w:color w:val="000000"/>
        </w:rPr>
      </w:pPr>
    </w:p>
    <w:p w14:paraId="75B174BB">
      <w:pPr>
        <w:ind w:firstLine="199" w:firstLineChars="95"/>
        <w:rPr>
          <w:rFonts w:ascii="宋体" w:hAnsi="宋体"/>
          <w:color w:val="000000"/>
        </w:rPr>
      </w:pPr>
    </w:p>
    <w:p w14:paraId="1A078B4F">
      <w:pPr>
        <w:ind w:firstLine="199" w:firstLineChars="95"/>
        <w:rPr>
          <w:rFonts w:ascii="宋体" w:hAnsi="宋体"/>
          <w:color w:val="000000"/>
        </w:rPr>
      </w:pPr>
    </w:p>
    <w:p w14:paraId="6A380A6B">
      <w:pPr>
        <w:ind w:firstLine="199" w:firstLineChars="95"/>
        <w:rPr>
          <w:rFonts w:ascii="宋体" w:hAnsi="宋体"/>
          <w:color w:val="000000"/>
        </w:rPr>
      </w:pPr>
    </w:p>
    <w:p w14:paraId="7A7A62C5">
      <w:pPr>
        <w:ind w:firstLine="199" w:firstLineChars="95"/>
        <w:rPr>
          <w:rFonts w:ascii="宋体" w:hAnsi="宋体"/>
          <w:color w:val="000000"/>
        </w:rPr>
      </w:pPr>
    </w:p>
    <w:p w14:paraId="5BA6017E">
      <w:pPr>
        <w:ind w:firstLine="199" w:firstLineChars="95"/>
        <w:rPr>
          <w:rFonts w:ascii="宋体" w:hAnsi="宋体"/>
          <w:color w:val="000000"/>
        </w:rPr>
      </w:pPr>
    </w:p>
    <w:p w14:paraId="7DC62CED">
      <w:pPr>
        <w:ind w:firstLine="199" w:firstLineChars="95"/>
        <w:rPr>
          <w:rFonts w:ascii="宋体" w:hAnsi="宋体"/>
          <w:color w:val="000000"/>
        </w:rPr>
      </w:pPr>
    </w:p>
    <w:p w14:paraId="13699AF7">
      <w:pPr>
        <w:ind w:firstLine="199" w:firstLineChars="95"/>
        <w:rPr>
          <w:rFonts w:ascii="宋体" w:hAnsi="宋体"/>
          <w:color w:val="000000"/>
        </w:rPr>
      </w:pPr>
    </w:p>
    <w:p w14:paraId="3B4EB2AE">
      <w:pPr>
        <w:ind w:firstLine="199" w:firstLineChars="95"/>
        <w:rPr>
          <w:rFonts w:hint="eastAsia" w:ascii="宋体" w:hAnsi="宋体"/>
          <w:color w:val="000000"/>
        </w:rPr>
      </w:pPr>
    </w:p>
    <w:p w14:paraId="37A481C1">
      <w:pPr>
        <w:pStyle w:val="8"/>
        <w:ind w:firstLine="199" w:firstLineChars="95"/>
        <w:rPr>
          <w:rFonts w:ascii="宋体" w:hAnsi="宋体"/>
          <w:color w:val="000000"/>
        </w:rPr>
      </w:pPr>
    </w:p>
    <w:p w14:paraId="177A215F">
      <w:pPr>
        <w:jc w:val="left"/>
        <w:rPr>
          <w:rFonts w:hint="eastAsia" w:ascii="宋体" w:hAnsi="宋体"/>
          <w:color w:val="000000"/>
        </w:rPr>
      </w:pPr>
    </w:p>
    <w:p w14:paraId="64D17F76">
      <w:pPr>
        <w:jc w:val="left"/>
        <w:rPr>
          <w:rFonts w:ascii="宋体" w:hAnsi="宋体"/>
          <w:color w:val="000000"/>
        </w:rPr>
      </w:pPr>
    </w:p>
    <w:p w14:paraId="2BA223A1">
      <w:pPr>
        <w:ind w:firstLine="562" w:firstLineChars="200"/>
        <w:jc w:val="left"/>
        <w:rPr>
          <w:rFonts w:ascii="宋体" w:hAnsi="宋体"/>
          <w:b/>
          <w:color w:val="000000"/>
          <w:sz w:val="28"/>
          <w:szCs w:val="28"/>
        </w:rPr>
      </w:pPr>
      <w:r>
        <w:rPr>
          <w:rFonts w:hint="eastAsia" w:ascii="宋体" w:hAnsi="宋体"/>
          <w:b/>
          <w:color w:val="000000"/>
          <w:sz w:val="28"/>
          <w:szCs w:val="28"/>
        </w:rPr>
        <w:t>委托人：</w:t>
      </w:r>
      <w:r>
        <w:rPr>
          <w:rFonts w:hint="eastAsia" w:ascii="宋体" w:hAnsi="宋体"/>
          <w:color w:val="000000"/>
          <w:sz w:val="28"/>
          <w:szCs w:val="28"/>
        </w:rPr>
        <w:t>合肥文旅博览集团有限公司</w:t>
      </w:r>
    </w:p>
    <w:p w14:paraId="4B8A41B5">
      <w:pPr>
        <w:ind w:firstLine="562" w:firstLineChars="200"/>
        <w:jc w:val="left"/>
        <w:rPr>
          <w:rFonts w:ascii="宋体" w:hAnsi="宋体"/>
          <w:color w:val="000000"/>
          <w:sz w:val="28"/>
          <w:szCs w:val="28"/>
          <w:u w:val="single"/>
        </w:rPr>
      </w:pPr>
      <w:r>
        <w:rPr>
          <w:rFonts w:hint="eastAsia" w:ascii="宋体" w:hAnsi="宋体"/>
          <w:b/>
          <w:color w:val="000000"/>
          <w:sz w:val="28"/>
          <w:szCs w:val="28"/>
        </w:rPr>
        <w:t>受托人：</w:t>
      </w:r>
    </w:p>
    <w:p w14:paraId="2FAAABAA">
      <w:pPr>
        <w:ind w:firstLine="551" w:firstLineChars="196"/>
        <w:jc w:val="left"/>
        <w:rPr>
          <w:rFonts w:ascii="宋体" w:hAnsi="宋体" w:cs="宋体"/>
          <w:color w:val="000000"/>
          <w:kern w:val="0"/>
          <w:sz w:val="20"/>
          <w:szCs w:val="20"/>
        </w:rPr>
      </w:pPr>
      <w:r>
        <w:rPr>
          <w:rFonts w:hint="eastAsia" w:ascii="宋体" w:hAnsi="宋体"/>
          <w:b/>
          <w:color w:val="000000"/>
          <w:sz w:val="28"/>
          <w:szCs w:val="28"/>
        </w:rPr>
        <w:t>合同编号：</w:t>
      </w:r>
      <w:r>
        <w:rPr>
          <w:rFonts w:hint="eastAsia" w:ascii="宋体" w:hAnsi="宋体"/>
          <w:color w:val="000000"/>
          <w:sz w:val="28"/>
          <w:szCs w:val="28"/>
        </w:rPr>
        <w:t>文旅博览（202</w:t>
      </w:r>
      <w:r>
        <w:rPr>
          <w:rFonts w:hint="eastAsia" w:ascii="宋体" w:hAnsi="宋体"/>
          <w:color w:val="000000"/>
          <w:sz w:val="28"/>
          <w:szCs w:val="28"/>
          <w:lang w:val="en-US" w:eastAsia="zh-CN"/>
        </w:rPr>
        <w:t>5</w:t>
      </w:r>
      <w:r>
        <w:rPr>
          <w:rFonts w:hint="eastAsia" w:ascii="宋体" w:hAnsi="宋体"/>
          <w:color w:val="000000"/>
          <w:sz w:val="28"/>
          <w:szCs w:val="28"/>
        </w:rPr>
        <w:t>）第   号合同</w:t>
      </w:r>
    </w:p>
    <w:p w14:paraId="0262EC2E">
      <w:pPr>
        <w:ind w:firstLine="562" w:firstLineChars="200"/>
        <w:rPr>
          <w:rFonts w:ascii="宋体" w:hAnsi="宋体"/>
          <w:b/>
          <w:color w:val="000000"/>
          <w:sz w:val="28"/>
          <w:szCs w:val="28"/>
          <w:u w:val="single"/>
        </w:rPr>
      </w:pPr>
    </w:p>
    <w:p w14:paraId="63DED809">
      <w:pPr>
        <w:sectPr>
          <w:footerReference r:id="rId4" w:type="default"/>
          <w:pgSz w:w="11906" w:h="16838"/>
          <w:pgMar w:top="1440" w:right="1800" w:bottom="1440" w:left="1800" w:header="851" w:footer="992" w:gutter="0"/>
          <w:pgNumType w:fmt="decimal" w:start="1"/>
          <w:cols w:space="425" w:num="1"/>
          <w:docGrid w:type="lines" w:linePitch="312" w:charSpace="0"/>
        </w:sectPr>
      </w:pPr>
    </w:p>
    <w:p w14:paraId="27E82232">
      <w:pPr>
        <w:spacing w:line="360" w:lineRule="auto"/>
        <w:ind w:firstLine="480" w:firstLineChars="200"/>
        <w:rPr>
          <w:rFonts w:ascii="宋体" w:hAnsi="宋体"/>
          <w:color w:val="000000"/>
          <w:sz w:val="24"/>
          <w:szCs w:val="24"/>
        </w:rPr>
        <w:sectPr>
          <w:type w:val="continuous"/>
          <w:pgSz w:w="11906" w:h="16838"/>
          <w:pgMar w:top="1440" w:right="1800" w:bottom="1440" w:left="1800" w:header="851" w:footer="992" w:gutter="0"/>
          <w:pgNumType w:fmt="decimal"/>
          <w:cols w:space="425" w:num="1"/>
          <w:docGrid w:type="lines" w:linePitch="312" w:charSpace="0"/>
        </w:sectPr>
      </w:pPr>
    </w:p>
    <w:p w14:paraId="43D3F04D">
      <w:pPr>
        <w:pStyle w:val="55"/>
        <w:spacing w:line="531" w:lineRule="exact"/>
        <w:ind w:left="0" w:leftChars="0" w:firstLine="0" w:firstLineChars="0"/>
        <w:jc w:val="center"/>
        <w:rPr>
          <w:rFonts w:hint="eastAsia" w:asciiTheme="minorEastAsia" w:hAnsiTheme="minorEastAsia" w:eastAsiaTheme="minorEastAsia" w:cstheme="minorEastAsia"/>
          <w:b/>
          <w:color w:val="FF0000"/>
          <w:kern w:val="0"/>
          <w:sz w:val="28"/>
          <w:szCs w:val="28"/>
        </w:rPr>
      </w:pPr>
      <w:r>
        <w:rPr>
          <w:rFonts w:hint="eastAsia" w:asciiTheme="minorEastAsia" w:hAnsiTheme="minorEastAsia" w:eastAsiaTheme="minorEastAsia" w:cstheme="minorEastAsia"/>
          <w:b/>
          <w:color w:val="000000" w:themeColor="text1"/>
          <w:kern w:val="0"/>
          <w:sz w:val="28"/>
          <w:szCs w:val="28"/>
          <w:lang w:val="en-US" w:eastAsia="zh-CN"/>
          <w14:textFill>
            <w14:solidFill>
              <w14:schemeClr w14:val="tx1"/>
            </w14:solidFill>
          </w14:textFill>
        </w:rPr>
        <w:t>审计</w:t>
      </w:r>
      <w:r>
        <w:rPr>
          <w:rFonts w:hint="eastAsia" w:asciiTheme="minorEastAsia" w:hAnsiTheme="minorEastAsia" w:eastAsiaTheme="minorEastAsia" w:cstheme="minorEastAsia"/>
          <w:b/>
          <w:color w:val="000000" w:themeColor="text1"/>
          <w:kern w:val="0"/>
          <w:sz w:val="28"/>
          <w:szCs w:val="28"/>
          <w14:textFill>
            <w14:solidFill>
              <w14:schemeClr w14:val="tx1"/>
            </w14:solidFill>
          </w14:textFill>
        </w:rPr>
        <w:t>业务约定书</w:t>
      </w:r>
    </w:p>
    <w:p w14:paraId="6616E519">
      <w:pPr>
        <w:pStyle w:val="55"/>
        <w:spacing w:line="531" w:lineRule="exact"/>
        <w:ind w:left="0" w:leftChars="0" w:firstLine="0" w:firstLineChars="0"/>
        <w:jc w:val="right"/>
        <w:rPr>
          <w:rFonts w:hint="eastAsia" w:asciiTheme="minorEastAsia" w:hAnsiTheme="minorEastAsia" w:eastAsiaTheme="minorEastAsia" w:cstheme="minorEastAsia"/>
          <w:b w:val="0"/>
          <w:bCs/>
          <w:kern w:val="0"/>
          <w:sz w:val="21"/>
          <w:szCs w:val="21"/>
        </w:rPr>
      </w:pPr>
      <w:r>
        <w:rPr>
          <w:rFonts w:hint="eastAsia" w:asciiTheme="minorEastAsia" w:hAnsiTheme="minorEastAsia" w:eastAsiaTheme="minorEastAsia" w:cstheme="minorEastAsia"/>
          <w:b w:val="0"/>
          <w:bCs/>
          <w:kern w:val="0"/>
          <w:sz w:val="21"/>
          <w:szCs w:val="21"/>
        </w:rPr>
        <w:t>文旅博览（202</w:t>
      </w:r>
      <w:r>
        <w:rPr>
          <w:rFonts w:hint="eastAsia" w:asciiTheme="minorEastAsia" w:hAnsiTheme="minorEastAsia" w:eastAsiaTheme="minorEastAsia" w:cstheme="minorEastAsia"/>
          <w:b w:val="0"/>
          <w:bCs/>
          <w:kern w:val="0"/>
          <w:sz w:val="21"/>
          <w:szCs w:val="21"/>
          <w:lang w:val="en-US" w:eastAsia="zh-CN"/>
        </w:rPr>
        <w:t>5</w:t>
      </w:r>
      <w:r>
        <w:rPr>
          <w:rFonts w:hint="eastAsia" w:asciiTheme="minorEastAsia" w:hAnsiTheme="minorEastAsia" w:eastAsiaTheme="minorEastAsia" w:cstheme="minorEastAsia"/>
          <w:b w:val="0"/>
          <w:bCs/>
          <w:kern w:val="0"/>
          <w:sz w:val="21"/>
          <w:szCs w:val="21"/>
        </w:rPr>
        <w:t>）第</w:t>
      </w:r>
      <w:r>
        <w:rPr>
          <w:rFonts w:hint="eastAsia" w:asciiTheme="minorEastAsia" w:hAnsiTheme="minorEastAsia" w:eastAsiaTheme="minorEastAsia" w:cstheme="minorEastAsia"/>
          <w:b w:val="0"/>
          <w:bCs/>
          <w:kern w:val="0"/>
          <w:sz w:val="21"/>
          <w:szCs w:val="21"/>
          <w:lang w:val="en-US" w:eastAsia="zh-CN"/>
        </w:rPr>
        <w:t xml:space="preserve">   </w:t>
      </w:r>
      <w:r>
        <w:rPr>
          <w:rFonts w:hint="eastAsia" w:asciiTheme="minorEastAsia" w:hAnsiTheme="minorEastAsia" w:eastAsiaTheme="minorEastAsia" w:cstheme="minorEastAsia"/>
          <w:b w:val="0"/>
          <w:bCs/>
          <w:kern w:val="0"/>
          <w:sz w:val="21"/>
          <w:szCs w:val="21"/>
        </w:rPr>
        <w:t>号合同</w:t>
      </w:r>
    </w:p>
    <w:p w14:paraId="64D35AC7">
      <w:pPr>
        <w:pStyle w:val="55"/>
        <w:keepNext w:val="0"/>
        <w:keepLines w:val="0"/>
        <w:pageBreakBefore w:val="0"/>
        <w:kinsoku/>
        <w:wordWrap/>
        <w:overflowPunct/>
        <w:topLinePunct w:val="0"/>
        <w:autoSpaceDE/>
        <w:autoSpaceDN/>
        <w:bidi w:val="0"/>
        <w:spacing w:line="520" w:lineRule="atLeast"/>
        <w:ind w:left="0" w:leftChars="0" w:firstLine="0" w:firstLineChars="0"/>
        <w:jc w:val="both"/>
        <w:textAlignment w:val="auto"/>
        <w:rPr>
          <w:rFonts w:hint="eastAsia" w:asciiTheme="minorEastAsia" w:hAnsiTheme="minorEastAsia" w:eastAsiaTheme="minorEastAsia" w:cstheme="minorEastAsia"/>
          <w:kern w:val="0"/>
          <w:sz w:val="21"/>
          <w:szCs w:val="21"/>
          <w:highlight w:val="none"/>
          <w:lang w:eastAsia="zh-CN"/>
        </w:rPr>
      </w:pPr>
      <w:r>
        <w:rPr>
          <w:rFonts w:hint="eastAsia" w:asciiTheme="minorEastAsia" w:hAnsiTheme="minorEastAsia" w:eastAsiaTheme="minorEastAsia" w:cstheme="minorEastAsia"/>
          <w:kern w:val="0"/>
          <w:sz w:val="21"/>
          <w:szCs w:val="21"/>
          <w:highlight w:val="none"/>
          <w:lang w:eastAsia="zh-CN"/>
        </w:rPr>
        <w:t>委托方（甲方）：</w:t>
      </w:r>
      <w:r>
        <w:rPr>
          <w:rFonts w:hint="eastAsia" w:asciiTheme="minorEastAsia" w:hAnsiTheme="minorEastAsia" w:eastAsiaTheme="minorEastAsia" w:cstheme="minorEastAsia"/>
          <w:kern w:val="0"/>
          <w:sz w:val="21"/>
          <w:szCs w:val="21"/>
          <w:highlight w:val="none"/>
          <w:lang w:val="en-US" w:eastAsia="zh-CN"/>
        </w:rPr>
        <w:t>合肥文旅博览集团有限公司</w:t>
      </w:r>
    </w:p>
    <w:p w14:paraId="0339770B">
      <w:pPr>
        <w:pStyle w:val="55"/>
        <w:keepNext w:val="0"/>
        <w:keepLines w:val="0"/>
        <w:pageBreakBefore w:val="0"/>
        <w:kinsoku/>
        <w:wordWrap/>
        <w:overflowPunct/>
        <w:topLinePunct w:val="0"/>
        <w:autoSpaceDE/>
        <w:autoSpaceDN/>
        <w:bidi w:val="0"/>
        <w:spacing w:line="520" w:lineRule="atLeast"/>
        <w:ind w:left="0" w:leftChars="0" w:firstLine="0" w:firstLineChars="0"/>
        <w:jc w:val="both"/>
        <w:textAlignment w:val="auto"/>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kern w:val="0"/>
          <w:sz w:val="21"/>
          <w:szCs w:val="21"/>
          <w:highlight w:val="none"/>
          <w:lang w:eastAsia="zh-CN"/>
        </w:rPr>
        <w:t>受托方（乙方）：</w:t>
      </w:r>
      <w:r>
        <w:rPr>
          <w:rFonts w:hint="eastAsia" w:asciiTheme="minorEastAsia" w:hAnsiTheme="minorEastAsia" w:eastAsiaTheme="minorEastAsia" w:cstheme="minorEastAsia"/>
          <w:kern w:val="0"/>
          <w:sz w:val="21"/>
          <w:szCs w:val="21"/>
          <w:highlight w:val="none"/>
          <w:lang w:val="en-US" w:eastAsia="zh-CN"/>
        </w:rPr>
        <w:t xml:space="preserve">    </w:t>
      </w:r>
    </w:p>
    <w:p w14:paraId="25A2AA76">
      <w:pPr>
        <w:pStyle w:val="55"/>
        <w:keepNext w:val="0"/>
        <w:keepLines w:val="0"/>
        <w:pageBreakBefore w:val="0"/>
        <w:kinsoku/>
        <w:wordWrap/>
        <w:overflowPunct/>
        <w:topLinePunct w:val="0"/>
        <w:autoSpaceDE/>
        <w:autoSpaceDN/>
        <w:bidi w:val="0"/>
        <w:spacing w:line="520" w:lineRule="atLeast"/>
        <w:ind w:firstLine="620"/>
        <w:jc w:val="both"/>
        <w:textAlignment w:val="auto"/>
        <w:rPr>
          <w:rFonts w:hint="eastAsia" w:asciiTheme="minorEastAsia" w:hAnsiTheme="minorEastAsia" w:eastAsiaTheme="minorEastAsia" w:cstheme="minorEastAsia"/>
          <w:kern w:val="0"/>
          <w:sz w:val="21"/>
          <w:szCs w:val="21"/>
          <w:highlight w:val="none"/>
          <w:lang w:val="en-US" w:eastAsia="zh-CN"/>
        </w:rPr>
      </w:pPr>
    </w:p>
    <w:p w14:paraId="3EE8B8BD">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依据《中华人民共和国民法典》及相关法律法规之规定，在甲、乙双方保证其主体资格合法的基础上，兹由甲方委托乙方对专项审计一事，为明确双方的权利和义务，经双方协商同意签订本合同。</w:t>
      </w:r>
    </w:p>
    <w:p w14:paraId="4AAA4293">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一、委托目的和审计内容</w:t>
      </w:r>
    </w:p>
    <w:p w14:paraId="1242D41D">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（一）乙方接受甲方委托，对甲方专项审计项目进行核查审计。</w:t>
      </w:r>
    </w:p>
    <w:p w14:paraId="4D25BB57">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（二）乙方</w:t>
      </w:r>
      <w:r>
        <w:rPr>
          <w:rFonts w:hint="eastAsia" w:asciiTheme="minorEastAsia" w:hAnsiTheme="minorEastAsia" w:cstheme="minorEastAsia"/>
          <w:color w:val="000000" w:themeColor="text1"/>
          <w:sz w:val="21"/>
          <w:szCs w:val="21"/>
          <w:lang w:val="en-US" w:eastAsia="zh-CN"/>
          <w14:textFill>
            <w14:solidFill>
              <w14:schemeClr w14:val="tx1"/>
            </w14:solidFill>
          </w14:textFill>
        </w:rPr>
        <w:t>对</w:t>
      </w:r>
      <w:r>
        <w:rPr>
          <w:rFonts w:hint="eastAsia" w:asciiTheme="minorEastAsia" w:hAnsiTheme="minorEastAsia" w:eastAsiaTheme="minorEastAsia" w:cstheme="minorEastAsia"/>
          <w:color w:val="000000" w:themeColor="text1"/>
          <w:sz w:val="21"/>
          <w:szCs w:val="21"/>
          <w14:textFill>
            <w14:solidFill>
              <w14:schemeClr w14:val="tx1"/>
            </w14:solidFill>
          </w14:textFill>
        </w:rPr>
        <w:t>合肥市政务综合楼周边停车位新能源汽车充电设施建设投资运营服务(一期)项目</w:t>
      </w:r>
      <w:r>
        <w:rPr>
          <w:rFonts w:hint="eastAsia" w:asciiTheme="minorEastAsia" w:hAnsiTheme="minorEastAsia" w:cstheme="minorEastAsia"/>
          <w:color w:val="000000" w:themeColor="text1"/>
          <w:sz w:val="21"/>
          <w:szCs w:val="21"/>
          <w:lang w:val="en-US" w:eastAsia="zh-CN"/>
          <w14:textFill>
            <w14:solidFill>
              <w14:schemeClr w14:val="tx1"/>
            </w14:solidFill>
          </w14:textFill>
        </w:rPr>
        <w:t>每年度的充电桩营业额、用电电费、充电服务费及充电桩财政运营补贴等相关</w:t>
      </w:r>
      <w:r>
        <w:rPr>
          <w:rFonts w:hint="eastAsia" w:asciiTheme="minorEastAsia" w:hAnsiTheme="minorEastAsia" w:eastAsiaTheme="minorEastAsia" w:cstheme="minorEastAsia"/>
          <w:color w:val="000000" w:themeColor="text1"/>
          <w:sz w:val="21"/>
          <w:szCs w:val="21"/>
          <w14:textFill>
            <w14:solidFill>
              <w14:schemeClr w14:val="tx1"/>
            </w14:solidFill>
          </w14:textFill>
        </w:rPr>
        <w:t>费用</w:t>
      </w:r>
      <w:r>
        <w:rPr>
          <w:rFonts w:hint="eastAsia" w:asciiTheme="minorEastAsia" w:hAnsiTheme="minorEastAsia" w:cstheme="minorEastAsia"/>
          <w:color w:val="000000" w:themeColor="text1"/>
          <w:sz w:val="21"/>
          <w:szCs w:val="21"/>
          <w:lang w:val="en-US" w:eastAsia="zh-CN"/>
          <w14:textFill>
            <w14:solidFill>
              <w14:schemeClr w14:val="tx1"/>
            </w14:solidFill>
          </w14:textFill>
        </w:rPr>
        <w:t>进行审计并</w:t>
      </w:r>
      <w:r>
        <w:rPr>
          <w:rFonts w:hint="eastAsia" w:asciiTheme="minorEastAsia" w:hAnsiTheme="minorEastAsia" w:eastAsiaTheme="minorEastAsia" w:cstheme="minorEastAsia"/>
          <w:color w:val="000000" w:themeColor="text1"/>
          <w:sz w:val="21"/>
          <w:szCs w:val="21"/>
          <w14:textFill>
            <w14:solidFill>
              <w14:schemeClr w14:val="tx1"/>
            </w14:solidFill>
          </w14:textFill>
        </w:rPr>
        <w:t>出具专项审计报告。</w:t>
      </w:r>
    </w:p>
    <w:p w14:paraId="4EA3DBC4">
      <w:pPr>
        <w:pStyle w:val="55"/>
        <w:tabs>
          <w:tab w:val="left" w:pos="1122"/>
        </w:tabs>
        <w:spacing w:line="529" w:lineRule="exact"/>
        <w:ind w:firstLine="560"/>
        <w:jc w:val="both"/>
        <w:rPr>
          <w:rFonts w:hint="eastAsia" w:asciiTheme="minorEastAsia" w:hAnsiTheme="minorEastAsia" w:eastAsiaTheme="minorEastAsia" w:cstheme="minorEastAsia"/>
          <w:b/>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b/>
          <w:color w:val="000000" w:themeColor="text1"/>
          <w:kern w:val="2"/>
          <w:sz w:val="21"/>
          <w:szCs w:val="21"/>
          <w:lang w:val="en-US" w:eastAsia="zh-CN" w:bidi="ar-SA"/>
          <w14:textFill>
            <w14:solidFill>
              <w14:schemeClr w14:val="tx1"/>
            </w14:solidFill>
          </w14:textFill>
        </w:rPr>
        <w:t>二、双方的义务</w:t>
      </w:r>
    </w:p>
    <w:p w14:paraId="192EF9EB">
      <w:pPr>
        <w:pStyle w:val="55"/>
        <w:spacing w:line="529" w:lineRule="exact"/>
        <w:ind w:firstLine="560"/>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（一）</w:t>
      </w:r>
      <w:r>
        <w:rPr>
          <w:rFonts w:hint="eastAsia"/>
          <w:color w:val="000000" w:themeColor="text1"/>
          <w:sz w:val="21"/>
          <w:szCs w:val="21"/>
          <w:lang w:eastAsia="zh-CN"/>
          <w14:textFill>
            <w14:solidFill>
              <w14:schemeClr w14:val="tx1"/>
            </w14:solidFill>
          </w14:textFill>
        </w:rPr>
        <w:t>乙</w:t>
      </w:r>
      <w:r>
        <w:rPr>
          <w:color w:val="000000" w:themeColor="text1"/>
          <w:sz w:val="21"/>
          <w:szCs w:val="21"/>
          <w14:textFill>
            <w14:solidFill>
              <w14:schemeClr w14:val="tx1"/>
            </w14:solidFill>
          </w14:textFill>
        </w:rPr>
        <w:t>方</w:t>
      </w:r>
      <w:r>
        <w:rPr>
          <w:rFonts w:hint="eastAsia"/>
          <w:color w:val="000000" w:themeColor="text1"/>
          <w:sz w:val="21"/>
          <w:szCs w:val="21"/>
          <w:lang w:eastAsia="zh-CN"/>
          <w14:textFill>
            <w14:solidFill>
              <w14:schemeClr w14:val="tx1"/>
            </w14:solidFill>
          </w14:textFill>
        </w:rPr>
        <w:t>的义务</w:t>
      </w:r>
    </w:p>
    <w:p w14:paraId="208281E8">
      <w:pPr>
        <w:pStyle w:val="55"/>
        <w:numPr>
          <w:ilvl w:val="0"/>
          <w:numId w:val="3"/>
        </w:numPr>
        <w:tabs>
          <w:tab w:val="left" w:pos="942"/>
        </w:tabs>
        <w:spacing w:line="529" w:lineRule="exact"/>
        <w:ind w:firstLine="620"/>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按照《中华人民共和国注册会计师法》、《中国注册会计师审计准则》的要求，</w:t>
      </w:r>
      <w:r>
        <w:rPr>
          <w:rFonts w:hint="eastAsia"/>
          <w:color w:val="000000" w:themeColor="text1"/>
          <w:sz w:val="21"/>
          <w:szCs w:val="21"/>
          <w:lang w:val="en-US" w:eastAsia="zh-CN"/>
          <w14:textFill>
            <w14:solidFill>
              <w14:schemeClr w14:val="tx1"/>
            </w14:solidFill>
          </w14:textFill>
        </w:rPr>
        <w:t>在</w:t>
      </w:r>
      <w:r>
        <w:rPr>
          <w:color w:val="000000" w:themeColor="text1"/>
          <w:sz w:val="21"/>
          <w:szCs w:val="21"/>
          <w14:textFill>
            <w14:solidFill>
              <w14:schemeClr w14:val="tx1"/>
            </w14:solidFill>
          </w14:textFill>
        </w:rPr>
        <w:t>实施必要的审计程序</w:t>
      </w:r>
      <w:r>
        <w:rPr>
          <w:rFonts w:hint="eastAsia"/>
          <w:color w:val="000000" w:themeColor="text1"/>
          <w:sz w:val="21"/>
          <w:szCs w:val="21"/>
          <w:lang w:val="en-US" w:eastAsia="zh-CN"/>
          <w14:textFill>
            <w14:solidFill>
              <w14:schemeClr w14:val="tx1"/>
            </w14:solidFill>
          </w14:textFill>
        </w:rPr>
        <w:t>基础上</w:t>
      </w:r>
      <w:r>
        <w:rPr>
          <w:color w:val="000000" w:themeColor="text1"/>
          <w:sz w:val="21"/>
          <w:szCs w:val="21"/>
          <w14:textFill>
            <w14:solidFill>
              <w14:schemeClr w14:val="tx1"/>
            </w14:solidFill>
          </w14:textFill>
        </w:rPr>
        <w:t>，</w:t>
      </w:r>
      <w:r>
        <w:rPr>
          <w:rFonts w:hint="eastAsia"/>
          <w:color w:val="000000" w:themeColor="text1"/>
          <w:sz w:val="21"/>
          <w:szCs w:val="21"/>
          <w:lang w:eastAsia="zh-CN"/>
          <w14:textFill>
            <w14:solidFill>
              <w14:schemeClr w14:val="tx1"/>
            </w14:solidFill>
          </w14:textFill>
        </w:rPr>
        <w:t>乙</w:t>
      </w:r>
      <w:r>
        <w:rPr>
          <w:color w:val="000000" w:themeColor="text1"/>
          <w:sz w:val="21"/>
          <w:szCs w:val="21"/>
          <w14:textFill>
            <w14:solidFill>
              <w14:schemeClr w14:val="tx1"/>
            </w14:solidFill>
          </w14:textFill>
        </w:rPr>
        <w:t>方应</w:t>
      </w:r>
      <w:r>
        <w:rPr>
          <w:rFonts w:hint="eastAsia"/>
          <w:color w:val="000000" w:themeColor="text1"/>
          <w:sz w:val="21"/>
          <w:szCs w:val="21"/>
          <w:lang w:eastAsia="zh-CN"/>
          <w14:textFill>
            <w14:solidFill>
              <w14:schemeClr w14:val="tx1"/>
            </w14:solidFill>
          </w14:textFill>
        </w:rPr>
        <w:t>在</w:t>
      </w:r>
      <w:r>
        <w:rPr>
          <w:color w:val="000000" w:themeColor="text1"/>
          <w:sz w:val="21"/>
          <w:szCs w:val="21"/>
          <w14:textFill>
            <w14:solidFill>
              <w14:schemeClr w14:val="tx1"/>
            </w14:solidFill>
          </w14:textFill>
        </w:rPr>
        <w:t>接到甲方</w:t>
      </w:r>
      <w:r>
        <w:rPr>
          <w:rFonts w:hint="eastAsia"/>
          <w:color w:val="000000" w:themeColor="text1"/>
          <w:sz w:val="21"/>
          <w:szCs w:val="21"/>
          <w:lang w:val="en-US" w:eastAsia="zh-CN"/>
          <w14:textFill>
            <w14:solidFill>
              <w14:schemeClr w14:val="tx1"/>
            </w14:solidFill>
          </w14:textFill>
        </w:rPr>
        <w:t>委托通知之日起10个工作日内</w:t>
      </w:r>
      <w:r>
        <w:rPr>
          <w:rFonts w:hint="eastAsia"/>
          <w:color w:val="000000" w:themeColor="text1"/>
          <w:sz w:val="21"/>
          <w:szCs w:val="21"/>
          <w14:textFill>
            <w14:solidFill>
              <w14:schemeClr w14:val="tx1"/>
            </w14:solidFill>
          </w14:textFill>
        </w:rPr>
        <w:t>完成审计工作，</w:t>
      </w:r>
      <w:r>
        <w:rPr>
          <w:rFonts w:hint="eastAsia"/>
          <w:color w:val="000000" w:themeColor="text1"/>
          <w:sz w:val="21"/>
          <w:szCs w:val="21"/>
          <w:lang w:val="en-US" w:eastAsia="zh-CN"/>
          <w14:textFill>
            <w14:solidFill>
              <w14:schemeClr w14:val="tx1"/>
            </w14:solidFill>
          </w14:textFill>
        </w:rPr>
        <w:t>并</w:t>
      </w:r>
      <w:r>
        <w:rPr>
          <w:rFonts w:hint="eastAsia"/>
          <w:color w:val="000000" w:themeColor="text1"/>
          <w:sz w:val="21"/>
          <w:szCs w:val="21"/>
          <w14:textFill>
            <w14:solidFill>
              <w14:schemeClr w14:val="tx1"/>
            </w14:solidFill>
          </w14:textFill>
        </w:rPr>
        <w:t>出具符合</w:t>
      </w:r>
      <w:r>
        <w:rPr>
          <w:rFonts w:hint="eastAsia"/>
          <w:color w:val="000000" w:themeColor="text1"/>
          <w:sz w:val="21"/>
          <w:szCs w:val="21"/>
          <w:lang w:val="en-US" w:eastAsia="zh-CN"/>
          <w14:textFill>
            <w14:solidFill>
              <w14:schemeClr w14:val="tx1"/>
            </w14:solidFill>
          </w14:textFill>
        </w:rPr>
        <w:t>甲方</w:t>
      </w:r>
      <w:r>
        <w:rPr>
          <w:rFonts w:hint="eastAsia"/>
          <w:color w:val="000000" w:themeColor="text1"/>
          <w:sz w:val="21"/>
          <w:szCs w:val="21"/>
          <w14:textFill>
            <w14:solidFill>
              <w14:schemeClr w14:val="tx1"/>
            </w14:solidFill>
          </w14:textFill>
        </w:rPr>
        <w:t>要求的</w:t>
      </w:r>
      <w:r>
        <w:rPr>
          <w:color w:val="000000" w:themeColor="text1"/>
          <w:sz w:val="21"/>
          <w:szCs w:val="21"/>
          <w14:textFill>
            <w14:solidFill>
              <w14:schemeClr w14:val="tx1"/>
            </w14:solidFill>
          </w14:textFill>
        </w:rPr>
        <w:t>真实、合法</w:t>
      </w:r>
      <w:r>
        <w:rPr>
          <w:rFonts w:hint="eastAsia"/>
          <w:color w:val="000000" w:themeColor="text1"/>
          <w:sz w:val="21"/>
          <w:szCs w:val="21"/>
          <w:lang w:val="en-US" w:eastAsia="zh-CN"/>
          <w14:textFill>
            <w14:solidFill>
              <w14:schemeClr w14:val="tx1"/>
            </w14:solidFill>
          </w14:textFill>
        </w:rPr>
        <w:t>的专项</w:t>
      </w:r>
      <w:r>
        <w:rPr>
          <w:rFonts w:hint="eastAsia"/>
          <w:color w:val="000000" w:themeColor="text1"/>
          <w:sz w:val="21"/>
          <w:szCs w:val="21"/>
          <w14:textFill>
            <w14:solidFill>
              <w14:schemeClr w14:val="tx1"/>
            </w14:solidFill>
          </w14:textFill>
        </w:rPr>
        <w:t>审计报告</w:t>
      </w:r>
      <w:r>
        <w:rPr>
          <w:color w:val="000000" w:themeColor="text1"/>
          <w:sz w:val="21"/>
          <w:szCs w:val="21"/>
          <w14:textFill>
            <w14:solidFill>
              <w14:schemeClr w14:val="tx1"/>
            </w14:solidFill>
          </w14:textFill>
        </w:rPr>
        <w:t>。</w:t>
      </w:r>
    </w:p>
    <w:p w14:paraId="6CAC6567">
      <w:pPr>
        <w:pStyle w:val="55"/>
        <w:numPr>
          <w:ilvl w:val="0"/>
          <w:numId w:val="3"/>
        </w:numPr>
        <w:tabs>
          <w:tab w:val="left" w:pos="949"/>
        </w:tabs>
        <w:spacing w:line="529" w:lineRule="exact"/>
        <w:ind w:firstLine="620"/>
        <w:jc w:val="both"/>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在对专项费用</w:t>
      </w:r>
      <w:r>
        <w:rPr>
          <w:rFonts w:hint="eastAsia"/>
          <w:color w:val="000000" w:themeColor="text1"/>
          <w:sz w:val="21"/>
          <w:szCs w:val="21"/>
          <w:lang w:eastAsia="zh-CN"/>
          <w14:textFill>
            <w14:solidFill>
              <w14:schemeClr w14:val="tx1"/>
            </w14:solidFill>
          </w14:textFill>
        </w:rPr>
        <w:t>审计</w:t>
      </w:r>
      <w:r>
        <w:rPr>
          <w:rFonts w:hint="eastAsia"/>
          <w:color w:val="000000" w:themeColor="text1"/>
          <w:sz w:val="21"/>
          <w:szCs w:val="21"/>
          <w:lang w:val="en-US" w:eastAsia="zh-CN"/>
          <w14:textFill>
            <w14:solidFill>
              <w14:schemeClr w14:val="tx1"/>
            </w14:solidFill>
          </w14:textFill>
        </w:rPr>
        <w:t>过程中，</w:t>
      </w:r>
      <w:r>
        <w:rPr>
          <w:color w:val="000000" w:themeColor="text1"/>
          <w:sz w:val="21"/>
          <w:szCs w:val="21"/>
          <w14:textFill>
            <w14:solidFill>
              <w14:schemeClr w14:val="tx1"/>
            </w14:solidFill>
          </w14:textFill>
        </w:rPr>
        <w:t>如发现</w:t>
      </w:r>
      <w:r>
        <w:rPr>
          <w:rFonts w:hint="eastAsia"/>
          <w:color w:val="000000" w:themeColor="text1"/>
          <w:sz w:val="21"/>
          <w:szCs w:val="21"/>
          <w:lang w:val="en-US" w:eastAsia="zh-CN"/>
          <w14:textFill>
            <w14:solidFill>
              <w14:schemeClr w14:val="tx1"/>
            </w14:solidFill>
          </w14:textFill>
        </w:rPr>
        <w:t>充电桩在运营</w:t>
      </w:r>
      <w:r>
        <w:rPr>
          <w:color w:val="000000" w:themeColor="text1"/>
          <w:sz w:val="21"/>
          <w:szCs w:val="21"/>
          <w14:textFill>
            <w14:solidFill>
              <w14:schemeClr w14:val="tx1"/>
            </w14:solidFill>
          </w14:textFill>
        </w:rPr>
        <w:t>管理方面存在问题，导致有产生重大弊端的可能，</w:t>
      </w:r>
      <w:r>
        <w:rPr>
          <w:rFonts w:hint="eastAsia"/>
          <w:color w:val="000000" w:themeColor="text1"/>
          <w:sz w:val="21"/>
          <w:szCs w:val="21"/>
          <w:lang w:eastAsia="zh-CN"/>
          <w14:textFill>
            <w14:solidFill>
              <w14:schemeClr w14:val="tx1"/>
            </w14:solidFill>
          </w14:textFill>
        </w:rPr>
        <w:t>乙</w:t>
      </w:r>
      <w:r>
        <w:rPr>
          <w:color w:val="000000" w:themeColor="text1"/>
          <w:sz w:val="21"/>
          <w:szCs w:val="21"/>
          <w14:textFill>
            <w14:solidFill>
              <w14:schemeClr w14:val="tx1"/>
            </w14:solidFill>
          </w14:textFill>
        </w:rPr>
        <w:t>方应将其情况报告</w:t>
      </w:r>
      <w:r>
        <w:rPr>
          <w:rFonts w:hint="eastAsia"/>
          <w:color w:val="000000" w:themeColor="text1"/>
          <w:sz w:val="21"/>
          <w:szCs w:val="21"/>
          <w:lang w:eastAsia="zh-CN"/>
          <w14:textFill>
            <w14:solidFill>
              <w14:schemeClr w14:val="tx1"/>
            </w14:solidFill>
          </w14:textFill>
        </w:rPr>
        <w:t>甲</w:t>
      </w:r>
      <w:r>
        <w:rPr>
          <w:color w:val="000000" w:themeColor="text1"/>
          <w:sz w:val="21"/>
          <w:szCs w:val="21"/>
          <w14:textFill>
            <w14:solidFill>
              <w14:schemeClr w14:val="tx1"/>
            </w14:solidFill>
          </w14:textFill>
        </w:rPr>
        <w:t>方。</w:t>
      </w:r>
    </w:p>
    <w:p w14:paraId="5CD79AA8">
      <w:pPr>
        <w:pStyle w:val="55"/>
        <w:numPr>
          <w:ilvl w:val="0"/>
          <w:numId w:val="3"/>
        </w:numPr>
        <w:tabs>
          <w:tab w:val="left" w:pos="956"/>
        </w:tabs>
        <w:spacing w:line="530" w:lineRule="exact"/>
        <w:ind w:firstLine="620"/>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按照约定的时间完成审计业务，出具审计报告</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14:textFill>
            <w14:solidFill>
              <w14:schemeClr w14:val="tx1"/>
            </w14:solidFill>
          </w14:textFill>
        </w:rPr>
        <w:t>保证审计报告的真实性、合法性并承担相应的法律责任</w:t>
      </w:r>
      <w:r>
        <w:rPr>
          <w:color w:val="000000" w:themeColor="text1"/>
          <w:sz w:val="21"/>
          <w:szCs w:val="21"/>
          <w14:textFill>
            <w14:solidFill>
              <w14:schemeClr w14:val="tx1"/>
            </w14:solidFill>
          </w14:textFill>
        </w:rPr>
        <w:t>。</w:t>
      </w:r>
      <w:r>
        <w:rPr>
          <w:rFonts w:hint="eastAsia"/>
          <w:color w:val="000000" w:themeColor="text1"/>
          <w:sz w:val="21"/>
          <w:szCs w:val="21"/>
          <w:lang w:eastAsia="zh-CN"/>
          <w14:textFill>
            <w14:solidFill>
              <w14:schemeClr w14:val="tx1"/>
            </w14:solidFill>
          </w14:textFill>
        </w:rPr>
        <w:t>乙</w:t>
      </w:r>
      <w:r>
        <w:rPr>
          <w:color w:val="000000" w:themeColor="text1"/>
          <w:sz w:val="21"/>
          <w:szCs w:val="21"/>
          <w14:textFill>
            <w14:solidFill>
              <w14:schemeClr w14:val="tx1"/>
            </w14:solidFill>
          </w14:textFill>
        </w:rPr>
        <w:t>方的审计责任并不能替代、减轻或免除被审计单位的会计责任。</w:t>
      </w:r>
    </w:p>
    <w:p w14:paraId="4EDBA3F1">
      <w:pPr>
        <w:pStyle w:val="55"/>
        <w:numPr>
          <w:ilvl w:val="0"/>
          <w:numId w:val="3"/>
        </w:numPr>
        <w:tabs>
          <w:tab w:val="left" w:pos="942"/>
        </w:tabs>
        <w:spacing w:line="530" w:lineRule="exact"/>
        <w:ind w:firstLine="620"/>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对在执行业务过程中知悉的商业秘密负有保密责任。除法律另有规定者外，未经</w:t>
      </w:r>
      <w:r>
        <w:rPr>
          <w:rFonts w:hint="eastAsia"/>
          <w:color w:val="000000" w:themeColor="text1"/>
          <w:sz w:val="21"/>
          <w:szCs w:val="21"/>
          <w:lang w:eastAsia="zh-CN"/>
          <w14:textFill>
            <w14:solidFill>
              <w14:schemeClr w14:val="tx1"/>
            </w14:solidFill>
          </w14:textFill>
        </w:rPr>
        <w:t>甲</w:t>
      </w:r>
      <w:r>
        <w:rPr>
          <w:color w:val="000000" w:themeColor="text1"/>
          <w:sz w:val="21"/>
          <w:szCs w:val="21"/>
          <w14:textFill>
            <w14:solidFill>
              <w14:schemeClr w14:val="tx1"/>
            </w14:solidFill>
          </w14:textFill>
        </w:rPr>
        <w:t>方同意，不得将被审计单位提供的资料泄露给</w:t>
      </w:r>
      <w:r>
        <w:rPr>
          <w:rFonts w:hint="eastAsia"/>
          <w:color w:val="000000" w:themeColor="text1"/>
          <w:sz w:val="21"/>
          <w:szCs w:val="21"/>
          <w:lang w:eastAsia="zh-CN"/>
          <w14:textFill>
            <w14:solidFill>
              <w14:schemeClr w14:val="tx1"/>
            </w14:solidFill>
          </w14:textFill>
        </w:rPr>
        <w:t>甲</w:t>
      </w:r>
      <w:r>
        <w:rPr>
          <w:color w:val="000000" w:themeColor="text1"/>
          <w:sz w:val="21"/>
          <w:szCs w:val="21"/>
          <w14:textFill>
            <w14:solidFill>
              <w14:schemeClr w14:val="tx1"/>
            </w14:solidFill>
          </w14:textFill>
        </w:rPr>
        <w:t>方以外的第三者。</w:t>
      </w:r>
    </w:p>
    <w:p w14:paraId="3C9E1C01">
      <w:pPr>
        <w:pStyle w:val="55"/>
        <w:numPr>
          <w:ilvl w:val="0"/>
          <w:numId w:val="3"/>
        </w:numPr>
        <w:tabs>
          <w:tab w:val="left" w:pos="942"/>
        </w:tabs>
        <w:spacing w:line="530" w:lineRule="exact"/>
        <w:ind w:firstLine="620"/>
        <w:jc w:val="both"/>
        <w:rPr>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highlight w:val="none"/>
          <w:lang w:val="en-US"/>
          <w14:textFill>
            <w14:solidFill>
              <w14:schemeClr w14:val="tx1"/>
            </w14:solidFill>
          </w14:textFill>
        </w:rPr>
        <w:t>当甲方认定乙方委派的</w:t>
      </w:r>
      <w:r>
        <w:rPr>
          <w:rFonts w:hint="eastAsia" w:asciiTheme="minorEastAsia" w:hAnsiTheme="minorEastAsia" w:eastAsiaTheme="minorEastAsia" w:cstheme="minorEastAsia"/>
          <w:color w:val="000000" w:themeColor="text1"/>
          <w:kern w:val="2"/>
          <w:sz w:val="21"/>
          <w:szCs w:val="21"/>
          <w:highlight w:val="none"/>
          <w:lang w:val="en-US" w:eastAsia="zh-CN"/>
          <w14:textFill>
            <w14:solidFill>
              <w14:schemeClr w14:val="tx1"/>
            </w14:solidFill>
          </w14:textFill>
        </w:rPr>
        <w:t>审计</w:t>
      </w:r>
      <w:r>
        <w:rPr>
          <w:rFonts w:hint="eastAsia" w:asciiTheme="minorEastAsia" w:hAnsiTheme="minorEastAsia" w:eastAsiaTheme="minorEastAsia" w:cstheme="minorEastAsia"/>
          <w:color w:val="000000" w:themeColor="text1"/>
          <w:kern w:val="2"/>
          <w:sz w:val="21"/>
          <w:szCs w:val="21"/>
          <w:highlight w:val="none"/>
          <w:lang w:val="en-US"/>
          <w14:textFill>
            <w14:solidFill>
              <w14:schemeClr w14:val="tx1"/>
            </w14:solidFill>
          </w14:textFill>
        </w:rPr>
        <w:t>专业人员不足以妥善履行</w:t>
      </w:r>
      <w:r>
        <w:rPr>
          <w:rFonts w:hint="eastAsia" w:asciiTheme="minorEastAsia" w:hAnsiTheme="minorEastAsia" w:eastAsiaTheme="minorEastAsia" w:cstheme="minorEastAsia"/>
          <w:color w:val="000000" w:themeColor="text1"/>
          <w:kern w:val="2"/>
          <w:sz w:val="21"/>
          <w:szCs w:val="21"/>
          <w:highlight w:val="none"/>
          <w:lang w:val="en-US" w:eastAsia="zh-CN"/>
          <w14:textFill>
            <w14:solidFill>
              <w14:schemeClr w14:val="tx1"/>
            </w14:solidFill>
          </w14:textFill>
        </w:rPr>
        <w:t>审计</w:t>
      </w:r>
      <w:r>
        <w:rPr>
          <w:rFonts w:hint="eastAsia" w:asciiTheme="minorEastAsia" w:hAnsiTheme="minorEastAsia" w:eastAsiaTheme="minorEastAsia" w:cstheme="minorEastAsia"/>
          <w:color w:val="000000" w:themeColor="text1"/>
          <w:kern w:val="2"/>
          <w:sz w:val="21"/>
          <w:szCs w:val="21"/>
          <w:highlight w:val="none"/>
          <w:lang w:val="en-US"/>
          <w14:textFill>
            <w14:solidFill>
              <w14:schemeClr w14:val="tx1"/>
            </w14:solidFill>
          </w14:textFill>
        </w:rPr>
        <w:t>职责时，乙方应及时更换</w:t>
      </w:r>
      <w:r>
        <w:rPr>
          <w:rFonts w:hint="eastAsia" w:asciiTheme="minorEastAsia" w:hAnsiTheme="minorEastAsia" w:eastAsiaTheme="minorEastAsia" w:cstheme="minorEastAsia"/>
          <w:color w:val="000000" w:themeColor="text1"/>
          <w:kern w:val="2"/>
          <w:sz w:val="21"/>
          <w:szCs w:val="21"/>
          <w:highlight w:val="none"/>
          <w:lang w:val="en-US" w:eastAsia="zh-CN"/>
          <w14:textFill>
            <w14:solidFill>
              <w14:schemeClr w14:val="tx1"/>
            </w14:solidFill>
          </w14:textFill>
        </w:rPr>
        <w:t>审计</w:t>
      </w:r>
      <w:r>
        <w:rPr>
          <w:rFonts w:hint="eastAsia" w:asciiTheme="minorEastAsia" w:hAnsiTheme="minorEastAsia" w:eastAsiaTheme="minorEastAsia" w:cstheme="minorEastAsia"/>
          <w:color w:val="000000" w:themeColor="text1"/>
          <w:kern w:val="2"/>
          <w:sz w:val="21"/>
          <w:szCs w:val="21"/>
          <w:highlight w:val="none"/>
          <w:lang w:val="en-US"/>
          <w14:textFill>
            <w14:solidFill>
              <w14:schemeClr w14:val="tx1"/>
            </w14:solidFill>
          </w14:textFill>
        </w:rPr>
        <w:t>人员。</w:t>
      </w:r>
    </w:p>
    <w:p w14:paraId="71489DF0">
      <w:pPr>
        <w:pStyle w:val="55"/>
        <w:spacing w:line="500" w:lineRule="exact"/>
        <w:ind w:firstLine="560"/>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（二）</w:t>
      </w:r>
      <w:r>
        <w:rPr>
          <w:rFonts w:hint="eastAsia"/>
          <w:color w:val="000000" w:themeColor="text1"/>
          <w:sz w:val="21"/>
          <w:szCs w:val="21"/>
          <w:lang w:eastAsia="zh-CN"/>
          <w14:textFill>
            <w14:solidFill>
              <w14:schemeClr w14:val="tx1"/>
            </w14:solidFill>
          </w14:textFill>
        </w:rPr>
        <w:t>甲</w:t>
      </w:r>
      <w:r>
        <w:rPr>
          <w:color w:val="000000" w:themeColor="text1"/>
          <w:sz w:val="21"/>
          <w:szCs w:val="21"/>
          <w14:textFill>
            <w14:solidFill>
              <w14:schemeClr w14:val="tx1"/>
            </w14:solidFill>
          </w14:textFill>
        </w:rPr>
        <w:t>方</w:t>
      </w:r>
      <w:r>
        <w:rPr>
          <w:rFonts w:hint="eastAsia"/>
          <w:color w:val="000000" w:themeColor="text1"/>
          <w:sz w:val="21"/>
          <w:szCs w:val="21"/>
          <w:lang w:eastAsia="zh-CN"/>
          <w14:textFill>
            <w14:solidFill>
              <w14:schemeClr w14:val="tx1"/>
            </w14:solidFill>
          </w14:textFill>
        </w:rPr>
        <w:t>的义务</w:t>
      </w:r>
    </w:p>
    <w:p w14:paraId="0BB07EE5">
      <w:pPr>
        <w:pStyle w:val="55"/>
        <w:numPr>
          <w:ilvl w:val="0"/>
          <w:numId w:val="4"/>
        </w:numPr>
        <w:tabs>
          <w:tab w:val="left" w:pos="934"/>
        </w:tabs>
        <w:spacing w:line="500" w:lineRule="exact"/>
        <w:ind w:firstLine="620"/>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应对</w:t>
      </w:r>
      <w:r>
        <w:rPr>
          <w:rFonts w:hint="eastAsia"/>
          <w:color w:val="000000" w:themeColor="text1"/>
          <w:sz w:val="21"/>
          <w:szCs w:val="21"/>
          <w:lang w:eastAsia="zh-CN"/>
          <w14:textFill>
            <w14:solidFill>
              <w14:schemeClr w14:val="tx1"/>
            </w14:solidFill>
          </w14:textFill>
        </w:rPr>
        <w:t>乙</w:t>
      </w:r>
      <w:r>
        <w:rPr>
          <w:color w:val="000000" w:themeColor="text1"/>
          <w:sz w:val="21"/>
          <w:szCs w:val="21"/>
          <w14:textFill>
            <w14:solidFill>
              <w14:schemeClr w14:val="tx1"/>
            </w14:solidFill>
          </w14:textFill>
        </w:rPr>
        <w:t>方开展审计工作给予充分的</w:t>
      </w:r>
      <w:r>
        <w:rPr>
          <w:rFonts w:hint="eastAsia"/>
          <w:color w:val="000000" w:themeColor="text1"/>
          <w:sz w:val="21"/>
          <w:szCs w:val="21"/>
          <w:lang w:val="en-US" w:eastAsia="zh-CN"/>
          <w14:textFill>
            <w14:solidFill>
              <w14:schemeClr w14:val="tx1"/>
            </w14:solidFill>
          </w14:textFill>
        </w:rPr>
        <w:t>协助和配合</w:t>
      </w:r>
      <w:r>
        <w:rPr>
          <w:color w:val="000000" w:themeColor="text1"/>
          <w:sz w:val="21"/>
          <w:szCs w:val="21"/>
          <w14:textFill>
            <w14:solidFill>
              <w14:schemeClr w14:val="tx1"/>
            </w14:solidFill>
          </w14:textFill>
        </w:rPr>
        <w:t>，提供必要的</w:t>
      </w:r>
      <w:r>
        <w:rPr>
          <w:rFonts w:hint="eastAsia"/>
          <w:color w:val="000000" w:themeColor="text1"/>
          <w:sz w:val="21"/>
          <w:szCs w:val="21"/>
          <w:lang w:val="en-US" w:eastAsia="zh-CN"/>
          <w14:textFill>
            <w14:solidFill>
              <w14:schemeClr w14:val="tx1"/>
            </w14:solidFill>
          </w14:textFill>
        </w:rPr>
        <w:t>工作</w:t>
      </w:r>
      <w:r>
        <w:rPr>
          <w:color w:val="000000" w:themeColor="text1"/>
          <w:sz w:val="21"/>
          <w:szCs w:val="21"/>
          <w14:textFill>
            <w14:solidFill>
              <w14:schemeClr w14:val="tx1"/>
            </w14:solidFill>
          </w14:textFill>
        </w:rPr>
        <w:t>条件， 并按受托方的要求，</w:t>
      </w:r>
      <w:r>
        <w:rPr>
          <w:rFonts w:hint="eastAsia"/>
          <w:color w:val="000000" w:themeColor="text1"/>
          <w:sz w:val="21"/>
          <w:szCs w:val="21"/>
          <w:lang w:val="en-US" w:eastAsia="zh-CN"/>
          <w14:textFill>
            <w14:solidFill>
              <w14:schemeClr w14:val="tx1"/>
            </w14:solidFill>
          </w14:textFill>
        </w:rPr>
        <w:t>由甲方指定的合作单位及时</w:t>
      </w:r>
      <w:r>
        <w:rPr>
          <w:color w:val="000000" w:themeColor="text1"/>
          <w:sz w:val="21"/>
          <w:szCs w:val="21"/>
          <w14:textFill>
            <w14:solidFill>
              <w14:schemeClr w14:val="tx1"/>
            </w14:solidFill>
          </w14:textFill>
        </w:rPr>
        <w:t>提供</w:t>
      </w:r>
      <w:r>
        <w:rPr>
          <w:rFonts w:hint="eastAsia"/>
          <w:color w:val="000000" w:themeColor="text1"/>
          <w:sz w:val="21"/>
          <w:szCs w:val="21"/>
          <w:lang w:val="en-US" w:eastAsia="zh-CN"/>
          <w14:textFill>
            <w14:solidFill>
              <w14:schemeClr w14:val="tx1"/>
            </w14:solidFill>
          </w14:textFill>
        </w:rPr>
        <w:t>与该审计项目相关的费用、凭证等</w:t>
      </w:r>
      <w:r>
        <w:rPr>
          <w:color w:val="000000" w:themeColor="text1"/>
          <w:sz w:val="21"/>
          <w:szCs w:val="21"/>
          <w14:textFill>
            <w14:solidFill>
              <w14:schemeClr w14:val="tx1"/>
            </w14:solidFill>
          </w14:textFill>
        </w:rPr>
        <w:t>各种文件资料</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包括电子版资料</w:t>
      </w:r>
      <w:r>
        <w:rPr>
          <w:rFonts w:hint="eastAsia"/>
          <w:color w:val="000000" w:themeColor="text1"/>
          <w:sz w:val="21"/>
          <w:szCs w:val="21"/>
          <w:lang w:eastAsia="zh-CN"/>
          <w14:textFill>
            <w14:solidFill>
              <w14:schemeClr w14:val="tx1"/>
            </w14:solidFill>
          </w14:textFill>
        </w:rPr>
        <w:t>）</w:t>
      </w:r>
      <w:r>
        <w:rPr>
          <w:color w:val="000000" w:themeColor="text1"/>
          <w:sz w:val="21"/>
          <w:szCs w:val="21"/>
          <w14:textFill>
            <w14:solidFill>
              <w14:schemeClr w14:val="tx1"/>
            </w14:solidFill>
          </w14:textFill>
        </w:rPr>
        <w:t>。</w:t>
      </w:r>
    </w:p>
    <w:p w14:paraId="1558EF12">
      <w:pPr>
        <w:pStyle w:val="55"/>
        <w:numPr>
          <w:ilvl w:val="0"/>
          <w:numId w:val="4"/>
        </w:numPr>
        <w:tabs>
          <w:tab w:val="left" w:pos="934"/>
        </w:tabs>
        <w:spacing w:line="536" w:lineRule="exact"/>
        <w:ind w:firstLine="620"/>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有关</w:t>
      </w:r>
      <w:r>
        <w:rPr>
          <w:rFonts w:hint="eastAsia"/>
          <w:color w:val="000000" w:themeColor="text1"/>
          <w:sz w:val="21"/>
          <w:szCs w:val="21"/>
          <w:lang w:eastAsia="zh-CN"/>
          <w14:textFill>
            <w14:solidFill>
              <w14:schemeClr w14:val="tx1"/>
            </w14:solidFill>
          </w14:textFill>
        </w:rPr>
        <w:t>资料</w:t>
      </w:r>
      <w:r>
        <w:rPr>
          <w:color w:val="000000" w:themeColor="text1"/>
          <w:sz w:val="21"/>
          <w:szCs w:val="21"/>
          <w14:textFill>
            <w14:solidFill>
              <w14:schemeClr w14:val="tx1"/>
            </w14:solidFill>
          </w14:textFill>
        </w:rPr>
        <w:t>的</w:t>
      </w:r>
      <w:r>
        <w:rPr>
          <w:rFonts w:hint="eastAsia"/>
          <w:color w:val="000000" w:themeColor="text1"/>
          <w:sz w:val="21"/>
          <w:szCs w:val="21"/>
          <w:lang w:eastAsia="zh-CN"/>
          <w14:textFill>
            <w14:solidFill>
              <w14:schemeClr w14:val="tx1"/>
            </w14:solidFill>
          </w14:textFill>
        </w:rPr>
        <w:t>完整性、真实性由</w:t>
      </w:r>
      <w:r>
        <w:rPr>
          <w:rFonts w:hint="eastAsia"/>
          <w:color w:val="000000" w:themeColor="text1"/>
          <w:sz w:val="21"/>
          <w:szCs w:val="21"/>
          <w:lang w:val="en-US" w:eastAsia="zh-CN"/>
          <w14:textFill>
            <w14:solidFill>
              <w14:schemeClr w14:val="tx1"/>
            </w14:solidFill>
          </w14:textFill>
        </w:rPr>
        <w:t>甲方指定的合作单位提供并</w:t>
      </w:r>
      <w:r>
        <w:rPr>
          <w:rFonts w:hint="eastAsia"/>
          <w:color w:val="000000" w:themeColor="text1"/>
          <w:sz w:val="21"/>
          <w:szCs w:val="21"/>
          <w:lang w:eastAsia="zh-CN"/>
          <w14:textFill>
            <w14:solidFill>
              <w14:schemeClr w14:val="tx1"/>
            </w14:solidFill>
          </w14:textFill>
        </w:rPr>
        <w:t>负责</w:t>
      </w:r>
      <w:r>
        <w:rPr>
          <w:color w:val="000000" w:themeColor="text1"/>
          <w:sz w:val="21"/>
          <w:szCs w:val="21"/>
          <w14:textFill>
            <w14:solidFill>
              <w14:schemeClr w14:val="tx1"/>
            </w14:solidFill>
          </w14:textFill>
        </w:rPr>
        <w:t>。</w:t>
      </w:r>
    </w:p>
    <w:p w14:paraId="024907C1">
      <w:pPr>
        <w:pStyle w:val="55"/>
        <w:numPr>
          <w:ilvl w:val="0"/>
          <w:numId w:val="4"/>
        </w:numPr>
        <w:tabs>
          <w:tab w:val="left" w:pos="934"/>
        </w:tabs>
        <w:spacing w:line="547" w:lineRule="exact"/>
        <w:ind w:firstLine="620"/>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正确使用审计报告，由于使用不当所造成的后果，与</w:t>
      </w:r>
      <w:r>
        <w:rPr>
          <w:rFonts w:hint="eastAsia"/>
          <w:color w:val="000000" w:themeColor="text1"/>
          <w:sz w:val="21"/>
          <w:szCs w:val="21"/>
          <w:lang w:eastAsia="zh-CN"/>
          <w14:textFill>
            <w14:solidFill>
              <w14:schemeClr w14:val="tx1"/>
            </w14:solidFill>
          </w14:textFill>
        </w:rPr>
        <w:t>乙</w:t>
      </w:r>
      <w:r>
        <w:rPr>
          <w:color w:val="000000" w:themeColor="text1"/>
          <w:sz w:val="21"/>
          <w:szCs w:val="21"/>
          <w14:textFill>
            <w14:solidFill>
              <w14:schemeClr w14:val="tx1"/>
            </w14:solidFill>
          </w14:textFill>
        </w:rPr>
        <w:t>方无关。</w:t>
      </w:r>
    </w:p>
    <w:p w14:paraId="6D84C068">
      <w:pPr>
        <w:pStyle w:val="55"/>
        <w:numPr>
          <w:ilvl w:val="0"/>
          <w:numId w:val="4"/>
        </w:numPr>
        <w:tabs>
          <w:tab w:val="left" w:pos="940"/>
        </w:tabs>
        <w:spacing w:line="528" w:lineRule="exact"/>
        <w:ind w:firstLine="560"/>
        <w:jc w:val="both"/>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按照约定的条件，及时足额支付</w:t>
      </w:r>
      <w:r>
        <w:rPr>
          <w:rFonts w:hint="eastAsia"/>
          <w:color w:val="000000" w:themeColor="text1"/>
          <w:sz w:val="21"/>
          <w:szCs w:val="21"/>
          <w:lang w:eastAsia="zh-CN"/>
          <w14:textFill>
            <w14:solidFill>
              <w14:schemeClr w14:val="tx1"/>
            </w14:solidFill>
          </w14:textFill>
        </w:rPr>
        <w:t>审计费用</w:t>
      </w:r>
      <w:r>
        <w:rPr>
          <w:color w:val="000000" w:themeColor="text1"/>
          <w:sz w:val="21"/>
          <w:szCs w:val="21"/>
          <w14:textFill>
            <w14:solidFill>
              <w14:schemeClr w14:val="tx1"/>
            </w14:solidFill>
          </w14:textFill>
        </w:rPr>
        <w:t>。</w:t>
      </w:r>
    </w:p>
    <w:p w14:paraId="3AD9EF45">
      <w:pPr>
        <w:pStyle w:val="55"/>
        <w:tabs>
          <w:tab w:val="left" w:pos="1122"/>
        </w:tabs>
        <w:spacing w:line="531" w:lineRule="exact"/>
        <w:ind w:firstLine="560"/>
        <w:jc w:val="both"/>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三、出具审计报告的时间要求</w:t>
      </w:r>
    </w:p>
    <w:p w14:paraId="504B9237">
      <w:pPr>
        <w:pStyle w:val="55"/>
        <w:spacing w:line="528" w:lineRule="exact"/>
        <w:ind w:firstLine="620"/>
        <w:jc w:val="both"/>
        <w:rPr>
          <w:color w:val="000000" w:themeColor="text1"/>
          <w:sz w:val="21"/>
          <w:szCs w:val="21"/>
          <w14:textFill>
            <w14:solidFill>
              <w14:schemeClr w14:val="tx1"/>
            </w14:solidFill>
          </w14:textFill>
        </w:rPr>
      </w:pPr>
      <w:r>
        <w:rPr>
          <w:rFonts w:hint="eastAsia"/>
          <w:color w:val="000000" w:themeColor="text1"/>
          <w:sz w:val="21"/>
          <w:szCs w:val="21"/>
          <w:lang w:eastAsia="zh-CN"/>
          <w14:textFill>
            <w14:solidFill>
              <w14:schemeClr w14:val="tx1"/>
            </w14:solidFill>
          </w14:textFill>
        </w:rPr>
        <w:t>乙</w:t>
      </w:r>
      <w:r>
        <w:rPr>
          <w:color w:val="000000" w:themeColor="text1"/>
          <w:sz w:val="21"/>
          <w:szCs w:val="21"/>
          <w14:textFill>
            <w14:solidFill>
              <w14:schemeClr w14:val="tx1"/>
            </w14:solidFill>
          </w14:textFill>
        </w:rPr>
        <w:t>方应</w:t>
      </w:r>
      <w:r>
        <w:rPr>
          <w:rFonts w:hint="eastAsia"/>
          <w:color w:val="000000" w:themeColor="text1"/>
          <w:sz w:val="21"/>
          <w:szCs w:val="21"/>
          <w:lang w:eastAsia="zh-CN"/>
          <w14:textFill>
            <w14:solidFill>
              <w14:schemeClr w14:val="tx1"/>
            </w14:solidFill>
          </w14:textFill>
        </w:rPr>
        <w:t>在</w:t>
      </w:r>
      <w:r>
        <w:rPr>
          <w:color w:val="000000" w:themeColor="text1"/>
          <w:sz w:val="21"/>
          <w:szCs w:val="21"/>
          <w14:textFill>
            <w14:solidFill>
              <w14:schemeClr w14:val="tx1"/>
            </w14:solidFill>
          </w14:textFill>
        </w:rPr>
        <w:t>接到甲方</w:t>
      </w:r>
      <w:r>
        <w:rPr>
          <w:rFonts w:hint="eastAsia"/>
          <w:color w:val="000000" w:themeColor="text1"/>
          <w:sz w:val="21"/>
          <w:szCs w:val="21"/>
          <w:lang w:val="en-US" w:eastAsia="zh-CN"/>
          <w14:textFill>
            <w14:solidFill>
              <w14:schemeClr w14:val="tx1"/>
            </w14:solidFill>
          </w14:textFill>
        </w:rPr>
        <w:t>委托</w:t>
      </w:r>
      <w:r>
        <w:rPr>
          <w:color w:val="000000" w:themeColor="text1"/>
          <w:sz w:val="21"/>
          <w:szCs w:val="21"/>
          <w14:textFill>
            <w14:solidFill>
              <w14:schemeClr w14:val="tx1"/>
            </w14:solidFill>
          </w14:textFill>
        </w:rPr>
        <w:t>后</w:t>
      </w:r>
      <w:r>
        <w:rPr>
          <w:rFonts w:hint="eastAsia"/>
          <w:color w:val="000000" w:themeColor="text1"/>
          <w:sz w:val="21"/>
          <w:szCs w:val="21"/>
          <w:lang w:val="en-US" w:eastAsia="zh-CN"/>
          <w14:textFill>
            <w14:solidFill>
              <w14:schemeClr w14:val="tx1"/>
            </w14:solidFill>
          </w14:textFill>
        </w:rPr>
        <w:t>10个工作日</w:t>
      </w:r>
      <w:r>
        <w:rPr>
          <w:color w:val="000000" w:themeColor="text1"/>
          <w:sz w:val="21"/>
          <w:szCs w:val="21"/>
          <w14:textFill>
            <w14:solidFill>
              <w14:schemeClr w14:val="tx1"/>
            </w14:solidFill>
          </w14:textFill>
        </w:rPr>
        <w:t>内完成工作, 向</w:t>
      </w:r>
      <w:r>
        <w:rPr>
          <w:rFonts w:hint="eastAsia"/>
          <w:color w:val="000000" w:themeColor="text1"/>
          <w:sz w:val="21"/>
          <w:szCs w:val="21"/>
          <w:lang w:eastAsia="zh-CN"/>
          <w14:textFill>
            <w14:solidFill>
              <w14:schemeClr w14:val="tx1"/>
            </w14:solidFill>
          </w14:textFill>
        </w:rPr>
        <w:t>甲</w:t>
      </w:r>
      <w:r>
        <w:rPr>
          <w:color w:val="000000" w:themeColor="text1"/>
          <w:sz w:val="21"/>
          <w:szCs w:val="21"/>
          <w14:textFill>
            <w14:solidFill>
              <w14:schemeClr w14:val="tx1"/>
            </w14:solidFill>
          </w14:textFill>
        </w:rPr>
        <w:t>方及时</w:t>
      </w:r>
      <w:r>
        <w:rPr>
          <w:rFonts w:hint="eastAsia"/>
          <w:color w:val="000000" w:themeColor="text1"/>
          <w:sz w:val="21"/>
          <w:szCs w:val="21"/>
          <w14:textFill>
            <w14:solidFill>
              <w14:schemeClr w14:val="tx1"/>
            </w14:solidFill>
          </w14:textFill>
        </w:rPr>
        <w:t>出具符合本</w:t>
      </w:r>
      <w:r>
        <w:rPr>
          <w:rFonts w:hint="eastAsia"/>
          <w:color w:val="000000" w:themeColor="text1"/>
          <w:sz w:val="21"/>
          <w:szCs w:val="21"/>
          <w:lang w:val="en-US" w:eastAsia="zh-CN"/>
          <w14:textFill>
            <w14:solidFill>
              <w14:schemeClr w14:val="tx1"/>
            </w14:solidFill>
          </w14:textFill>
        </w:rPr>
        <w:t>协议书</w:t>
      </w:r>
      <w:r>
        <w:rPr>
          <w:rFonts w:hint="eastAsia"/>
          <w:color w:val="000000" w:themeColor="text1"/>
          <w:sz w:val="21"/>
          <w:szCs w:val="21"/>
          <w14:textFill>
            <w14:solidFill>
              <w14:schemeClr w14:val="tx1"/>
            </w14:solidFill>
          </w14:textFill>
        </w:rPr>
        <w:t>约定及甲方要求的</w:t>
      </w:r>
      <w:r>
        <w:rPr>
          <w:color w:val="000000" w:themeColor="text1"/>
          <w:sz w:val="21"/>
          <w:szCs w:val="21"/>
          <w14:textFill>
            <w14:solidFill>
              <w14:schemeClr w14:val="tx1"/>
            </w14:solidFill>
          </w14:textFill>
        </w:rPr>
        <w:t>审计报告，报告数量按照</w:t>
      </w:r>
      <w:r>
        <w:rPr>
          <w:rFonts w:hint="eastAsia"/>
          <w:color w:val="000000" w:themeColor="text1"/>
          <w:sz w:val="21"/>
          <w:szCs w:val="21"/>
          <w:lang w:val="en-US" w:eastAsia="zh-CN"/>
          <w14:textFill>
            <w14:solidFill>
              <w14:schemeClr w14:val="tx1"/>
            </w14:solidFill>
          </w14:textFill>
        </w:rPr>
        <w:t>甲</w:t>
      </w:r>
      <w:r>
        <w:rPr>
          <w:color w:val="000000" w:themeColor="text1"/>
          <w:sz w:val="21"/>
          <w:szCs w:val="21"/>
          <w14:textFill>
            <w14:solidFill>
              <w14:schemeClr w14:val="tx1"/>
            </w14:solidFill>
          </w14:textFill>
        </w:rPr>
        <w:t>方要求提供。</w:t>
      </w:r>
    </w:p>
    <w:p w14:paraId="36A3919F">
      <w:pPr>
        <w:pStyle w:val="55"/>
        <w:spacing w:line="528" w:lineRule="exact"/>
        <w:ind w:firstLine="620"/>
        <w:jc w:val="both"/>
        <w:rPr>
          <w:rFonts w:hint="eastAsia" w:eastAsia="宋体"/>
          <w:color w:val="000000" w:themeColor="text1"/>
          <w:sz w:val="21"/>
          <w:szCs w:val="21"/>
          <w:lang w:eastAsia="zh-CN"/>
          <w14:textFill>
            <w14:solidFill>
              <w14:schemeClr w14:val="tx1"/>
            </w14:solidFill>
          </w14:textFill>
        </w:rPr>
      </w:pPr>
      <w:r>
        <w:rPr>
          <w:color w:val="000000" w:themeColor="text1"/>
          <w:sz w:val="21"/>
          <w:szCs w:val="21"/>
          <w14:textFill>
            <w14:solidFill>
              <w14:schemeClr w14:val="tx1"/>
            </w14:solidFill>
          </w14:textFill>
        </w:rPr>
        <w:t>如因</w:t>
      </w:r>
      <w:r>
        <w:rPr>
          <w:rFonts w:hint="eastAsia"/>
          <w:color w:val="000000" w:themeColor="text1"/>
          <w:sz w:val="21"/>
          <w:szCs w:val="21"/>
          <w:lang w:eastAsia="zh-CN"/>
          <w14:textFill>
            <w14:solidFill>
              <w14:schemeClr w14:val="tx1"/>
            </w14:solidFill>
          </w14:textFill>
        </w:rPr>
        <w:t>甲</w:t>
      </w:r>
      <w:r>
        <w:rPr>
          <w:color w:val="000000" w:themeColor="text1"/>
          <w:sz w:val="21"/>
          <w:szCs w:val="21"/>
          <w14:textFill>
            <w14:solidFill>
              <w14:schemeClr w14:val="tx1"/>
            </w14:solidFill>
          </w14:textFill>
        </w:rPr>
        <w:t>方对审计初稿的修改，而导致</w:t>
      </w:r>
      <w:r>
        <w:rPr>
          <w:rFonts w:hint="eastAsia"/>
          <w:color w:val="000000" w:themeColor="text1"/>
          <w:sz w:val="21"/>
          <w:szCs w:val="21"/>
          <w:lang w:eastAsia="zh-CN"/>
          <w14:textFill>
            <w14:solidFill>
              <w14:schemeClr w14:val="tx1"/>
            </w14:solidFill>
          </w14:textFill>
        </w:rPr>
        <w:t>乙</w:t>
      </w:r>
      <w:r>
        <w:rPr>
          <w:color w:val="000000" w:themeColor="text1"/>
          <w:sz w:val="21"/>
          <w:szCs w:val="21"/>
          <w14:textFill>
            <w14:solidFill>
              <w14:schemeClr w14:val="tx1"/>
            </w14:solidFill>
          </w14:textFill>
        </w:rPr>
        <w:t>方顺延交付审计报告，</w:t>
      </w:r>
      <w:r>
        <w:rPr>
          <w:rFonts w:hint="eastAsia"/>
          <w:color w:val="000000" w:themeColor="text1"/>
          <w:sz w:val="21"/>
          <w:szCs w:val="21"/>
          <w:lang w:val="en-US" w:eastAsia="zh-CN"/>
          <w14:textFill>
            <w14:solidFill>
              <w14:schemeClr w14:val="tx1"/>
            </w14:solidFill>
          </w14:textFill>
        </w:rPr>
        <w:t>乙</w:t>
      </w:r>
      <w:r>
        <w:rPr>
          <w:color w:val="000000" w:themeColor="text1"/>
          <w:sz w:val="21"/>
          <w:szCs w:val="21"/>
          <w14:textFill>
            <w14:solidFill>
              <w14:schemeClr w14:val="tx1"/>
            </w14:solidFill>
          </w14:textFill>
        </w:rPr>
        <w:t>方不承担违约责任</w:t>
      </w:r>
      <w:r>
        <w:rPr>
          <w:rFonts w:hint="eastAsia"/>
          <w:color w:val="000000" w:themeColor="text1"/>
          <w:sz w:val="21"/>
          <w:szCs w:val="21"/>
          <w:lang w:eastAsia="zh-CN"/>
          <w14:textFill>
            <w14:solidFill>
              <w14:schemeClr w14:val="tx1"/>
            </w14:solidFill>
          </w14:textFill>
        </w:rPr>
        <w:t>。</w:t>
      </w:r>
    </w:p>
    <w:p w14:paraId="2BC6B669">
      <w:pPr>
        <w:pStyle w:val="55"/>
        <w:keepNext w:val="0"/>
        <w:keepLines w:val="0"/>
        <w:pageBreakBefore w:val="0"/>
        <w:kinsoku/>
        <w:wordWrap/>
        <w:overflowPunct/>
        <w:topLinePunct w:val="0"/>
        <w:autoSpaceDE/>
        <w:autoSpaceDN/>
        <w:bidi w:val="0"/>
        <w:snapToGrid w:val="0"/>
        <w:spacing w:line="528" w:lineRule="exact"/>
        <w:ind w:firstLine="422" w:firstLineChars="200"/>
        <w:jc w:val="both"/>
        <w:textAlignment w:val="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cstheme="minorEastAsia"/>
          <w:b/>
          <w:color w:val="000000" w:themeColor="text1"/>
          <w:sz w:val="21"/>
          <w:szCs w:val="21"/>
          <w:lang w:val="en-US" w:eastAsia="zh-CN"/>
          <w14:textFill>
            <w14:solidFill>
              <w14:schemeClr w14:val="tx1"/>
            </w14:solidFill>
          </w14:textFill>
        </w:rPr>
        <w:t>四</w:t>
      </w:r>
      <w:r>
        <w:rPr>
          <w:rFonts w:hint="eastAsia" w:asciiTheme="minorEastAsia" w:hAnsiTheme="minorEastAsia" w:eastAsiaTheme="minorEastAsia" w:cstheme="minorEastAsia"/>
          <w:b/>
          <w:color w:val="000000" w:themeColor="text1"/>
          <w:sz w:val="21"/>
          <w:szCs w:val="21"/>
          <w14:textFill>
            <w14:solidFill>
              <w14:schemeClr w14:val="tx1"/>
            </w14:solidFill>
          </w14:textFill>
        </w:rPr>
        <w:t>、</w:t>
      </w:r>
      <w:r>
        <w:rPr>
          <w:rFonts w:hint="eastAsia" w:asciiTheme="minorEastAsia" w:hAnsiTheme="minorEastAsia" w:eastAsiaTheme="minorEastAsia" w:cstheme="minorEastAsia"/>
          <w:b/>
          <w:color w:val="000000" w:themeColor="text1"/>
          <w:sz w:val="21"/>
          <w:szCs w:val="21"/>
          <w:lang w:val="en-US" w:eastAsia="zh-CN"/>
          <w14:textFill>
            <w14:solidFill>
              <w14:schemeClr w14:val="tx1"/>
            </w14:solidFill>
          </w14:textFill>
        </w:rPr>
        <w:t>审计</w:t>
      </w:r>
      <w:r>
        <w:rPr>
          <w:rFonts w:hint="eastAsia" w:asciiTheme="minorEastAsia" w:hAnsiTheme="minorEastAsia" w:eastAsiaTheme="minorEastAsia" w:cstheme="minorEastAsia"/>
          <w:b/>
          <w:color w:val="000000" w:themeColor="text1"/>
          <w:sz w:val="21"/>
          <w:szCs w:val="21"/>
          <w14:textFill>
            <w14:solidFill>
              <w14:schemeClr w14:val="tx1"/>
            </w14:solidFill>
          </w14:textFill>
        </w:rPr>
        <w:t>服务费</w:t>
      </w:r>
      <w:r>
        <w:rPr>
          <w:rFonts w:hint="eastAsia" w:asciiTheme="minorEastAsia" w:hAnsiTheme="minorEastAsia" w:eastAsiaTheme="minorEastAsia" w:cstheme="minorEastAsia"/>
          <w:b/>
          <w:color w:val="000000" w:themeColor="text1"/>
          <w:sz w:val="21"/>
          <w:szCs w:val="21"/>
          <w:lang w:val="en-US" w:eastAsia="zh-CN"/>
          <w14:textFill>
            <w14:solidFill>
              <w14:schemeClr w14:val="tx1"/>
            </w14:solidFill>
          </w14:textFill>
        </w:rPr>
        <w:t>及支付方式</w:t>
      </w:r>
    </w:p>
    <w:p w14:paraId="46545315">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cstheme="minorEastAsia"/>
          <w:color w:val="000000" w:themeColor="text1"/>
          <w:sz w:val="21"/>
          <w:szCs w:val="21"/>
          <w:lang w:val="en-US" w:eastAsia="zh-CN"/>
          <w14:textFill>
            <w14:solidFill>
              <w14:schemeClr w14:val="tx1"/>
            </w14:solidFill>
          </w14:textFill>
        </w:rPr>
        <w:t>1、计费标准：本次审计服务总价为    元（大写：   ），单次服务费为    元（大写：      ），服务次数为5次，采用按次计费方式，据实结算。乙方每出具一份符合本合同约定标准的正式专项审计报告，甲方应支付的服务费用为      元/份（大写：      ）。此单价为含税固定单价，包括但不限于乙方的审计费、人工费、交通费、食宿费、文印费等乙方完成本合同项下义务所需的全部费用，除此之外，</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甲方无需就本合同项下服务向乙方支付任何其他费用</w:t>
      </w:r>
      <w:r>
        <w:rPr>
          <w:rFonts w:hint="eastAsia" w:asciiTheme="minorEastAsia" w:hAnsiTheme="minorEastAsia" w:cstheme="minorEastAsia"/>
          <w:color w:val="000000" w:themeColor="text1"/>
          <w:sz w:val="21"/>
          <w:szCs w:val="21"/>
          <w:lang w:val="en-US" w:eastAsia="zh-CN"/>
          <w14:textFill>
            <w14:solidFill>
              <w14:schemeClr w14:val="tx1"/>
            </w14:solidFill>
          </w14:textFill>
        </w:rPr>
        <w:t>。</w:t>
      </w:r>
    </w:p>
    <w:p w14:paraId="3654A105">
      <w:pPr>
        <w:keepNext w:val="0"/>
        <w:keepLines w:val="0"/>
        <w:pageBreakBefore w:val="0"/>
        <w:kinsoku/>
        <w:wordWrap/>
        <w:overflowPunct/>
        <w:topLinePunct w:val="0"/>
        <w:autoSpaceDE/>
        <w:autoSpaceDN/>
        <w:bidi w:val="0"/>
        <w:adjustRightInd w:val="0"/>
        <w:snapToGrid w:val="0"/>
        <w:spacing w:line="520" w:lineRule="exact"/>
        <w:ind w:firstLine="420" w:firstLineChars="20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cstheme="minorEastAsia"/>
          <w:color w:val="000000" w:themeColor="text1"/>
          <w:sz w:val="21"/>
          <w:szCs w:val="21"/>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付款方</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式：</w:t>
      </w:r>
      <w:r>
        <w:rPr>
          <w:rFonts w:hint="eastAsia"/>
          <w:color w:val="000000" w:themeColor="text1"/>
          <w:lang w:val="en-US" w:eastAsia="zh-CN"/>
          <w14:textFill>
            <w14:solidFill>
              <w14:schemeClr w14:val="tx1"/>
            </w14:solidFill>
          </w14:textFill>
        </w:rPr>
        <w:t>乙方</w:t>
      </w:r>
      <w:r>
        <w:rPr>
          <w:rFonts w:hint="eastAsia"/>
          <w:color w:val="000000" w:themeColor="text1"/>
          <w14:textFill>
            <w14:solidFill>
              <w14:schemeClr w14:val="tx1"/>
            </w14:solidFill>
          </w14:textFill>
        </w:rPr>
        <w:t>完成全部</w:t>
      </w:r>
      <w:r>
        <w:rPr>
          <w:rFonts w:hint="eastAsia"/>
          <w:color w:val="000000" w:themeColor="text1"/>
          <w:lang w:val="en-US" w:eastAsia="zh-CN"/>
          <w14:textFill>
            <w14:solidFill>
              <w14:schemeClr w14:val="tx1"/>
            </w14:solidFill>
          </w14:textFill>
        </w:rPr>
        <w:t>审计工作</w:t>
      </w:r>
      <w:r>
        <w:rPr>
          <w:rFonts w:hint="eastAsia"/>
          <w:color w:val="000000" w:themeColor="text1"/>
          <w14:textFill>
            <w14:solidFill>
              <w14:schemeClr w14:val="tx1"/>
            </w14:solidFill>
          </w14:textFill>
        </w:rPr>
        <w:t>并出具符合</w:t>
      </w:r>
      <w:r>
        <w:rPr>
          <w:rFonts w:hint="eastAsia"/>
          <w:color w:val="000000" w:themeColor="text1"/>
          <w:lang w:val="en-US" w:eastAsia="zh-CN"/>
          <w14:textFill>
            <w14:solidFill>
              <w14:schemeClr w14:val="tx1"/>
            </w14:solidFill>
          </w14:textFill>
        </w:rPr>
        <w:t>甲方</w:t>
      </w:r>
      <w:r>
        <w:rPr>
          <w:rFonts w:hint="eastAsia"/>
          <w:color w:val="000000" w:themeColor="text1"/>
          <w14:textFill>
            <w14:solidFill>
              <w14:schemeClr w14:val="tx1"/>
            </w14:solidFill>
          </w14:textFill>
        </w:rPr>
        <w:t>要求的</w:t>
      </w:r>
      <w:r>
        <w:rPr>
          <w:rFonts w:hint="eastAsia"/>
          <w:color w:val="000000" w:themeColor="text1"/>
          <w:lang w:val="en-US" w:eastAsia="zh-CN"/>
          <w14:textFill>
            <w14:solidFill>
              <w14:schemeClr w14:val="tx1"/>
            </w14:solidFill>
          </w14:textFill>
        </w:rPr>
        <w:t>专项审计</w:t>
      </w:r>
      <w:r>
        <w:rPr>
          <w:rFonts w:hint="eastAsia"/>
          <w:color w:val="000000" w:themeColor="text1"/>
          <w14:textFill>
            <w14:solidFill>
              <w14:schemeClr w14:val="tx1"/>
            </w14:solidFill>
          </w14:textFill>
        </w:rPr>
        <w:t>报告后30</w:t>
      </w:r>
      <w:r>
        <w:rPr>
          <w:rFonts w:hint="eastAsia"/>
          <w:color w:val="000000" w:themeColor="text1"/>
          <w:lang w:val="en-US" w:eastAsia="zh-CN"/>
          <w14:textFill>
            <w14:solidFill>
              <w14:schemeClr w14:val="tx1"/>
            </w14:solidFill>
          </w14:textFill>
        </w:rPr>
        <w:t>个工作</w:t>
      </w:r>
      <w:r>
        <w:rPr>
          <w:rFonts w:hint="eastAsia"/>
          <w:color w:val="000000" w:themeColor="text1"/>
          <w14:textFill>
            <w14:solidFill>
              <w14:schemeClr w14:val="tx1"/>
            </w14:solidFill>
          </w14:textFill>
        </w:rPr>
        <w:t>日内</w:t>
      </w:r>
      <w:r>
        <w:rPr>
          <w:rFonts w:hint="eastAsia"/>
          <w:color w:val="000000" w:themeColor="text1"/>
          <w:lang w:val="en-US" w:eastAsia="zh-CN"/>
          <w14:textFill>
            <w14:solidFill>
              <w14:schemeClr w14:val="tx1"/>
            </w14:solidFill>
          </w14:textFill>
        </w:rPr>
        <w:t>一次性</w:t>
      </w:r>
      <w:r>
        <w:rPr>
          <w:rFonts w:hint="eastAsia"/>
          <w:color w:val="000000" w:themeColor="text1"/>
          <w14:textFill>
            <w14:solidFill>
              <w14:schemeClr w14:val="tx1"/>
            </w14:solidFill>
          </w14:textFill>
        </w:rPr>
        <w:t>支付</w:t>
      </w:r>
      <w:r>
        <w:rPr>
          <w:rFonts w:hint="eastAsia"/>
          <w:color w:val="000000" w:themeColor="text1"/>
          <w:lang w:val="en-US" w:eastAsia="zh-CN"/>
          <w14:textFill>
            <w14:solidFill>
              <w14:schemeClr w14:val="tx1"/>
            </w14:solidFill>
          </w14:textFill>
        </w:rPr>
        <w:t>审计</w:t>
      </w:r>
      <w:r>
        <w:rPr>
          <w:rFonts w:hint="eastAsia"/>
          <w:color w:val="000000" w:themeColor="text1"/>
          <w14:textFill>
            <w14:solidFill>
              <w14:schemeClr w14:val="tx1"/>
            </w14:solidFill>
          </w14:textFill>
        </w:rPr>
        <w:t>费用。</w:t>
      </w:r>
      <w:r>
        <w:rPr>
          <w:rFonts w:hint="eastAsia" w:asciiTheme="minorEastAsia" w:hAnsiTheme="minorEastAsia" w:eastAsiaTheme="minorEastAsia" w:cstheme="minorEastAsia"/>
          <w:color w:val="000000" w:themeColor="text1"/>
          <w:spacing w:val="6"/>
          <w:sz w:val="21"/>
          <w:szCs w:val="21"/>
          <w:lang w:val="en-US" w:eastAsia="zh-CN"/>
          <w14:textFill>
            <w14:solidFill>
              <w14:schemeClr w14:val="tx1"/>
            </w14:solidFill>
          </w14:textFill>
        </w:rPr>
        <w:t>在</w:t>
      </w:r>
      <w:r>
        <w:rPr>
          <w:rFonts w:hint="eastAsia" w:asciiTheme="minorEastAsia" w:hAnsiTheme="minorEastAsia" w:cstheme="minorEastAsia"/>
          <w:color w:val="000000" w:themeColor="text1"/>
          <w:spacing w:val="6"/>
          <w:sz w:val="21"/>
          <w:szCs w:val="21"/>
          <w:lang w:val="en-US" w:eastAsia="zh-CN"/>
          <w14:textFill>
            <w14:solidFill>
              <w14:schemeClr w14:val="tx1"/>
            </w14:solidFill>
          </w14:textFill>
        </w:rPr>
        <w:t>甲方</w:t>
      </w:r>
      <w:r>
        <w:rPr>
          <w:rFonts w:hint="eastAsia" w:asciiTheme="minorEastAsia" w:hAnsiTheme="minorEastAsia" w:eastAsiaTheme="minorEastAsia" w:cstheme="minorEastAsia"/>
          <w:color w:val="000000" w:themeColor="text1"/>
          <w:spacing w:val="6"/>
          <w:sz w:val="21"/>
          <w:szCs w:val="21"/>
          <w:lang w:val="en-US" w:eastAsia="zh-CN"/>
          <w14:textFill>
            <w14:solidFill>
              <w14:schemeClr w14:val="tx1"/>
            </w14:solidFill>
          </w14:textFill>
        </w:rPr>
        <w:t>付款前，</w:t>
      </w:r>
      <w:r>
        <w:rPr>
          <w:rFonts w:hint="eastAsia" w:asciiTheme="minorEastAsia" w:hAnsiTheme="minorEastAsia" w:cstheme="minorEastAsia"/>
          <w:color w:val="000000" w:themeColor="text1"/>
          <w:spacing w:val="6"/>
          <w:sz w:val="21"/>
          <w:szCs w:val="21"/>
          <w:lang w:val="en-US" w:eastAsia="zh-CN"/>
          <w14:textFill>
            <w14:solidFill>
              <w14:schemeClr w14:val="tx1"/>
            </w14:solidFill>
          </w14:textFill>
        </w:rPr>
        <w:t>乙方</w:t>
      </w:r>
      <w:r>
        <w:rPr>
          <w:rFonts w:hint="eastAsia" w:asciiTheme="minorEastAsia" w:hAnsiTheme="minorEastAsia" w:eastAsiaTheme="minorEastAsia" w:cstheme="minorEastAsia"/>
          <w:color w:val="000000" w:themeColor="text1"/>
          <w:spacing w:val="6"/>
          <w:sz w:val="21"/>
          <w:szCs w:val="21"/>
          <w:lang w:val="en-US" w:eastAsia="zh-CN"/>
          <w14:textFill>
            <w14:solidFill>
              <w14:schemeClr w14:val="tx1"/>
            </w14:solidFill>
          </w14:textFill>
        </w:rPr>
        <w:t>需向</w:t>
      </w:r>
      <w:r>
        <w:rPr>
          <w:rFonts w:hint="eastAsia" w:asciiTheme="minorEastAsia" w:hAnsiTheme="minorEastAsia" w:cstheme="minorEastAsia"/>
          <w:color w:val="000000" w:themeColor="text1"/>
          <w:spacing w:val="6"/>
          <w:sz w:val="21"/>
          <w:szCs w:val="21"/>
          <w:lang w:val="en-US" w:eastAsia="zh-CN"/>
          <w14:textFill>
            <w14:solidFill>
              <w14:schemeClr w14:val="tx1"/>
            </w14:solidFill>
          </w14:textFill>
        </w:rPr>
        <w:t>甲方</w:t>
      </w:r>
      <w:r>
        <w:rPr>
          <w:rFonts w:hint="eastAsia" w:asciiTheme="minorEastAsia" w:hAnsiTheme="minorEastAsia" w:eastAsiaTheme="minorEastAsia" w:cstheme="minorEastAsia"/>
          <w:color w:val="000000" w:themeColor="text1"/>
          <w:spacing w:val="6"/>
          <w:sz w:val="21"/>
          <w:szCs w:val="21"/>
          <w:lang w:val="en-US" w:eastAsia="zh-CN"/>
          <w14:textFill>
            <w14:solidFill>
              <w14:schemeClr w14:val="tx1"/>
            </w14:solidFill>
          </w14:textFill>
        </w:rPr>
        <w:t>交付等额的增值税专用发票，否则</w:t>
      </w:r>
      <w:r>
        <w:rPr>
          <w:rFonts w:hint="eastAsia" w:asciiTheme="minorEastAsia" w:hAnsiTheme="minorEastAsia" w:cstheme="minorEastAsia"/>
          <w:color w:val="000000" w:themeColor="text1"/>
          <w:spacing w:val="6"/>
          <w:sz w:val="21"/>
          <w:szCs w:val="21"/>
          <w:lang w:val="en-US" w:eastAsia="zh-CN"/>
          <w14:textFill>
            <w14:solidFill>
              <w14:schemeClr w14:val="tx1"/>
            </w14:solidFill>
          </w14:textFill>
        </w:rPr>
        <w:t>甲方</w:t>
      </w:r>
      <w:r>
        <w:rPr>
          <w:rFonts w:hint="eastAsia" w:asciiTheme="minorEastAsia" w:hAnsiTheme="minorEastAsia" w:eastAsiaTheme="minorEastAsia" w:cstheme="minorEastAsia"/>
          <w:color w:val="000000" w:themeColor="text1"/>
          <w:spacing w:val="6"/>
          <w:sz w:val="21"/>
          <w:szCs w:val="21"/>
          <w:lang w:val="en-US" w:eastAsia="zh-CN"/>
          <w14:textFill>
            <w14:solidFill>
              <w14:schemeClr w14:val="tx1"/>
            </w14:solidFill>
          </w14:textFill>
        </w:rPr>
        <w:t>有权拒绝或者延迟付款，且不承担违约责任。</w:t>
      </w:r>
    </w:p>
    <w:p w14:paraId="5FD0390E">
      <w:pPr>
        <w:keepNext w:val="0"/>
        <w:keepLines w:val="0"/>
        <w:pageBreakBefore w:val="0"/>
        <w:numPr>
          <w:ilvl w:val="-1"/>
          <w:numId w:val="0"/>
        </w:numPr>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cstheme="minorEastAsia"/>
          <w:color w:val="000000" w:themeColor="text1"/>
          <w:sz w:val="21"/>
          <w:szCs w:val="21"/>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1"/>
          <w:szCs w:val="21"/>
          <w14:textFill>
            <w14:solidFill>
              <w14:schemeClr w14:val="tx1"/>
            </w14:solidFill>
          </w14:textFill>
        </w:rPr>
        <w:t>本合同经双方签署后生效，</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有效期</w:t>
      </w:r>
      <w:r>
        <w:rPr>
          <w:rFonts w:hint="eastAsia" w:asciiTheme="minorEastAsia" w:hAnsiTheme="minorEastAsia" w:cstheme="minorEastAsia"/>
          <w:color w:val="000000" w:themeColor="text1"/>
          <w:sz w:val="21"/>
          <w:szCs w:val="21"/>
          <w:highlight w:val="none"/>
          <w:lang w:val="en-US" w:eastAsia="zh-CN"/>
          <w14:textFill>
            <w14:solidFill>
              <w14:schemeClr w14:val="tx1"/>
            </w14:solidFill>
          </w14:textFill>
        </w:rPr>
        <w:t>三</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w:t>
      </w:r>
      <w:r>
        <w:rPr>
          <w:rFonts w:hint="eastAsia" w:asciiTheme="minorEastAsia" w:hAnsiTheme="minorEastAsia" w:cstheme="minorEastAsia"/>
          <w:color w:val="000000" w:themeColor="text1"/>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若合同期内，委托人未通知投标单位进行审计工作，则本项目自动终止，双方均不承担违约责任。</w:t>
      </w:r>
      <w:r>
        <w:rPr>
          <w:rFonts w:hint="eastAsia" w:asciiTheme="minorEastAsia" w:hAnsiTheme="minorEastAsia" w:cstheme="minorEastAsia"/>
          <w:color w:val="000000" w:themeColor="text1"/>
          <w:sz w:val="21"/>
          <w:szCs w:val="21"/>
          <w:lang w:val="en-US" w:eastAsia="zh-CN"/>
          <w14:textFill>
            <w14:solidFill>
              <w14:schemeClr w14:val="tx1"/>
            </w14:solidFill>
          </w14:textFill>
        </w:rPr>
        <w:t>合同期</w:t>
      </w:r>
      <w:r>
        <w:rPr>
          <w:rFonts w:hint="eastAsia" w:asciiTheme="minorEastAsia" w:hAnsiTheme="minorEastAsia" w:eastAsiaTheme="minorEastAsia" w:cstheme="minorEastAsia"/>
          <w:color w:val="000000" w:themeColor="text1"/>
          <w:sz w:val="21"/>
          <w:szCs w:val="21"/>
          <w14:textFill>
            <w14:solidFill>
              <w14:schemeClr w14:val="tx1"/>
            </w14:solidFill>
          </w14:textFill>
        </w:rPr>
        <w:t>满后，对</w:t>
      </w:r>
      <w:r>
        <w:rPr>
          <w:rFonts w:hint="eastAsia" w:asciiTheme="minorEastAsia" w:hAnsiTheme="minorEastAsia" w:cstheme="minorEastAsia"/>
          <w:color w:val="000000" w:themeColor="text1"/>
          <w:sz w:val="21"/>
          <w:szCs w:val="21"/>
          <w:lang w:val="en-US" w:eastAsia="zh-CN"/>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14:textFill>
            <w14:solidFill>
              <w14:schemeClr w14:val="tx1"/>
            </w14:solidFill>
          </w14:textFill>
        </w:rPr>
        <w:t>进行考核，考核合格经双方协商无异议后按原合同中标</w:t>
      </w:r>
      <w:r>
        <w:rPr>
          <w:rFonts w:hint="eastAsia" w:asciiTheme="minorEastAsia" w:hAnsiTheme="minorEastAsia" w:cstheme="minorEastAsia"/>
          <w:color w:val="000000" w:themeColor="text1"/>
          <w:sz w:val="21"/>
          <w:szCs w:val="21"/>
          <w:lang w:val="en-US" w:eastAsia="zh-CN"/>
          <w14:textFill>
            <w14:solidFill>
              <w14:schemeClr w14:val="tx1"/>
            </w14:solidFill>
          </w14:textFill>
        </w:rPr>
        <w:t>单</w:t>
      </w:r>
      <w:r>
        <w:rPr>
          <w:rFonts w:hint="eastAsia" w:asciiTheme="minorEastAsia" w:hAnsiTheme="minorEastAsia" w:eastAsiaTheme="minorEastAsia" w:cstheme="minorEastAsia"/>
          <w:color w:val="000000" w:themeColor="text1"/>
          <w:sz w:val="21"/>
          <w:szCs w:val="21"/>
          <w14:textFill>
            <w14:solidFill>
              <w14:schemeClr w14:val="tx1"/>
            </w14:solidFill>
          </w14:textFill>
        </w:rPr>
        <w:t>价续签合同三年</w:t>
      </w:r>
      <w:r>
        <w:rPr>
          <w:rFonts w:hint="eastAsia" w:asciiTheme="minorEastAsia" w:hAnsiTheme="minorEastAsia" w:cstheme="minorEastAsia"/>
          <w:color w:val="000000" w:themeColor="text1"/>
          <w:sz w:val="21"/>
          <w:szCs w:val="21"/>
          <w:lang w:eastAsia="zh-CN"/>
          <w14:textFill>
            <w14:solidFill>
              <w14:schemeClr w14:val="tx1"/>
            </w14:solidFill>
          </w14:textFill>
        </w:rPr>
        <w:t>。</w:t>
      </w:r>
    </w:p>
    <w:p w14:paraId="17F0222E">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cstheme="minorEastAsia"/>
          <w:color w:val="000000" w:themeColor="text1"/>
          <w:sz w:val="21"/>
          <w:szCs w:val="21"/>
          <w:lang w:val="en-US" w:eastAsia="zh-CN"/>
          <w14:textFill>
            <w14:solidFill>
              <w14:schemeClr w14:val="tx1"/>
            </w14:solidFill>
          </w14:textFill>
        </w:rPr>
        <w:t>5、审计</w:t>
      </w:r>
      <w:r>
        <w:rPr>
          <w:rFonts w:hint="eastAsia" w:asciiTheme="minorEastAsia" w:hAnsiTheme="minorEastAsia" w:eastAsiaTheme="minorEastAsia" w:cstheme="minorEastAsia"/>
          <w:color w:val="000000" w:themeColor="text1"/>
          <w:sz w:val="21"/>
          <w:szCs w:val="21"/>
          <w14:textFill>
            <w14:solidFill>
              <w14:schemeClr w14:val="tx1"/>
            </w14:solidFill>
          </w14:textFill>
        </w:rPr>
        <w:t>服务费的支付方式为转账汇款。</w:t>
      </w:r>
    </w:p>
    <w:p w14:paraId="443013C1">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cstheme="minorEastAsia"/>
          <w:color w:val="000000" w:themeColor="text1"/>
          <w:sz w:val="21"/>
          <w:szCs w:val="21"/>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1"/>
          <w:szCs w:val="21"/>
          <w14:textFill>
            <w14:solidFill>
              <w14:schemeClr w14:val="tx1"/>
            </w14:solidFill>
          </w14:textFill>
        </w:rPr>
        <w:t>乙方可接受的支付币种为人民币。</w:t>
      </w:r>
    </w:p>
    <w:p w14:paraId="7A37D4BA">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val="en-US" w:eastAsia="zh-CN"/>
        </w:rPr>
        <w:t>7、</w:t>
      </w:r>
      <w:r>
        <w:rPr>
          <w:rFonts w:hint="eastAsia" w:asciiTheme="minorEastAsia" w:hAnsiTheme="minorEastAsia" w:eastAsiaTheme="minorEastAsia" w:cstheme="minorEastAsia"/>
          <w:sz w:val="21"/>
          <w:szCs w:val="21"/>
        </w:rPr>
        <w:t>乙方收款账户信息</w:t>
      </w:r>
      <w:r>
        <w:rPr>
          <w:rFonts w:hint="eastAsia" w:asciiTheme="minorEastAsia" w:hAnsiTheme="minorEastAsia" w:eastAsiaTheme="minorEastAsia" w:cstheme="minorEastAsia"/>
          <w:sz w:val="21"/>
          <w:szCs w:val="21"/>
          <w:lang w:val="en-US" w:eastAsia="zh-CN"/>
        </w:rPr>
        <w:t>如下</w:t>
      </w:r>
      <w:r>
        <w:rPr>
          <w:rFonts w:hint="eastAsia" w:asciiTheme="minorEastAsia" w:hAnsiTheme="minorEastAsia" w:eastAsiaTheme="minorEastAsia" w:cstheme="minorEastAsia"/>
          <w:sz w:val="21"/>
          <w:szCs w:val="21"/>
        </w:rPr>
        <w:t>：</w:t>
      </w:r>
    </w:p>
    <w:p w14:paraId="64FA06B9">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开户行：</w:t>
      </w:r>
    </w:p>
    <w:p w14:paraId="502B3DD9">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账户名称：</w:t>
      </w:r>
    </w:p>
    <w:p w14:paraId="724BD7A7">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账号：</w:t>
      </w:r>
    </w:p>
    <w:p w14:paraId="4DFC6298">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14:paraId="0ECECD3B">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cstheme="minorEastAsia"/>
          <w:b/>
          <w:color w:val="000000" w:themeColor="text1"/>
          <w:sz w:val="21"/>
          <w:szCs w:val="21"/>
          <w:lang w:val="en-US" w:eastAsia="zh-CN"/>
          <w14:textFill>
            <w14:solidFill>
              <w14:schemeClr w14:val="tx1"/>
            </w14:solidFill>
          </w14:textFill>
        </w:rPr>
        <w:t>五</w:t>
      </w:r>
      <w:r>
        <w:rPr>
          <w:rFonts w:hint="eastAsia" w:asciiTheme="minorEastAsia" w:hAnsiTheme="minorEastAsia" w:eastAsiaTheme="minorEastAsia" w:cstheme="minorEastAsia"/>
          <w:b/>
          <w:color w:val="000000" w:themeColor="text1"/>
          <w:sz w:val="21"/>
          <w:szCs w:val="21"/>
          <w14:textFill>
            <w14:solidFill>
              <w14:schemeClr w14:val="tx1"/>
            </w14:solidFill>
          </w14:textFill>
        </w:rPr>
        <w:t>、关于发票的特别约定：</w:t>
      </w:r>
    </w:p>
    <w:p w14:paraId="45A006EB">
      <w:pPr>
        <w:pStyle w:val="7"/>
        <w:keepNext w:val="0"/>
        <w:keepLines w:val="0"/>
        <w:pageBreakBefore w:val="0"/>
        <w:kinsoku/>
        <w:wordWrap/>
        <w:overflowPunct/>
        <w:topLinePunct w:val="0"/>
        <w:autoSpaceDE/>
        <w:autoSpaceDN/>
        <w:bidi w:val="0"/>
        <w:snapToGrid w:val="0"/>
        <w:spacing w:line="520" w:lineRule="atLeast"/>
        <w:ind w:firstLineChars="200"/>
        <w:jc w:val="both"/>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14:textFill>
            <w14:solidFill>
              <w14:schemeClr w14:val="tx1"/>
            </w14:solidFill>
          </w14:textFill>
        </w:rPr>
        <w:t>、发票上的购买方应与</w:t>
      </w:r>
      <w:r>
        <w:rPr>
          <w:rFonts w:hint="eastAsia" w:asciiTheme="minorEastAsia" w:hAnsiTheme="minorEastAsia" w:cstheme="minorEastAsia"/>
          <w:color w:val="000000" w:themeColor="text1"/>
          <w:sz w:val="21"/>
          <w:szCs w:val="21"/>
          <w:lang w:val="en-US" w:eastAsia="zh-CN"/>
          <w14:textFill>
            <w14:solidFill>
              <w14:schemeClr w14:val="tx1"/>
            </w14:solidFill>
          </w14:textFill>
        </w:rPr>
        <w:t>审计</w:t>
      </w:r>
      <w:r>
        <w:rPr>
          <w:rFonts w:hint="eastAsia" w:asciiTheme="minorEastAsia" w:hAnsiTheme="minorEastAsia" w:eastAsiaTheme="minorEastAsia" w:cstheme="minorEastAsia"/>
          <w:color w:val="000000" w:themeColor="text1"/>
          <w:sz w:val="21"/>
          <w:szCs w:val="21"/>
          <w14:textFill>
            <w14:solidFill>
              <w14:schemeClr w14:val="tx1"/>
            </w14:solidFill>
          </w14:textFill>
        </w:rPr>
        <w:t>服务费支付方一致，若</w:t>
      </w:r>
      <w:r>
        <w:rPr>
          <w:rFonts w:hint="eastAsia" w:asciiTheme="minorEastAsia" w:hAnsiTheme="minorEastAsia" w:cstheme="minorEastAsia"/>
          <w:color w:val="000000" w:themeColor="text1"/>
          <w:sz w:val="21"/>
          <w:szCs w:val="21"/>
          <w:lang w:val="en-US" w:eastAsia="zh-CN"/>
          <w14:textFill>
            <w14:solidFill>
              <w14:schemeClr w14:val="tx1"/>
            </w14:solidFill>
          </w14:textFill>
        </w:rPr>
        <w:t>审计</w:t>
      </w:r>
      <w:r>
        <w:rPr>
          <w:rFonts w:hint="eastAsia" w:asciiTheme="minorEastAsia" w:hAnsiTheme="minorEastAsia" w:eastAsiaTheme="minorEastAsia" w:cstheme="minorEastAsia"/>
          <w:color w:val="000000" w:themeColor="text1"/>
          <w:sz w:val="21"/>
          <w:szCs w:val="21"/>
          <w14:textFill>
            <w14:solidFill>
              <w14:schemeClr w14:val="tx1"/>
            </w14:solidFill>
          </w14:textFill>
        </w:rPr>
        <w:t>服务费支付方、支付金额等发生变化的，应签订补充协议另行约定，并及时更换发票</w:t>
      </w:r>
      <w:r>
        <w:rPr>
          <w:rFonts w:hint="eastAsia"/>
          <w:color w:val="000000" w:themeColor="text1"/>
          <w:lang w:val="en-US" w:eastAsia="zh-CN"/>
          <w14:textFill>
            <w14:solidFill>
              <w14:schemeClr w14:val="tx1"/>
            </w14:solidFill>
          </w14:textFill>
        </w:rPr>
        <w:t>，否则甲方有权拒绝付款且不承担违约责任</w:t>
      </w:r>
      <w:r>
        <w:rPr>
          <w:rFonts w:hint="eastAsia" w:asciiTheme="minorEastAsia" w:hAnsiTheme="minorEastAsia" w:eastAsiaTheme="minorEastAsia" w:cstheme="minorEastAsia"/>
          <w:color w:val="000000" w:themeColor="text1"/>
          <w:sz w:val="21"/>
          <w:szCs w:val="21"/>
          <w14:textFill>
            <w14:solidFill>
              <w14:schemeClr w14:val="tx1"/>
            </w14:solidFill>
          </w14:textFill>
        </w:rPr>
        <w:t>。</w:t>
      </w:r>
    </w:p>
    <w:p w14:paraId="355F996E">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cstheme="minorEastAsia"/>
          <w:b/>
          <w:sz w:val="21"/>
          <w:szCs w:val="21"/>
          <w:lang w:val="en-US" w:eastAsia="zh-CN"/>
        </w:rPr>
        <w:t>六</w:t>
      </w:r>
      <w:r>
        <w:rPr>
          <w:rFonts w:hint="eastAsia" w:asciiTheme="minorEastAsia" w:hAnsiTheme="minorEastAsia" w:eastAsiaTheme="minorEastAsia" w:cstheme="minorEastAsia"/>
          <w:b/>
          <w:sz w:val="21"/>
          <w:szCs w:val="21"/>
        </w:rPr>
        <w:t>、双方违约责任</w:t>
      </w:r>
      <w:r>
        <w:rPr>
          <w:rFonts w:hint="eastAsia" w:asciiTheme="minorEastAsia" w:hAnsiTheme="minorEastAsia" w:eastAsiaTheme="minorEastAsia" w:cstheme="minorEastAsia"/>
          <w:b/>
          <w:sz w:val="21"/>
          <w:szCs w:val="21"/>
          <w:lang w:eastAsia="zh-CN"/>
        </w:rPr>
        <w:t>：</w:t>
      </w:r>
    </w:p>
    <w:p w14:paraId="367005C0">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1、甲方</w:t>
      </w:r>
      <w:r>
        <w:rPr>
          <w:rFonts w:hint="eastAsia" w:asciiTheme="minorEastAsia" w:hAnsiTheme="minorEastAsia" w:cstheme="minorEastAsia"/>
          <w:sz w:val="21"/>
          <w:szCs w:val="21"/>
          <w:lang w:val="en-US" w:eastAsia="zh-CN"/>
        </w:rPr>
        <w:t>若无正当理由</w:t>
      </w:r>
      <w:r>
        <w:rPr>
          <w:rFonts w:hint="eastAsia" w:asciiTheme="minorEastAsia" w:hAnsiTheme="minorEastAsia" w:eastAsiaTheme="minorEastAsia" w:cstheme="minorEastAsia"/>
          <w:sz w:val="21"/>
          <w:szCs w:val="21"/>
        </w:rPr>
        <w:t>拒绝向乙方支付</w:t>
      </w:r>
      <w:r>
        <w:rPr>
          <w:rFonts w:hint="eastAsia" w:asciiTheme="minorEastAsia" w:hAnsiTheme="minorEastAsia" w:cstheme="minorEastAsia"/>
          <w:sz w:val="21"/>
          <w:szCs w:val="21"/>
          <w:lang w:val="en-US" w:eastAsia="zh-CN"/>
        </w:rPr>
        <w:t>审计</w:t>
      </w:r>
      <w:r>
        <w:rPr>
          <w:rFonts w:hint="eastAsia" w:asciiTheme="minorEastAsia" w:hAnsiTheme="minorEastAsia" w:eastAsiaTheme="minorEastAsia" w:cstheme="minorEastAsia"/>
          <w:sz w:val="21"/>
          <w:szCs w:val="21"/>
        </w:rPr>
        <w:t>服务费，乙方有权</w:t>
      </w:r>
      <w:r>
        <w:rPr>
          <w:rFonts w:hint="eastAsia" w:asciiTheme="minorEastAsia" w:hAnsiTheme="minorEastAsia" w:cstheme="minorEastAsia"/>
          <w:sz w:val="21"/>
          <w:szCs w:val="21"/>
          <w:lang w:val="en-US" w:eastAsia="zh-CN"/>
        </w:rPr>
        <w:t>向甲方催要审计服务费，若甲方迟延或拒绝付款超过本合同约定的付款期限30日，乙方有权</w:t>
      </w:r>
      <w:r>
        <w:rPr>
          <w:rFonts w:hint="eastAsia" w:asciiTheme="minorEastAsia" w:hAnsiTheme="minorEastAsia" w:eastAsiaTheme="minorEastAsia" w:cstheme="minorEastAsia"/>
          <w:sz w:val="21"/>
          <w:szCs w:val="21"/>
        </w:rPr>
        <w:t>停止工作</w:t>
      </w:r>
      <w:r>
        <w:rPr>
          <w:rFonts w:hint="eastAsia" w:asciiTheme="minorEastAsia" w:hAnsiTheme="minorEastAsia" w:cstheme="minorEastAsia"/>
          <w:sz w:val="21"/>
          <w:szCs w:val="21"/>
          <w:lang w:eastAsia="zh-CN"/>
        </w:rPr>
        <w:t>。</w:t>
      </w:r>
    </w:p>
    <w:p w14:paraId="6E17FF3B">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val="en-US" w:eastAsia="zh-CN"/>
        </w:rPr>
        <w:t>2</w:t>
      </w:r>
      <w:r>
        <w:rPr>
          <w:rFonts w:hint="eastAsia" w:asciiTheme="minorEastAsia" w:hAnsiTheme="minorEastAsia" w:eastAsiaTheme="minorEastAsia" w:cstheme="minorEastAsia"/>
          <w:sz w:val="21"/>
          <w:szCs w:val="21"/>
        </w:rPr>
        <w:t>、乙方未同甲方协商擅自变更或解除本合同，应全额返回甲方已支付的</w:t>
      </w:r>
      <w:r>
        <w:rPr>
          <w:rFonts w:hint="eastAsia" w:asciiTheme="minorEastAsia" w:hAnsiTheme="minorEastAsia" w:cstheme="minorEastAsia"/>
          <w:sz w:val="21"/>
          <w:szCs w:val="21"/>
          <w:lang w:val="en-US" w:eastAsia="zh-CN"/>
        </w:rPr>
        <w:t>审计</w:t>
      </w:r>
      <w:r>
        <w:rPr>
          <w:rFonts w:hint="eastAsia" w:asciiTheme="minorEastAsia" w:hAnsiTheme="minorEastAsia" w:eastAsiaTheme="minorEastAsia" w:cstheme="minorEastAsia"/>
          <w:sz w:val="21"/>
          <w:szCs w:val="21"/>
        </w:rPr>
        <w:t>服务费用，</w:t>
      </w:r>
      <w:r>
        <w:rPr>
          <w:rFonts w:hint="eastAsia" w:asciiTheme="minorEastAsia" w:hAnsiTheme="minorEastAsia" w:cstheme="minorEastAsia"/>
          <w:sz w:val="21"/>
          <w:szCs w:val="21"/>
          <w:lang w:val="en-US" w:eastAsia="zh-CN"/>
        </w:rPr>
        <w:t>并且乙方须承担甲方因此产生的一切损失。</w:t>
      </w:r>
      <w:r>
        <w:rPr>
          <w:rFonts w:hint="eastAsia" w:asciiTheme="minorEastAsia" w:hAnsiTheme="minorEastAsia" w:eastAsiaTheme="minorEastAsia" w:cstheme="minorEastAsia"/>
          <w:sz w:val="21"/>
          <w:szCs w:val="21"/>
        </w:rPr>
        <w:t>但本合同第</w:t>
      </w:r>
      <w:r>
        <w:rPr>
          <w:rFonts w:hint="eastAsia" w:asciiTheme="minorEastAsia" w:hAnsiTheme="minorEastAsia" w:cstheme="minorEastAsia"/>
          <w:sz w:val="21"/>
          <w:szCs w:val="21"/>
          <w:lang w:val="en-US" w:eastAsia="zh-CN"/>
        </w:rPr>
        <w:t>七</w:t>
      </w:r>
      <w:r>
        <w:rPr>
          <w:rFonts w:hint="eastAsia" w:asciiTheme="minorEastAsia" w:hAnsiTheme="minorEastAsia" w:eastAsiaTheme="minorEastAsia" w:cstheme="minorEastAsia"/>
          <w:sz w:val="21"/>
          <w:szCs w:val="21"/>
        </w:rPr>
        <w:t>条第2款和第3款所列情形除外。</w:t>
      </w:r>
    </w:p>
    <w:p w14:paraId="42F52CB0">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val="en-US" w:eastAsia="zh-CN"/>
        </w:rPr>
        <w:t>3</w:t>
      </w:r>
      <w:r>
        <w:rPr>
          <w:rFonts w:hint="eastAsia" w:asciiTheme="minorEastAsia" w:hAnsiTheme="minorEastAsia" w:eastAsiaTheme="minorEastAsia" w:cstheme="minorEastAsia"/>
          <w:sz w:val="21"/>
          <w:szCs w:val="21"/>
        </w:rPr>
        <w:t>、甲方</w:t>
      </w:r>
      <w:r>
        <w:rPr>
          <w:rFonts w:hint="eastAsia" w:asciiTheme="minorEastAsia" w:hAnsiTheme="minorEastAsia" w:cstheme="minorEastAsia"/>
          <w:sz w:val="21"/>
          <w:szCs w:val="21"/>
          <w:lang w:val="en-US" w:eastAsia="zh-CN"/>
        </w:rPr>
        <w:t>和</w:t>
      </w:r>
      <w:r>
        <w:rPr>
          <w:rFonts w:hint="eastAsia" w:asciiTheme="minorEastAsia" w:hAnsiTheme="minorEastAsia" w:eastAsiaTheme="minorEastAsia" w:cstheme="minorEastAsia"/>
          <w:sz w:val="21"/>
          <w:szCs w:val="21"/>
        </w:rPr>
        <w:t>其他相关当事人未及时向乙方提供</w:t>
      </w:r>
      <w:r>
        <w:rPr>
          <w:rFonts w:hint="eastAsia" w:asciiTheme="minorEastAsia" w:hAnsiTheme="minorEastAsia" w:cstheme="minorEastAsia"/>
          <w:sz w:val="21"/>
          <w:szCs w:val="21"/>
          <w:lang w:val="en-US" w:eastAsia="zh-CN"/>
        </w:rPr>
        <w:t>审计</w:t>
      </w:r>
      <w:r>
        <w:rPr>
          <w:rFonts w:hint="eastAsia" w:asciiTheme="minorEastAsia" w:hAnsiTheme="minorEastAsia" w:eastAsiaTheme="minorEastAsia" w:cstheme="minorEastAsia"/>
          <w:sz w:val="21"/>
          <w:szCs w:val="21"/>
        </w:rPr>
        <w:t>所需的文件、资料，或提供的文件和资料不真实，因此产生的不良后果由甲方</w:t>
      </w:r>
      <w:r>
        <w:rPr>
          <w:rFonts w:hint="eastAsia" w:asciiTheme="minorEastAsia" w:hAnsiTheme="minorEastAsia" w:cstheme="minorEastAsia"/>
          <w:sz w:val="21"/>
          <w:szCs w:val="21"/>
          <w:lang w:val="en-US" w:eastAsia="zh-CN"/>
        </w:rPr>
        <w:t>和</w:t>
      </w:r>
      <w:r>
        <w:rPr>
          <w:rFonts w:hint="eastAsia" w:asciiTheme="minorEastAsia" w:hAnsiTheme="minorEastAsia" w:eastAsiaTheme="minorEastAsia" w:cstheme="minorEastAsia"/>
          <w:sz w:val="21"/>
          <w:szCs w:val="21"/>
        </w:rPr>
        <w:t>其他相关当事人负责，</w:t>
      </w:r>
      <w:r>
        <w:rPr>
          <w:rFonts w:hint="eastAsia" w:asciiTheme="minorEastAsia" w:hAnsiTheme="minorEastAsia" w:cstheme="minorEastAsia"/>
          <w:sz w:val="21"/>
          <w:szCs w:val="21"/>
          <w:lang w:val="en-US" w:eastAsia="zh-CN"/>
        </w:rPr>
        <w:t>但乙方如未及时要求甲方和</w:t>
      </w:r>
      <w:r>
        <w:rPr>
          <w:rFonts w:hint="eastAsia" w:asciiTheme="minorEastAsia" w:hAnsiTheme="minorEastAsia" w:eastAsiaTheme="minorEastAsia" w:cstheme="minorEastAsia"/>
          <w:sz w:val="21"/>
          <w:szCs w:val="21"/>
        </w:rPr>
        <w:t>其他相关当事人</w:t>
      </w:r>
      <w:r>
        <w:rPr>
          <w:rFonts w:hint="eastAsia" w:asciiTheme="minorEastAsia" w:hAnsiTheme="minorEastAsia" w:cstheme="minorEastAsia"/>
          <w:sz w:val="21"/>
          <w:szCs w:val="21"/>
          <w:lang w:val="en-US" w:eastAsia="zh-CN"/>
        </w:rPr>
        <w:t>补充材料而产生的不良后果乙方应承担相应责任</w:t>
      </w:r>
      <w:r>
        <w:rPr>
          <w:rFonts w:hint="eastAsia" w:asciiTheme="minorEastAsia" w:hAnsiTheme="minorEastAsia" w:eastAsiaTheme="minorEastAsia" w:cstheme="minorEastAsia"/>
          <w:sz w:val="21"/>
          <w:szCs w:val="21"/>
        </w:rPr>
        <w:t>。</w:t>
      </w:r>
    </w:p>
    <w:p w14:paraId="775F4DE7">
      <w:pPr>
        <w:pStyle w:val="57"/>
        <w:keepNext w:val="0"/>
        <w:keepLines w:val="0"/>
        <w:pageBreakBefore w:val="0"/>
        <w:numPr>
          <w:ilvl w:val="0"/>
          <w:numId w:val="0"/>
        </w:numPr>
        <w:kinsoku/>
        <w:wordWrap/>
        <w:overflowPunct/>
        <w:topLinePunct w:val="0"/>
        <w:autoSpaceDE/>
        <w:autoSpaceDN/>
        <w:bidi w:val="0"/>
        <w:adjustRightInd w:val="0"/>
        <w:snapToGrid w:val="0"/>
        <w:spacing w:line="520" w:lineRule="atLeas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kern w:val="2"/>
          <w:sz w:val="21"/>
          <w:szCs w:val="21"/>
          <w:lang w:val="en-US" w:eastAsia="zh-CN"/>
        </w:rPr>
        <w:t>4</w:t>
      </w:r>
      <w:r>
        <w:rPr>
          <w:rFonts w:hint="eastAsia" w:asciiTheme="minorEastAsia" w:hAnsiTheme="minorEastAsia" w:eastAsiaTheme="minorEastAsia" w:cstheme="minorEastAsia"/>
          <w:kern w:val="2"/>
          <w:sz w:val="21"/>
          <w:szCs w:val="21"/>
          <w:lang w:val="en-US" w:eastAsia="zh-CN"/>
        </w:rPr>
        <w:t>.乙方违反本委托合同，不能在约定时间内提供专业水准的</w:t>
      </w:r>
      <w:r>
        <w:rPr>
          <w:rFonts w:hint="eastAsia" w:asciiTheme="minorEastAsia" w:hAnsiTheme="minorEastAsia" w:cstheme="minorEastAsia"/>
          <w:kern w:val="2"/>
          <w:sz w:val="21"/>
          <w:szCs w:val="21"/>
          <w:lang w:val="en-US" w:eastAsia="zh-CN"/>
        </w:rPr>
        <w:t>审计</w:t>
      </w:r>
      <w:r>
        <w:rPr>
          <w:rFonts w:hint="eastAsia" w:asciiTheme="minorEastAsia" w:hAnsiTheme="minorEastAsia" w:eastAsiaTheme="minorEastAsia" w:cstheme="minorEastAsia"/>
          <w:kern w:val="2"/>
          <w:sz w:val="21"/>
          <w:szCs w:val="21"/>
          <w:lang w:val="en-US" w:eastAsia="zh-CN"/>
        </w:rPr>
        <w:t>报告，每延期一天，支付相当于服务费总额0.5‰的违约金，如由此造成经济行为确指的</w:t>
      </w:r>
      <w:r>
        <w:rPr>
          <w:rFonts w:hint="eastAsia" w:asciiTheme="minorEastAsia" w:hAnsiTheme="minorEastAsia" w:cstheme="minorEastAsia"/>
          <w:kern w:val="2"/>
          <w:sz w:val="21"/>
          <w:szCs w:val="21"/>
          <w:lang w:val="en-US" w:eastAsia="zh-CN"/>
        </w:rPr>
        <w:t>审计</w:t>
      </w:r>
      <w:r>
        <w:rPr>
          <w:rFonts w:hint="eastAsia" w:asciiTheme="minorEastAsia" w:hAnsiTheme="minorEastAsia" w:eastAsiaTheme="minorEastAsia" w:cstheme="minorEastAsia"/>
          <w:kern w:val="2"/>
          <w:sz w:val="21"/>
          <w:szCs w:val="21"/>
          <w:lang w:val="en-US" w:eastAsia="zh-CN"/>
        </w:rPr>
        <w:t>业务无法进行或造成严重后果的，乙方应退还已收全部服务费，并承担相应的法律责任。延期超过十日的，甲方有权解除本合同，并要求乙方赔偿造成的全部损失。</w:t>
      </w:r>
    </w:p>
    <w:p w14:paraId="4B4DABC4">
      <w:pPr>
        <w:pStyle w:val="21"/>
        <w:keepNext w:val="0"/>
        <w:keepLines w:val="0"/>
        <w:pageBreakBefore w:val="0"/>
        <w:kinsoku/>
        <w:wordWrap/>
        <w:overflowPunct/>
        <w:topLinePunct w:val="0"/>
        <w:autoSpaceDE/>
        <w:autoSpaceDN/>
        <w:bidi w:val="0"/>
        <w:spacing w:line="520" w:lineRule="atLeas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val="en-US" w:eastAsia="zh-CN"/>
        </w:rPr>
        <w:t>5</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rPr>
        <w:t>乙方或其工作人员违反信息保密义务给甲方造成损失的，乙方应承担赔偿责任；乙方报告出现错误给甲方或合法使用报告的第三方造成损失的，乙方应承担赔偿责任。</w:t>
      </w:r>
    </w:p>
    <w:p w14:paraId="07566502">
      <w:pPr>
        <w:keepNext w:val="0"/>
        <w:keepLines w:val="0"/>
        <w:pageBreakBefore w:val="0"/>
        <w:kinsoku/>
        <w:wordWrap/>
        <w:overflowPunct/>
        <w:topLinePunct w:val="0"/>
        <w:autoSpaceDE/>
        <w:autoSpaceDN/>
        <w:bidi w:val="0"/>
        <w:snapToGrid w:val="0"/>
        <w:spacing w:line="520" w:lineRule="atLeast"/>
        <w:ind w:firstLine="422" w:firstLineChars="200"/>
        <w:jc w:val="both"/>
        <w:textAlignment w:val="auto"/>
        <w:rPr>
          <w:rFonts w:hint="eastAsia" w:asciiTheme="minorEastAsia" w:hAnsiTheme="minorEastAsia" w:eastAsiaTheme="minorEastAsia" w:cstheme="minorEastAsia"/>
          <w:b/>
          <w:sz w:val="21"/>
          <w:szCs w:val="21"/>
        </w:rPr>
      </w:pPr>
      <w:r>
        <w:rPr>
          <w:rFonts w:hint="eastAsia" w:asciiTheme="minorEastAsia" w:hAnsiTheme="minorEastAsia" w:cstheme="minorEastAsia"/>
          <w:b/>
          <w:sz w:val="21"/>
          <w:szCs w:val="21"/>
          <w:lang w:val="en-US" w:eastAsia="zh-CN"/>
        </w:rPr>
        <w:t>七</w:t>
      </w:r>
      <w:r>
        <w:rPr>
          <w:rFonts w:hint="eastAsia" w:asciiTheme="minorEastAsia" w:hAnsiTheme="minorEastAsia" w:eastAsiaTheme="minorEastAsia" w:cstheme="minorEastAsia"/>
          <w:b/>
          <w:sz w:val="21"/>
          <w:szCs w:val="21"/>
        </w:rPr>
        <w:t>、双方争议解决及其他：</w:t>
      </w:r>
    </w:p>
    <w:p w14:paraId="4C1A3B5A">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1、本合同经双方协商一致可以中止或解除。</w:t>
      </w:r>
    </w:p>
    <w:p w14:paraId="43CF6EB7">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2、因甲方和其他相关当事人原因导致</w:t>
      </w:r>
      <w:r>
        <w:rPr>
          <w:rFonts w:hint="eastAsia" w:asciiTheme="minorEastAsia" w:hAnsiTheme="minorEastAsia" w:cstheme="minorEastAsia"/>
          <w:sz w:val="21"/>
          <w:szCs w:val="21"/>
          <w:lang w:val="en-US" w:eastAsia="zh-CN"/>
        </w:rPr>
        <w:t>审计服务</w:t>
      </w:r>
      <w:r>
        <w:rPr>
          <w:rFonts w:hint="eastAsia" w:asciiTheme="minorEastAsia" w:hAnsiTheme="minorEastAsia" w:eastAsiaTheme="minorEastAsia" w:cstheme="minorEastAsia"/>
          <w:sz w:val="21"/>
          <w:szCs w:val="21"/>
        </w:rPr>
        <w:t>程序受限，对与</w:t>
      </w:r>
      <w:r>
        <w:rPr>
          <w:rFonts w:hint="eastAsia" w:asciiTheme="minorEastAsia" w:hAnsiTheme="minorEastAsia" w:cstheme="minorEastAsia"/>
          <w:sz w:val="21"/>
          <w:szCs w:val="21"/>
          <w:lang w:val="en-US" w:eastAsia="zh-CN"/>
        </w:rPr>
        <w:t>审计</w:t>
      </w:r>
      <w:r>
        <w:rPr>
          <w:rFonts w:hint="eastAsia" w:asciiTheme="minorEastAsia" w:hAnsiTheme="minorEastAsia" w:eastAsiaTheme="minorEastAsia" w:cstheme="minorEastAsia"/>
          <w:sz w:val="21"/>
          <w:szCs w:val="21"/>
        </w:rPr>
        <w:t>目的相对应的</w:t>
      </w:r>
      <w:r>
        <w:rPr>
          <w:rFonts w:hint="eastAsia" w:asciiTheme="minorEastAsia" w:hAnsiTheme="minorEastAsia" w:cstheme="minorEastAsia"/>
          <w:sz w:val="21"/>
          <w:szCs w:val="21"/>
          <w:lang w:val="en-US" w:eastAsia="zh-CN"/>
        </w:rPr>
        <w:t>审计</w:t>
      </w:r>
      <w:r>
        <w:rPr>
          <w:rFonts w:hint="eastAsia" w:asciiTheme="minorEastAsia" w:hAnsiTheme="minorEastAsia" w:eastAsiaTheme="minorEastAsia" w:cstheme="minorEastAsia"/>
          <w:sz w:val="21"/>
          <w:szCs w:val="21"/>
        </w:rPr>
        <w:t>结论构成重大影响，乙方无法履行本合同时，乙方可以单方解除本合同。</w:t>
      </w:r>
    </w:p>
    <w:p w14:paraId="2F6A033A">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3、甲方和其他相关当事人要求乙方出具虚假</w:t>
      </w:r>
      <w:r>
        <w:rPr>
          <w:rFonts w:hint="eastAsia" w:asciiTheme="minorEastAsia" w:hAnsiTheme="minorEastAsia" w:cstheme="minorEastAsia"/>
          <w:sz w:val="21"/>
          <w:szCs w:val="21"/>
          <w:lang w:val="en-US" w:eastAsia="zh-CN"/>
        </w:rPr>
        <w:t>专项审计</w:t>
      </w:r>
      <w:r>
        <w:rPr>
          <w:rFonts w:hint="eastAsia" w:asciiTheme="minorEastAsia" w:hAnsiTheme="minorEastAsia" w:eastAsiaTheme="minorEastAsia" w:cstheme="minorEastAsia"/>
          <w:sz w:val="21"/>
          <w:szCs w:val="21"/>
        </w:rPr>
        <w:t>报告或者有其他非法干预</w:t>
      </w:r>
      <w:r>
        <w:rPr>
          <w:rFonts w:hint="eastAsia" w:asciiTheme="minorEastAsia" w:hAnsiTheme="minorEastAsia" w:cstheme="minorEastAsia"/>
          <w:sz w:val="21"/>
          <w:szCs w:val="21"/>
          <w:lang w:val="en-US" w:eastAsia="zh-CN"/>
        </w:rPr>
        <w:t>审计</w:t>
      </w:r>
      <w:r>
        <w:rPr>
          <w:rFonts w:hint="eastAsia" w:asciiTheme="minorEastAsia" w:hAnsiTheme="minorEastAsia" w:eastAsiaTheme="minorEastAsia" w:cstheme="minorEastAsia"/>
          <w:sz w:val="21"/>
          <w:szCs w:val="21"/>
        </w:rPr>
        <w:t>结论情形的，乙方有权单方解除本合同。</w:t>
      </w:r>
    </w:p>
    <w:p w14:paraId="574F50E3">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kern w:val="32"/>
          <w:sz w:val="21"/>
          <w:szCs w:val="21"/>
        </w:rPr>
      </w:pPr>
      <w:r>
        <w:rPr>
          <w:rFonts w:hint="eastAsia" w:asciiTheme="minorEastAsia" w:hAnsiTheme="minorEastAsia" w:eastAsiaTheme="minorEastAsia" w:cstheme="minorEastAsia"/>
          <w:kern w:val="32"/>
          <w:sz w:val="21"/>
          <w:szCs w:val="21"/>
        </w:rPr>
        <w:t>4、本合同未明确的内容或未尽事宜由双方协商，协商达成一致后以</w:t>
      </w:r>
      <w:r>
        <w:rPr>
          <w:rFonts w:hint="eastAsia" w:asciiTheme="minorEastAsia" w:hAnsiTheme="minorEastAsia" w:cstheme="minorEastAsia"/>
          <w:kern w:val="32"/>
          <w:sz w:val="21"/>
          <w:szCs w:val="21"/>
          <w:lang w:val="en-US" w:eastAsia="zh-CN"/>
        </w:rPr>
        <w:t>书面</w:t>
      </w:r>
      <w:r>
        <w:rPr>
          <w:rFonts w:hint="eastAsia" w:asciiTheme="minorEastAsia" w:hAnsiTheme="minorEastAsia" w:eastAsiaTheme="minorEastAsia" w:cstheme="minorEastAsia"/>
          <w:kern w:val="32"/>
          <w:sz w:val="21"/>
          <w:szCs w:val="21"/>
        </w:rPr>
        <w:t>形式作为本合同的附件与本合同有同等的法律效力。</w:t>
      </w:r>
    </w:p>
    <w:p w14:paraId="3D644441">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kern w:val="32"/>
          <w:sz w:val="21"/>
          <w:szCs w:val="21"/>
        </w:rPr>
      </w:pPr>
      <w:r>
        <w:rPr>
          <w:rFonts w:hint="eastAsia" w:asciiTheme="minorEastAsia" w:hAnsiTheme="minorEastAsia" w:eastAsiaTheme="minorEastAsia" w:cstheme="minorEastAsia"/>
          <w:kern w:val="32"/>
          <w:sz w:val="21"/>
          <w:szCs w:val="21"/>
        </w:rPr>
        <w:t>5、因本合同</w:t>
      </w:r>
      <w:r>
        <w:rPr>
          <w:rFonts w:hint="eastAsia" w:asciiTheme="minorEastAsia" w:hAnsiTheme="minorEastAsia" w:eastAsiaTheme="minorEastAsia" w:cstheme="minorEastAsia"/>
          <w:sz w:val="21"/>
          <w:szCs w:val="21"/>
        </w:rPr>
        <w:t>产生</w:t>
      </w:r>
      <w:r>
        <w:rPr>
          <w:rFonts w:hint="eastAsia" w:asciiTheme="minorEastAsia" w:hAnsiTheme="minorEastAsia" w:eastAsiaTheme="minorEastAsia" w:cstheme="minorEastAsia"/>
          <w:kern w:val="32"/>
          <w:sz w:val="21"/>
          <w:szCs w:val="21"/>
        </w:rPr>
        <w:t>的争议由双方协商解决，协商不成时，</w:t>
      </w:r>
      <w:r>
        <w:rPr>
          <w:rFonts w:hint="eastAsia" w:asciiTheme="minorEastAsia" w:hAnsiTheme="minorEastAsia" w:cstheme="minorEastAsia"/>
          <w:kern w:val="32"/>
          <w:sz w:val="21"/>
          <w:szCs w:val="21"/>
          <w:lang w:val="en-US" w:eastAsia="zh-CN"/>
        </w:rPr>
        <w:t>任何一方可</w:t>
      </w:r>
      <w:r>
        <w:rPr>
          <w:rFonts w:hint="eastAsia" w:asciiTheme="minorEastAsia" w:hAnsiTheme="minorEastAsia" w:eastAsiaTheme="minorEastAsia" w:cstheme="minorEastAsia"/>
          <w:kern w:val="32"/>
          <w:sz w:val="21"/>
          <w:szCs w:val="21"/>
        </w:rPr>
        <w:t>向</w:t>
      </w:r>
      <w:r>
        <w:rPr>
          <w:rFonts w:hint="eastAsia" w:asciiTheme="minorEastAsia" w:hAnsiTheme="minorEastAsia" w:eastAsiaTheme="minorEastAsia" w:cstheme="minorEastAsia"/>
          <w:kern w:val="32"/>
          <w:sz w:val="21"/>
          <w:szCs w:val="21"/>
          <w:lang w:val="en-US" w:eastAsia="zh-CN"/>
        </w:rPr>
        <w:t>甲方</w:t>
      </w:r>
      <w:r>
        <w:rPr>
          <w:rFonts w:hint="eastAsia" w:asciiTheme="minorEastAsia" w:hAnsiTheme="minorEastAsia" w:eastAsiaTheme="minorEastAsia" w:cstheme="minorEastAsia"/>
          <w:kern w:val="32"/>
          <w:sz w:val="21"/>
          <w:szCs w:val="21"/>
        </w:rPr>
        <w:t>所在地</w:t>
      </w:r>
      <w:r>
        <w:rPr>
          <w:rFonts w:hint="eastAsia" w:asciiTheme="minorEastAsia" w:hAnsiTheme="minorEastAsia" w:eastAsiaTheme="minorEastAsia" w:cstheme="minorEastAsia"/>
          <w:kern w:val="32"/>
          <w:sz w:val="21"/>
          <w:szCs w:val="21"/>
          <w:lang w:val="en-US" w:eastAsia="zh-CN"/>
        </w:rPr>
        <w:t>有管辖权的</w:t>
      </w:r>
      <w:r>
        <w:rPr>
          <w:rFonts w:hint="eastAsia" w:asciiTheme="minorEastAsia" w:hAnsiTheme="minorEastAsia" w:eastAsiaTheme="minorEastAsia" w:cstheme="minorEastAsia"/>
          <w:kern w:val="32"/>
          <w:sz w:val="21"/>
          <w:szCs w:val="21"/>
        </w:rPr>
        <w:t>人民法院起诉。</w:t>
      </w:r>
    </w:p>
    <w:p w14:paraId="486D9793">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6、本合同经双方</w:t>
      </w:r>
      <w:r>
        <w:rPr>
          <w:rFonts w:hint="eastAsia" w:asciiTheme="minorEastAsia" w:hAnsiTheme="minorEastAsia" w:cstheme="minorEastAsia"/>
          <w:sz w:val="21"/>
          <w:szCs w:val="21"/>
          <w:lang w:val="en-US" w:eastAsia="zh-CN"/>
        </w:rPr>
        <w:t>代表</w:t>
      </w:r>
      <w:r>
        <w:rPr>
          <w:rFonts w:hint="eastAsia" w:asciiTheme="minorEastAsia" w:hAnsiTheme="minorEastAsia" w:eastAsiaTheme="minorEastAsia" w:cstheme="minorEastAsia"/>
          <w:sz w:val="21"/>
          <w:szCs w:val="21"/>
        </w:rPr>
        <w:t>签</w:t>
      </w:r>
      <w:r>
        <w:rPr>
          <w:rFonts w:hint="eastAsia" w:asciiTheme="minorEastAsia" w:hAnsiTheme="minorEastAsia" w:eastAsiaTheme="minorEastAsia" w:cstheme="minorEastAsia"/>
          <w:sz w:val="21"/>
          <w:szCs w:val="21"/>
          <w:lang w:val="en-US" w:eastAsia="zh-CN"/>
        </w:rPr>
        <w:t>名</w:t>
      </w:r>
      <w:r>
        <w:rPr>
          <w:rFonts w:hint="eastAsia" w:asciiTheme="minorEastAsia" w:hAnsiTheme="minorEastAsia" w:eastAsiaTheme="minorEastAsia" w:cstheme="minorEastAsia"/>
          <w:sz w:val="21"/>
          <w:szCs w:val="21"/>
        </w:rPr>
        <w:t>，并加盖单位公章或合同专用章后，即发生法律效力。</w:t>
      </w:r>
    </w:p>
    <w:p w14:paraId="72DDE405">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7、本合同正本一式</w:t>
      </w:r>
      <w:r>
        <w:rPr>
          <w:rFonts w:hint="eastAsia" w:asciiTheme="minorEastAsia" w:hAnsiTheme="minorEastAsia" w:cstheme="minorEastAsia"/>
          <w:sz w:val="21"/>
          <w:szCs w:val="21"/>
          <w:lang w:val="en-US" w:eastAsia="zh-CN"/>
        </w:rPr>
        <w:t>肆</w:t>
      </w:r>
      <w:r>
        <w:rPr>
          <w:rFonts w:hint="eastAsia" w:asciiTheme="minorEastAsia" w:hAnsiTheme="minorEastAsia" w:eastAsiaTheme="minorEastAsia" w:cstheme="minorEastAsia"/>
          <w:sz w:val="21"/>
          <w:szCs w:val="21"/>
        </w:rPr>
        <w:t>份，</w:t>
      </w:r>
      <w:r>
        <w:rPr>
          <w:rFonts w:hint="eastAsia" w:asciiTheme="minorEastAsia" w:hAnsiTheme="minorEastAsia" w:eastAsiaTheme="minorEastAsia" w:cstheme="minorEastAsia"/>
          <w:sz w:val="21"/>
          <w:szCs w:val="21"/>
          <w:lang w:val="en-US" w:eastAsia="zh-CN"/>
        </w:rPr>
        <w:t>甲</w:t>
      </w:r>
      <w:r>
        <w:rPr>
          <w:rFonts w:hint="eastAsia" w:asciiTheme="minorEastAsia" w:hAnsiTheme="minorEastAsia" w:cstheme="minorEastAsia"/>
          <w:sz w:val="21"/>
          <w:szCs w:val="21"/>
          <w:lang w:val="en-US" w:eastAsia="zh-CN"/>
        </w:rPr>
        <w:t>方叁份，乙方一份</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rPr>
        <w:t>具有同等法律效力。</w:t>
      </w:r>
    </w:p>
    <w:p w14:paraId="38EAD7C1">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8、如遇到国家有关政策调整、法律修改及其他不可抗力事件，导致甲、乙双方或任何一方无法履行本合同，所遗留问题由双方协商解决。</w:t>
      </w:r>
    </w:p>
    <w:p w14:paraId="4BEF09EC">
      <w:pPr>
        <w:keepNext w:val="0"/>
        <w:keepLines w:val="0"/>
        <w:pageBreakBefore w:val="0"/>
        <w:kinsoku/>
        <w:wordWrap/>
        <w:overflowPunct/>
        <w:topLinePunct w:val="0"/>
        <w:autoSpaceDE/>
        <w:autoSpaceDN/>
        <w:bidi w:val="0"/>
        <w:snapToGrid w:val="0"/>
        <w:spacing w:line="520" w:lineRule="atLeast"/>
        <w:ind w:firstLine="42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9、本合同中“甲方代表</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乙方代表”特指合同当事人双方企业法定代表人或法定代表人的授权人。</w:t>
      </w:r>
    </w:p>
    <w:p w14:paraId="35DF657B">
      <w:pPr>
        <w:pStyle w:val="21"/>
        <w:ind w:left="0" w:leftChars="0" w:firstLine="420" w:firstLineChars="2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cstheme="minorEastAsia"/>
          <w:sz w:val="21"/>
          <w:szCs w:val="21"/>
          <w:lang w:val="en-US" w:eastAsia="zh-CN"/>
        </w:rPr>
        <w:t>0</w:t>
      </w:r>
      <w:r>
        <w:rPr>
          <w:rFonts w:hint="eastAsia" w:asciiTheme="minorEastAsia" w:hAnsiTheme="minorEastAsia" w:eastAsiaTheme="minorEastAsia" w:cstheme="minorEastAsia"/>
          <w:sz w:val="21"/>
          <w:szCs w:val="21"/>
          <w:lang w:val="en-US" w:eastAsia="zh-CN"/>
        </w:rPr>
        <w:t>、下列</w:t>
      </w:r>
      <w:r>
        <w:rPr>
          <w:rFonts w:hint="eastAsia" w:asciiTheme="minorEastAsia" w:hAnsiTheme="minorEastAsia" w:cstheme="minorEastAsia"/>
          <w:sz w:val="21"/>
          <w:szCs w:val="21"/>
          <w:lang w:val="en-US" w:eastAsia="zh-CN"/>
        </w:rPr>
        <w:t>询价</w:t>
      </w:r>
      <w:r>
        <w:rPr>
          <w:rFonts w:hint="eastAsia" w:asciiTheme="minorEastAsia" w:hAnsiTheme="minorEastAsia" w:eastAsiaTheme="minorEastAsia" w:cstheme="minorEastAsia"/>
          <w:sz w:val="21"/>
          <w:szCs w:val="21"/>
          <w:lang w:val="en-US" w:eastAsia="zh-CN"/>
        </w:rPr>
        <w:t>文件及有关附件是本合同不可分割的组成部分，并构成一个整体，需综合解释、相互补充。如果下列文件内容出现不一致的情形，组成本合同的多个文件的优先适用及解释的顺序如下：</w:t>
      </w:r>
    </w:p>
    <w:p w14:paraId="216822A0">
      <w:pPr>
        <w:pStyle w:val="21"/>
        <w:ind w:left="0" w:leftChars="0" w:firstLine="420" w:firstLineChars="2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（1）本合同及其补充合同、变更协议；</w:t>
      </w:r>
    </w:p>
    <w:p w14:paraId="75CA26C1">
      <w:pPr>
        <w:pStyle w:val="21"/>
        <w:ind w:left="0" w:leftChars="0" w:firstLine="420" w:firstLineChars="2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（2）成交（中标）通知书；</w:t>
      </w:r>
    </w:p>
    <w:p w14:paraId="740D9C8A">
      <w:pPr>
        <w:pStyle w:val="21"/>
        <w:ind w:left="0" w:leftChars="0" w:firstLine="420" w:firstLineChars="2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（3）经甲方确认的乙方承诺书；</w:t>
      </w:r>
    </w:p>
    <w:p w14:paraId="2395DBF2">
      <w:pPr>
        <w:pStyle w:val="21"/>
        <w:ind w:left="0" w:leftChars="0" w:firstLine="420" w:firstLineChars="2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cstheme="minorEastAsia"/>
          <w:sz w:val="21"/>
          <w:szCs w:val="21"/>
          <w:lang w:val="en-US" w:eastAsia="zh-CN"/>
        </w:rPr>
        <w:t>询价</w:t>
      </w:r>
      <w:r>
        <w:rPr>
          <w:rFonts w:hint="eastAsia" w:asciiTheme="minorEastAsia" w:hAnsiTheme="minorEastAsia" w:eastAsiaTheme="minorEastAsia" w:cstheme="minorEastAsia"/>
          <w:sz w:val="21"/>
          <w:szCs w:val="21"/>
          <w:lang w:val="en-US" w:eastAsia="zh-CN"/>
        </w:rPr>
        <w:t>文件（含澄清或者修改文件）；</w:t>
      </w:r>
    </w:p>
    <w:p w14:paraId="2CBE6B2D">
      <w:pPr>
        <w:pStyle w:val="21"/>
        <w:ind w:left="0" w:leftChars="0" w:firstLine="420" w:firstLineChars="2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（5）投标文件；</w:t>
      </w:r>
    </w:p>
    <w:p w14:paraId="33BFC705">
      <w:pPr>
        <w:pStyle w:val="21"/>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（6）其他相关</w:t>
      </w:r>
      <w:r>
        <w:rPr>
          <w:rFonts w:hint="eastAsia" w:asciiTheme="minorEastAsia" w:hAnsiTheme="minorEastAsia" w:cstheme="minorEastAsia"/>
          <w:sz w:val="21"/>
          <w:szCs w:val="21"/>
          <w:lang w:val="en-US" w:eastAsia="zh-CN"/>
        </w:rPr>
        <w:t>询价</w:t>
      </w:r>
      <w:r>
        <w:rPr>
          <w:rFonts w:hint="eastAsia" w:asciiTheme="minorEastAsia" w:hAnsiTheme="minorEastAsia" w:eastAsiaTheme="minorEastAsia" w:cstheme="minorEastAsia"/>
          <w:sz w:val="21"/>
          <w:szCs w:val="21"/>
          <w:lang w:val="en-US" w:eastAsia="zh-CN"/>
        </w:rPr>
        <w:t>文件。</w:t>
      </w:r>
    </w:p>
    <w:tbl>
      <w:tblPr>
        <w:tblStyle w:val="22"/>
        <w:tblW w:w="8718" w:type="dxa"/>
        <w:tblInd w:w="108" w:type="dxa"/>
        <w:tblLayout w:type="autofit"/>
        <w:tblCellMar>
          <w:top w:w="0" w:type="dxa"/>
          <w:left w:w="108" w:type="dxa"/>
          <w:bottom w:w="0" w:type="dxa"/>
          <w:right w:w="108" w:type="dxa"/>
        </w:tblCellMar>
      </w:tblPr>
      <w:tblGrid>
        <w:gridCol w:w="4536"/>
        <w:gridCol w:w="4182"/>
      </w:tblGrid>
      <w:tr w14:paraId="7A0505C5">
        <w:tblPrEx>
          <w:tblCellMar>
            <w:top w:w="0" w:type="dxa"/>
            <w:left w:w="108" w:type="dxa"/>
            <w:bottom w:w="0" w:type="dxa"/>
            <w:right w:w="108" w:type="dxa"/>
          </w:tblCellMar>
        </w:tblPrEx>
        <w:tc>
          <w:tcPr>
            <w:tcW w:w="4536" w:type="dxa"/>
            <w:noWrap w:val="0"/>
            <w:vAlign w:val="top"/>
          </w:tcPr>
          <w:p w14:paraId="20E776B3">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lang w:val="en-US" w:eastAsia="zh-CN"/>
              </w:rPr>
            </w:pPr>
            <w:r>
              <w:rPr>
                <w:rFonts w:hint="eastAsia" w:asciiTheme="minorEastAsia" w:hAnsiTheme="minorEastAsia" w:eastAsiaTheme="minorEastAsia" w:cstheme="minorEastAsia"/>
                <w:spacing w:val="10"/>
                <w:sz w:val="21"/>
                <w:szCs w:val="21"/>
              </w:rPr>
              <w:t>甲方</w:t>
            </w:r>
            <w:r>
              <w:rPr>
                <w:rFonts w:hint="eastAsia" w:asciiTheme="minorEastAsia" w:hAnsiTheme="minorEastAsia" w:eastAsiaTheme="minorEastAsia" w:cstheme="minorEastAsia"/>
                <w:spacing w:val="10"/>
                <w:sz w:val="21"/>
                <w:szCs w:val="21"/>
                <w:lang w:eastAsia="zh-CN"/>
              </w:rPr>
              <w:t>（</w:t>
            </w:r>
            <w:r>
              <w:rPr>
                <w:rFonts w:hint="eastAsia" w:asciiTheme="minorEastAsia" w:hAnsiTheme="minorEastAsia" w:eastAsiaTheme="minorEastAsia" w:cstheme="minorEastAsia"/>
                <w:spacing w:val="10"/>
                <w:sz w:val="21"/>
                <w:szCs w:val="21"/>
              </w:rPr>
              <w:t>盖章</w:t>
            </w:r>
            <w:r>
              <w:rPr>
                <w:rFonts w:hint="eastAsia" w:asciiTheme="minorEastAsia" w:hAnsiTheme="minorEastAsia" w:eastAsiaTheme="minorEastAsia" w:cstheme="minorEastAsia"/>
                <w:spacing w:val="10"/>
                <w:sz w:val="21"/>
                <w:szCs w:val="21"/>
                <w:lang w:eastAsia="zh-CN"/>
              </w:rPr>
              <w:t>）</w:t>
            </w:r>
            <w:r>
              <w:rPr>
                <w:rFonts w:hint="eastAsia" w:asciiTheme="minorEastAsia" w:hAnsiTheme="minorEastAsia" w:eastAsiaTheme="minorEastAsia" w:cstheme="minorEastAsia"/>
                <w:spacing w:val="10"/>
                <w:sz w:val="21"/>
                <w:szCs w:val="21"/>
              </w:rPr>
              <w:t>：</w:t>
            </w:r>
            <w:r>
              <w:rPr>
                <w:rFonts w:hint="eastAsia" w:asciiTheme="minorEastAsia" w:hAnsiTheme="minorEastAsia" w:eastAsiaTheme="minorEastAsia" w:cstheme="minorEastAsia"/>
                <w:spacing w:val="10"/>
                <w:sz w:val="21"/>
                <w:szCs w:val="21"/>
                <w:lang w:val="en-US" w:eastAsia="zh-CN"/>
              </w:rPr>
              <w:t>合肥文旅博览集团有限公司</w:t>
            </w:r>
          </w:p>
        </w:tc>
        <w:tc>
          <w:tcPr>
            <w:tcW w:w="4182" w:type="dxa"/>
            <w:noWrap w:val="0"/>
            <w:vAlign w:val="top"/>
          </w:tcPr>
          <w:p w14:paraId="328E9ABB">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乙方</w:t>
            </w:r>
            <w:r>
              <w:rPr>
                <w:rFonts w:hint="eastAsia" w:asciiTheme="minorEastAsia" w:hAnsiTheme="minorEastAsia" w:eastAsiaTheme="minorEastAsia" w:cstheme="minorEastAsia"/>
                <w:spacing w:val="10"/>
                <w:sz w:val="21"/>
                <w:szCs w:val="21"/>
                <w:lang w:eastAsia="zh-CN"/>
              </w:rPr>
              <w:t>（</w:t>
            </w:r>
            <w:r>
              <w:rPr>
                <w:rFonts w:hint="eastAsia" w:asciiTheme="minorEastAsia" w:hAnsiTheme="minorEastAsia" w:eastAsiaTheme="minorEastAsia" w:cstheme="minorEastAsia"/>
                <w:spacing w:val="10"/>
                <w:sz w:val="21"/>
                <w:szCs w:val="21"/>
              </w:rPr>
              <w:t>盖章</w:t>
            </w:r>
            <w:r>
              <w:rPr>
                <w:rFonts w:hint="eastAsia" w:asciiTheme="minorEastAsia" w:hAnsiTheme="minorEastAsia" w:eastAsiaTheme="minorEastAsia" w:cstheme="minorEastAsia"/>
                <w:spacing w:val="10"/>
                <w:sz w:val="21"/>
                <w:szCs w:val="21"/>
                <w:lang w:eastAsia="zh-CN"/>
              </w:rPr>
              <w:t>）</w:t>
            </w:r>
            <w:r>
              <w:rPr>
                <w:rFonts w:hint="eastAsia" w:asciiTheme="minorEastAsia" w:hAnsiTheme="minorEastAsia" w:eastAsiaTheme="minorEastAsia" w:cstheme="minorEastAsia"/>
                <w:spacing w:val="10"/>
                <w:sz w:val="21"/>
                <w:szCs w:val="21"/>
              </w:rPr>
              <w:t>：</w:t>
            </w:r>
          </w:p>
        </w:tc>
      </w:tr>
      <w:tr w14:paraId="7BAD0EDA">
        <w:tblPrEx>
          <w:tblCellMar>
            <w:top w:w="0" w:type="dxa"/>
            <w:left w:w="108" w:type="dxa"/>
            <w:bottom w:w="0" w:type="dxa"/>
            <w:right w:w="108" w:type="dxa"/>
          </w:tblCellMar>
        </w:tblPrEx>
        <w:tc>
          <w:tcPr>
            <w:tcW w:w="4536" w:type="dxa"/>
            <w:noWrap w:val="0"/>
            <w:vAlign w:val="top"/>
          </w:tcPr>
          <w:p w14:paraId="3BF06C7A">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甲方代表</w:t>
            </w:r>
            <w:r>
              <w:rPr>
                <w:rFonts w:hint="eastAsia" w:asciiTheme="minorEastAsia" w:hAnsiTheme="minorEastAsia" w:eastAsiaTheme="minorEastAsia" w:cstheme="minorEastAsia"/>
                <w:spacing w:val="10"/>
                <w:sz w:val="21"/>
                <w:szCs w:val="21"/>
                <w:lang w:eastAsia="zh-CN"/>
              </w:rPr>
              <w:t>（</w:t>
            </w:r>
            <w:r>
              <w:rPr>
                <w:rFonts w:hint="eastAsia" w:asciiTheme="minorEastAsia" w:hAnsiTheme="minorEastAsia" w:eastAsiaTheme="minorEastAsia" w:cstheme="minorEastAsia"/>
                <w:spacing w:val="10"/>
                <w:sz w:val="21"/>
                <w:szCs w:val="21"/>
              </w:rPr>
              <w:t>签</w:t>
            </w:r>
            <w:r>
              <w:rPr>
                <w:rFonts w:hint="eastAsia" w:asciiTheme="minorEastAsia" w:hAnsiTheme="minorEastAsia" w:eastAsiaTheme="minorEastAsia" w:cstheme="minorEastAsia"/>
                <w:spacing w:val="10"/>
                <w:sz w:val="21"/>
                <w:szCs w:val="21"/>
                <w:lang w:val="en-US" w:eastAsia="zh-CN"/>
              </w:rPr>
              <w:t>名）</w:t>
            </w:r>
            <w:r>
              <w:rPr>
                <w:rFonts w:hint="eastAsia" w:asciiTheme="minorEastAsia" w:hAnsiTheme="minorEastAsia" w:eastAsiaTheme="minorEastAsia" w:cstheme="minorEastAsia"/>
                <w:spacing w:val="10"/>
                <w:sz w:val="21"/>
                <w:szCs w:val="21"/>
              </w:rPr>
              <w:t>：</w:t>
            </w:r>
          </w:p>
        </w:tc>
        <w:tc>
          <w:tcPr>
            <w:tcW w:w="4182" w:type="dxa"/>
            <w:noWrap w:val="0"/>
            <w:vAlign w:val="top"/>
          </w:tcPr>
          <w:p w14:paraId="2107A7F3">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乙方代表</w:t>
            </w:r>
            <w:r>
              <w:rPr>
                <w:rFonts w:hint="eastAsia" w:asciiTheme="minorEastAsia" w:hAnsiTheme="minorEastAsia" w:eastAsiaTheme="minorEastAsia" w:cstheme="minorEastAsia"/>
                <w:spacing w:val="10"/>
                <w:sz w:val="21"/>
                <w:szCs w:val="21"/>
                <w:lang w:eastAsia="zh-CN"/>
              </w:rPr>
              <w:t>（</w:t>
            </w:r>
            <w:r>
              <w:rPr>
                <w:rFonts w:hint="eastAsia" w:asciiTheme="minorEastAsia" w:hAnsiTheme="minorEastAsia" w:eastAsiaTheme="minorEastAsia" w:cstheme="minorEastAsia"/>
                <w:spacing w:val="10"/>
                <w:sz w:val="21"/>
                <w:szCs w:val="21"/>
              </w:rPr>
              <w:t>签</w:t>
            </w:r>
            <w:r>
              <w:rPr>
                <w:rFonts w:hint="eastAsia" w:asciiTheme="minorEastAsia" w:hAnsiTheme="minorEastAsia" w:eastAsiaTheme="minorEastAsia" w:cstheme="minorEastAsia"/>
                <w:spacing w:val="10"/>
                <w:sz w:val="21"/>
                <w:szCs w:val="21"/>
                <w:lang w:val="en-US" w:eastAsia="zh-CN"/>
              </w:rPr>
              <w:t>名）</w:t>
            </w:r>
            <w:r>
              <w:rPr>
                <w:rFonts w:hint="eastAsia" w:asciiTheme="minorEastAsia" w:hAnsiTheme="minorEastAsia" w:eastAsiaTheme="minorEastAsia" w:cstheme="minorEastAsia"/>
                <w:spacing w:val="10"/>
                <w:sz w:val="21"/>
                <w:szCs w:val="21"/>
              </w:rPr>
              <w:t>：</w:t>
            </w:r>
          </w:p>
        </w:tc>
      </w:tr>
      <w:tr w14:paraId="4C6F2798">
        <w:tblPrEx>
          <w:tblCellMar>
            <w:top w:w="0" w:type="dxa"/>
            <w:left w:w="108" w:type="dxa"/>
            <w:bottom w:w="0" w:type="dxa"/>
            <w:right w:w="108" w:type="dxa"/>
          </w:tblCellMar>
        </w:tblPrEx>
        <w:tc>
          <w:tcPr>
            <w:tcW w:w="4536" w:type="dxa"/>
            <w:noWrap w:val="0"/>
            <w:vAlign w:val="top"/>
          </w:tcPr>
          <w:p w14:paraId="15544ED7">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地址：安徽省合肥市政务文化新区习友路988号</w:t>
            </w:r>
          </w:p>
        </w:tc>
        <w:tc>
          <w:tcPr>
            <w:tcW w:w="4182" w:type="dxa"/>
            <w:noWrap w:val="0"/>
            <w:vAlign w:val="top"/>
          </w:tcPr>
          <w:p w14:paraId="402B47FC">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地址：</w:t>
            </w:r>
          </w:p>
        </w:tc>
      </w:tr>
      <w:tr w14:paraId="02CE2FF1">
        <w:tblPrEx>
          <w:tblCellMar>
            <w:top w:w="0" w:type="dxa"/>
            <w:left w:w="108" w:type="dxa"/>
            <w:bottom w:w="0" w:type="dxa"/>
            <w:right w:w="108" w:type="dxa"/>
          </w:tblCellMar>
        </w:tblPrEx>
        <w:tc>
          <w:tcPr>
            <w:tcW w:w="4536" w:type="dxa"/>
            <w:noWrap w:val="0"/>
            <w:vAlign w:val="top"/>
          </w:tcPr>
          <w:p w14:paraId="25D44813">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邮编：</w:t>
            </w:r>
          </w:p>
        </w:tc>
        <w:tc>
          <w:tcPr>
            <w:tcW w:w="4182" w:type="dxa"/>
            <w:noWrap w:val="0"/>
            <w:vAlign w:val="top"/>
          </w:tcPr>
          <w:p w14:paraId="3D8FD1A0">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邮编：</w:t>
            </w:r>
          </w:p>
        </w:tc>
      </w:tr>
      <w:tr w14:paraId="4EEADFE2">
        <w:tblPrEx>
          <w:tblCellMar>
            <w:top w:w="0" w:type="dxa"/>
            <w:left w:w="108" w:type="dxa"/>
            <w:bottom w:w="0" w:type="dxa"/>
            <w:right w:w="108" w:type="dxa"/>
          </w:tblCellMar>
        </w:tblPrEx>
        <w:tc>
          <w:tcPr>
            <w:tcW w:w="4536" w:type="dxa"/>
            <w:noWrap w:val="0"/>
            <w:vAlign w:val="top"/>
          </w:tcPr>
          <w:p w14:paraId="38B47A8A">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联系人：</w:t>
            </w:r>
          </w:p>
        </w:tc>
        <w:tc>
          <w:tcPr>
            <w:tcW w:w="4182" w:type="dxa"/>
            <w:noWrap w:val="0"/>
            <w:vAlign w:val="top"/>
          </w:tcPr>
          <w:p w14:paraId="6683BD6F">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联系人：</w:t>
            </w:r>
          </w:p>
        </w:tc>
      </w:tr>
      <w:tr w14:paraId="1A2CDBD4">
        <w:tblPrEx>
          <w:tblCellMar>
            <w:top w:w="0" w:type="dxa"/>
            <w:left w:w="108" w:type="dxa"/>
            <w:bottom w:w="0" w:type="dxa"/>
            <w:right w:w="108" w:type="dxa"/>
          </w:tblCellMar>
        </w:tblPrEx>
        <w:tc>
          <w:tcPr>
            <w:tcW w:w="4536" w:type="dxa"/>
            <w:noWrap w:val="0"/>
            <w:vAlign w:val="top"/>
          </w:tcPr>
          <w:p w14:paraId="2B460698">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电话：</w:t>
            </w:r>
          </w:p>
        </w:tc>
        <w:tc>
          <w:tcPr>
            <w:tcW w:w="4182" w:type="dxa"/>
            <w:noWrap w:val="0"/>
            <w:vAlign w:val="top"/>
          </w:tcPr>
          <w:p w14:paraId="2B2A7EE0">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电话：</w:t>
            </w:r>
          </w:p>
        </w:tc>
      </w:tr>
      <w:tr w14:paraId="3B59022D">
        <w:tblPrEx>
          <w:tblCellMar>
            <w:top w:w="0" w:type="dxa"/>
            <w:left w:w="108" w:type="dxa"/>
            <w:bottom w:w="0" w:type="dxa"/>
            <w:right w:w="108" w:type="dxa"/>
          </w:tblCellMar>
        </w:tblPrEx>
        <w:tc>
          <w:tcPr>
            <w:tcW w:w="4536" w:type="dxa"/>
            <w:noWrap w:val="0"/>
            <w:vAlign w:val="top"/>
          </w:tcPr>
          <w:p w14:paraId="35B0E782">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传真：</w:t>
            </w:r>
          </w:p>
        </w:tc>
        <w:tc>
          <w:tcPr>
            <w:tcW w:w="4182" w:type="dxa"/>
            <w:noWrap w:val="0"/>
            <w:vAlign w:val="top"/>
          </w:tcPr>
          <w:p w14:paraId="312C5DD2">
            <w:pPr>
              <w:keepNext w:val="0"/>
              <w:keepLines w:val="0"/>
              <w:pageBreakBefore w:val="0"/>
              <w:kinsoku/>
              <w:wordWrap/>
              <w:overflowPunct/>
              <w:topLinePunct w:val="0"/>
              <w:autoSpaceDE/>
              <w:autoSpaceDN/>
              <w:bidi w:val="0"/>
              <w:snapToGrid w:val="0"/>
              <w:spacing w:line="520" w:lineRule="atLeast"/>
              <w:textAlignment w:val="auto"/>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传真：</w:t>
            </w:r>
          </w:p>
        </w:tc>
      </w:tr>
      <w:bookmarkEnd w:id="11"/>
    </w:tbl>
    <w:p w14:paraId="16EAA532">
      <w:pPr>
        <w:adjustRightInd/>
        <w:snapToGrid/>
        <w:spacing w:before="120" w:beforeLines="50" w:after="72" w:afterLines="30" w:line="360" w:lineRule="auto"/>
        <w:rPr>
          <w:rFonts w:hint="eastAsia" w:ascii="宋体" w:hAnsi="宋体" w:cs="宋体"/>
          <w:b/>
          <w:kern w:val="0"/>
          <w:sz w:val="24"/>
        </w:rPr>
      </w:pPr>
      <w:r>
        <w:rPr>
          <w:rFonts w:hint="eastAsia" w:ascii="宋体" w:hAnsi="宋体" w:cs="宋体"/>
          <w:b/>
          <w:kern w:val="0"/>
          <w:sz w:val="24"/>
        </w:rPr>
        <w:t>备注：本合同的约定如与本项目</w:t>
      </w:r>
      <w:r>
        <w:rPr>
          <w:rFonts w:hint="eastAsia" w:ascii="宋体" w:hAnsi="宋体" w:cs="宋体"/>
          <w:b/>
          <w:kern w:val="0"/>
          <w:sz w:val="24"/>
          <w:lang w:val="en-US" w:eastAsia="zh-CN"/>
        </w:rPr>
        <w:t>询价</w:t>
      </w:r>
      <w:r>
        <w:rPr>
          <w:rFonts w:hint="eastAsia" w:ascii="宋体" w:hAnsi="宋体" w:cs="宋体"/>
          <w:b/>
          <w:kern w:val="0"/>
          <w:sz w:val="24"/>
        </w:rPr>
        <w:t>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14:paraId="3F00BEF7">
      <w:pPr>
        <w:adjustRightInd/>
        <w:snapToGrid/>
        <w:spacing w:before="120" w:beforeLines="50" w:after="72" w:afterLines="30" w:line="360" w:lineRule="auto"/>
        <w:rPr>
          <w:rFonts w:hint="eastAsia" w:ascii="宋体" w:hAnsi="宋体" w:cs="宋体"/>
          <w:b/>
          <w:kern w:val="0"/>
          <w:sz w:val="24"/>
        </w:rPr>
      </w:pPr>
    </w:p>
    <w:p w14:paraId="60F7FE8D">
      <w:pPr>
        <w:adjustRightInd/>
        <w:snapToGrid/>
        <w:spacing w:before="120" w:beforeLines="50" w:after="72" w:afterLines="30" w:line="360" w:lineRule="auto"/>
        <w:rPr>
          <w:rFonts w:hint="eastAsia" w:ascii="宋体" w:hAnsi="宋体" w:cs="宋体"/>
          <w:b/>
          <w:kern w:val="0"/>
          <w:sz w:val="24"/>
        </w:rPr>
      </w:pPr>
    </w:p>
    <w:p w14:paraId="14D5F7FB">
      <w:pPr>
        <w:adjustRightInd/>
        <w:snapToGrid/>
        <w:spacing w:before="120" w:beforeLines="50" w:after="72" w:afterLines="30" w:line="360" w:lineRule="auto"/>
        <w:rPr>
          <w:rFonts w:hint="eastAsia" w:ascii="宋体" w:hAnsi="宋体" w:cs="宋体"/>
          <w:b/>
          <w:kern w:val="0"/>
          <w:sz w:val="24"/>
        </w:rPr>
      </w:pPr>
    </w:p>
    <w:p w14:paraId="46D2056D">
      <w:pPr>
        <w:adjustRightInd/>
        <w:snapToGrid/>
        <w:spacing w:before="120" w:beforeLines="50" w:after="72" w:afterLines="30" w:line="360" w:lineRule="auto"/>
        <w:rPr>
          <w:rFonts w:hint="eastAsia" w:ascii="宋体" w:hAnsi="宋体" w:cs="宋体"/>
          <w:b/>
          <w:kern w:val="0"/>
          <w:sz w:val="24"/>
        </w:rPr>
      </w:pPr>
    </w:p>
    <w:p w14:paraId="663B88FA">
      <w:pPr>
        <w:adjustRightInd/>
        <w:snapToGrid/>
        <w:spacing w:before="120" w:beforeLines="50" w:after="72" w:afterLines="30" w:line="360" w:lineRule="auto"/>
        <w:rPr>
          <w:rFonts w:hint="eastAsia" w:ascii="宋体" w:hAnsi="宋体" w:cs="宋体"/>
          <w:b/>
          <w:kern w:val="0"/>
          <w:sz w:val="24"/>
        </w:rPr>
      </w:pPr>
    </w:p>
    <w:p w14:paraId="252DCCE3">
      <w:pPr>
        <w:adjustRightInd/>
        <w:snapToGrid/>
        <w:spacing w:before="120" w:beforeLines="50" w:after="72" w:afterLines="30" w:line="360" w:lineRule="auto"/>
        <w:rPr>
          <w:rFonts w:hint="eastAsia" w:ascii="宋体" w:hAnsi="宋体" w:cs="宋体"/>
          <w:b/>
          <w:kern w:val="0"/>
          <w:sz w:val="24"/>
        </w:rPr>
      </w:pPr>
    </w:p>
    <w:p w14:paraId="7EBC93F5">
      <w:pPr>
        <w:adjustRightInd/>
        <w:snapToGrid/>
        <w:spacing w:before="120" w:beforeLines="50" w:after="72" w:afterLines="30" w:line="360" w:lineRule="auto"/>
        <w:rPr>
          <w:rFonts w:hint="eastAsia" w:ascii="宋体" w:hAnsi="宋体" w:cs="宋体"/>
          <w:b/>
          <w:kern w:val="0"/>
          <w:sz w:val="24"/>
        </w:rPr>
      </w:pPr>
    </w:p>
    <w:p w14:paraId="23803500">
      <w:pPr>
        <w:adjustRightInd/>
        <w:snapToGrid/>
        <w:spacing w:before="120" w:beforeLines="50" w:after="72" w:afterLines="30" w:line="360" w:lineRule="auto"/>
        <w:rPr>
          <w:rFonts w:hint="eastAsia" w:ascii="宋体" w:hAnsi="宋体" w:cs="宋体"/>
          <w:b/>
          <w:kern w:val="0"/>
          <w:sz w:val="24"/>
        </w:rPr>
      </w:pPr>
    </w:p>
    <w:p w14:paraId="10D99646">
      <w:pPr>
        <w:adjustRightInd/>
        <w:snapToGrid/>
        <w:spacing w:before="120" w:beforeLines="50" w:after="72" w:afterLines="30" w:line="360" w:lineRule="auto"/>
        <w:rPr>
          <w:rFonts w:hint="eastAsia" w:ascii="宋体" w:hAnsi="宋体" w:cs="宋体"/>
          <w:b/>
          <w:kern w:val="0"/>
          <w:sz w:val="24"/>
        </w:rPr>
      </w:pPr>
    </w:p>
    <w:p w14:paraId="2E80E766">
      <w:pPr>
        <w:adjustRightInd/>
        <w:snapToGrid/>
        <w:spacing w:before="120" w:beforeLines="50" w:after="72" w:afterLines="30" w:line="360" w:lineRule="auto"/>
        <w:rPr>
          <w:rFonts w:hint="eastAsia" w:ascii="宋体" w:hAnsi="宋体" w:cs="宋体"/>
          <w:b/>
          <w:kern w:val="0"/>
          <w:sz w:val="24"/>
        </w:rPr>
      </w:pPr>
    </w:p>
    <w:p w14:paraId="24703FA7">
      <w:pPr>
        <w:adjustRightInd/>
        <w:snapToGrid/>
        <w:spacing w:before="120" w:beforeLines="50" w:after="72" w:afterLines="30" w:line="360" w:lineRule="auto"/>
        <w:rPr>
          <w:rFonts w:hint="eastAsia" w:ascii="宋体" w:hAnsi="宋体" w:cs="宋体"/>
          <w:b/>
          <w:kern w:val="0"/>
          <w:sz w:val="24"/>
        </w:rPr>
      </w:pPr>
    </w:p>
    <w:p w14:paraId="7FA80FBC">
      <w:pPr>
        <w:adjustRightInd/>
        <w:snapToGrid/>
        <w:spacing w:before="120" w:beforeLines="50" w:after="72" w:afterLines="30" w:line="360" w:lineRule="auto"/>
        <w:rPr>
          <w:rFonts w:hint="eastAsia" w:ascii="宋体" w:hAnsi="宋体" w:cs="宋体"/>
          <w:b/>
          <w:kern w:val="0"/>
          <w:sz w:val="24"/>
        </w:rPr>
      </w:pPr>
    </w:p>
    <w:p w14:paraId="05FFBF3D">
      <w:pPr>
        <w:adjustRightInd/>
        <w:snapToGrid/>
        <w:spacing w:before="120" w:beforeLines="50" w:after="72" w:afterLines="30" w:line="360" w:lineRule="auto"/>
        <w:rPr>
          <w:rFonts w:hint="eastAsia" w:ascii="宋体" w:hAnsi="宋体" w:cs="宋体"/>
          <w:b/>
          <w:kern w:val="0"/>
          <w:sz w:val="24"/>
        </w:rPr>
      </w:pPr>
    </w:p>
    <w:p w14:paraId="02C2BDD2">
      <w:pPr>
        <w:spacing w:line="520" w:lineRule="exact"/>
        <w:jc w:val="center"/>
        <w:outlineLvl w:val="0"/>
        <w:rPr>
          <w:rFonts w:ascii="微软雅黑" w:hAnsi="宋体" w:eastAsia="微软雅黑"/>
          <w:bCs/>
          <w:color w:val="000000" w:themeColor="text1"/>
          <w:sz w:val="44"/>
          <w:szCs w:val="44"/>
          <w14:textFill>
            <w14:solidFill>
              <w14:schemeClr w14:val="tx1"/>
            </w14:solidFill>
          </w14:textFill>
        </w:rPr>
      </w:pPr>
      <w:r>
        <w:rPr>
          <w:rFonts w:hint="eastAsia" w:ascii="微软雅黑" w:hAnsi="宋体" w:eastAsia="微软雅黑"/>
          <w:bCs/>
          <w:color w:val="000000" w:themeColor="text1"/>
          <w:sz w:val="44"/>
          <w:szCs w:val="44"/>
          <w14:textFill>
            <w14:solidFill>
              <w14:schemeClr w14:val="tx1"/>
            </w14:solidFill>
          </w14:textFill>
        </w:rPr>
        <w:t xml:space="preserve">廉  </w:t>
      </w:r>
      <w:r>
        <w:rPr>
          <w:rFonts w:hint="eastAsia" w:ascii="微软雅黑" w:hAnsi="宋体" w:eastAsia="微软雅黑"/>
          <w:bCs/>
          <w:color w:val="000000" w:themeColor="text1"/>
          <w:sz w:val="44"/>
          <w:szCs w:val="44"/>
          <w:lang w:val="en-US" w:eastAsia="zh-CN"/>
          <w14:textFill>
            <w14:solidFill>
              <w14:schemeClr w14:val="tx1"/>
            </w14:solidFill>
          </w14:textFill>
        </w:rPr>
        <w:t>洁</w:t>
      </w:r>
      <w:r>
        <w:rPr>
          <w:rFonts w:hint="eastAsia" w:ascii="微软雅黑" w:hAnsi="宋体" w:eastAsia="微软雅黑"/>
          <w:bCs/>
          <w:color w:val="000000" w:themeColor="text1"/>
          <w:sz w:val="44"/>
          <w:szCs w:val="44"/>
          <w14:textFill>
            <w14:solidFill>
              <w14:schemeClr w14:val="tx1"/>
            </w14:solidFill>
          </w14:textFill>
        </w:rPr>
        <w:t xml:space="preserve">  协  议</w:t>
      </w:r>
    </w:p>
    <w:p w14:paraId="442E365D">
      <w:pPr>
        <w:spacing w:line="420" w:lineRule="exact"/>
        <w:ind w:firstLine="420" w:firstLineChars="200"/>
        <w:rPr>
          <w:rFonts w:hAnsi="宋体"/>
          <w:color w:val="000000" w:themeColor="text1"/>
          <w:szCs w:val="24"/>
          <w14:textFill>
            <w14:solidFill>
              <w14:schemeClr w14:val="tx1"/>
            </w14:solidFill>
          </w14:textFill>
        </w:rPr>
      </w:pPr>
    </w:p>
    <w:p w14:paraId="1D9BCCB7">
      <w:pPr>
        <w:spacing w:line="440" w:lineRule="exact"/>
        <w:ind w:firstLine="420" w:firstLineChars="200"/>
        <w:rPr>
          <w:rFonts w:hint="default" w:hAnsi="宋体"/>
          <w:color w:val="000000" w:themeColor="text1"/>
          <w:szCs w:val="24"/>
          <w:lang w:val="en-US"/>
          <w14:textFill>
            <w14:solidFill>
              <w14:schemeClr w14:val="tx1"/>
            </w14:solidFill>
          </w14:textFill>
        </w:rPr>
      </w:pPr>
      <w:r>
        <w:rPr>
          <w:rFonts w:hint="eastAsia" w:hAnsi="宋体"/>
          <w:color w:val="000000" w:themeColor="text1"/>
          <w:szCs w:val="24"/>
          <w14:textFill>
            <w14:solidFill>
              <w14:schemeClr w14:val="tx1"/>
            </w14:solidFill>
          </w14:textFill>
        </w:rPr>
        <w:t>甲方：</w:t>
      </w:r>
      <w:r>
        <w:rPr>
          <w:rFonts w:hint="eastAsia" w:hAnsi="宋体" w:cs="@仿宋_GB2312"/>
          <w:color w:val="000000" w:themeColor="text1"/>
          <w:szCs w:val="20"/>
          <w:u w:val="single"/>
          <w:lang w:val="en-US" w:eastAsia="zh-CN"/>
          <w14:textFill>
            <w14:solidFill>
              <w14:schemeClr w14:val="tx1"/>
            </w14:solidFill>
          </w14:textFill>
        </w:rPr>
        <w:t xml:space="preserve">                        </w:t>
      </w:r>
    </w:p>
    <w:p w14:paraId="6A339E2E">
      <w:pPr>
        <w:spacing w:line="440" w:lineRule="exact"/>
        <w:ind w:firstLine="420" w:firstLineChars="200"/>
        <w:rPr>
          <w:rFonts w:hint="default" w:hAnsi="宋体" w:eastAsia="宋体"/>
          <w:color w:val="000000" w:themeColor="text1"/>
          <w:szCs w:val="24"/>
          <w:u w:val="single"/>
          <w:lang w:val="en-US" w:eastAsia="zh-CN"/>
          <w14:textFill>
            <w14:solidFill>
              <w14:schemeClr w14:val="tx1"/>
            </w14:solidFill>
          </w14:textFill>
        </w:rPr>
      </w:pPr>
      <w:r>
        <w:rPr>
          <w:rFonts w:hint="eastAsia" w:hAnsi="宋体"/>
          <w:color w:val="000000" w:themeColor="text1"/>
          <w:szCs w:val="24"/>
          <w14:textFill>
            <w14:solidFill>
              <w14:schemeClr w14:val="tx1"/>
            </w14:solidFill>
          </w14:textFill>
        </w:rPr>
        <w:t>乙方：</w:t>
      </w:r>
      <w:r>
        <w:rPr>
          <w:rFonts w:hint="eastAsia" w:hAnsi="宋体" w:cs="@仿宋_GB2312"/>
          <w:color w:val="000000" w:themeColor="text1"/>
          <w:szCs w:val="20"/>
          <w:u w:val="single"/>
          <w:lang w:val="en-US" w:eastAsia="zh-CN"/>
          <w14:textFill>
            <w14:solidFill>
              <w14:schemeClr w14:val="tx1"/>
            </w14:solidFill>
          </w14:textFill>
        </w:rPr>
        <w:t xml:space="preserve">                        </w:t>
      </w:r>
    </w:p>
    <w:p w14:paraId="596A7BF2">
      <w:pPr>
        <w:spacing w:line="440" w:lineRule="exact"/>
        <w:ind w:firstLine="420" w:firstLineChars="200"/>
        <w:rPr>
          <w:rFonts w:hAnsi="宋体"/>
          <w:color w:val="000000" w:themeColor="text1"/>
          <w:szCs w:val="24"/>
          <w14:textFill>
            <w14:solidFill>
              <w14:schemeClr w14:val="tx1"/>
            </w14:solidFill>
          </w14:textFill>
        </w:rPr>
      </w:pPr>
    </w:p>
    <w:p w14:paraId="3309BA2C">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为进一步完善监督制约机制，防止发生各种牟取不正当利益的违法违纪行为，促进双方诚信经营、廉洁从业，防范商业贿赂，保护国家、集体和当事人的合法权益，根据国家有关法律法规和省、市</w:t>
      </w:r>
      <w:r>
        <w:rPr>
          <w:rFonts w:hint="eastAsia" w:hAnsi="宋体"/>
          <w:color w:val="000000" w:themeColor="text1"/>
          <w:szCs w:val="24"/>
          <w:lang w:val="en-US" w:eastAsia="zh-CN"/>
          <w14:textFill>
            <w14:solidFill>
              <w14:schemeClr w14:val="tx1"/>
            </w14:solidFill>
          </w14:textFill>
        </w:rPr>
        <w:t>有关</w:t>
      </w:r>
      <w:r>
        <w:rPr>
          <w:rFonts w:hint="eastAsia" w:hAnsi="宋体"/>
          <w:color w:val="000000" w:themeColor="text1"/>
          <w:szCs w:val="24"/>
          <w14:textFill>
            <w14:solidFill>
              <w14:schemeClr w14:val="tx1"/>
            </w14:solidFill>
          </w14:textFill>
        </w:rPr>
        <w:t>规定，甲乙双方自愿签订本廉</w:t>
      </w:r>
      <w:r>
        <w:rPr>
          <w:rFonts w:hint="eastAsia" w:hAnsi="宋体"/>
          <w:color w:val="000000" w:themeColor="text1"/>
          <w:szCs w:val="24"/>
          <w:lang w:val="en-US" w:eastAsia="zh-CN"/>
          <w14:textFill>
            <w14:solidFill>
              <w14:schemeClr w14:val="tx1"/>
            </w14:solidFill>
          </w14:textFill>
        </w:rPr>
        <w:t>洁</w:t>
      </w:r>
      <w:r>
        <w:rPr>
          <w:rFonts w:hint="eastAsia" w:hAnsi="宋体"/>
          <w:color w:val="000000" w:themeColor="text1"/>
          <w:szCs w:val="24"/>
          <w14:textFill>
            <w14:solidFill>
              <w14:schemeClr w14:val="tx1"/>
            </w14:solidFill>
          </w14:textFill>
        </w:rPr>
        <w:t>协议，共同遵照执行。</w:t>
      </w:r>
    </w:p>
    <w:p w14:paraId="0AA96039">
      <w:pPr>
        <w:spacing w:line="440" w:lineRule="exact"/>
        <w:ind w:firstLine="422" w:firstLineChars="200"/>
        <w:rPr>
          <w:rFonts w:hAnsi="宋体"/>
          <w:color w:val="000000" w:themeColor="text1"/>
          <w:szCs w:val="24"/>
          <w14:textFill>
            <w14:solidFill>
              <w14:schemeClr w14:val="tx1"/>
            </w14:solidFill>
          </w14:textFill>
        </w:rPr>
      </w:pPr>
      <w:r>
        <w:rPr>
          <w:rFonts w:hint="eastAsia" w:hAnsi="宋体"/>
          <w:b/>
          <w:color w:val="000000" w:themeColor="text1"/>
          <w:szCs w:val="24"/>
          <w14:textFill>
            <w14:solidFill>
              <w14:schemeClr w14:val="tx1"/>
            </w14:solidFill>
          </w14:textFill>
        </w:rPr>
        <w:t>第一条</w:t>
      </w:r>
      <w:r>
        <w:rPr>
          <w:rFonts w:hint="eastAsia" w:hAnsi="宋体"/>
          <w:color w:val="000000" w:themeColor="text1"/>
          <w:szCs w:val="24"/>
          <w14:textFill>
            <w14:solidFill>
              <w14:schemeClr w14:val="tx1"/>
            </w14:solidFill>
          </w14:textFill>
        </w:rPr>
        <w:t xml:space="preserve">  甲乙双方的权利和义务</w:t>
      </w:r>
    </w:p>
    <w:p w14:paraId="69D8688A">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一）甲乙双方自觉遵守《中华人民共和国反不正当竞争法》、最高人民检察院、最高人民法院《关于办理受贿刑事案件适用法律若干问题的意见》、国家工商行政管理局《关于禁止商业贿赂行为的暂行规定》及相关法律法规和廉</w:t>
      </w:r>
      <w:r>
        <w:rPr>
          <w:rFonts w:hint="eastAsia" w:hAnsi="宋体"/>
          <w:color w:val="000000" w:themeColor="text1"/>
          <w:szCs w:val="24"/>
          <w:lang w:val="en-US" w:eastAsia="zh-CN"/>
          <w14:textFill>
            <w14:solidFill>
              <w14:schemeClr w14:val="tx1"/>
            </w14:solidFill>
          </w14:textFill>
        </w:rPr>
        <w:t>洁</w:t>
      </w:r>
      <w:r>
        <w:rPr>
          <w:rFonts w:hint="eastAsia" w:hAnsi="宋体"/>
          <w:color w:val="000000" w:themeColor="text1"/>
          <w:szCs w:val="24"/>
          <w14:textFill>
            <w14:solidFill>
              <w14:schemeClr w14:val="tx1"/>
            </w14:solidFill>
          </w14:textFill>
        </w:rPr>
        <w:t>建设的规定。</w:t>
      </w:r>
    </w:p>
    <w:p w14:paraId="58401BBD">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（二）严格执行合同的要求，自觉履行合同约定的相关义务。</w:t>
      </w:r>
    </w:p>
    <w:p w14:paraId="080D43FA">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（三）在业务活动中坚持公开、公正、诚信、透明的原则，不得损害国家、集体利益。</w:t>
      </w:r>
    </w:p>
    <w:p w14:paraId="69DD687E">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（四）建立健全廉</w:t>
      </w:r>
      <w:r>
        <w:rPr>
          <w:rFonts w:hint="eastAsia" w:hAnsi="宋体"/>
          <w:color w:val="000000" w:themeColor="text1"/>
          <w:szCs w:val="24"/>
          <w:lang w:val="en-US" w:eastAsia="zh-CN"/>
          <w14:textFill>
            <w14:solidFill>
              <w14:schemeClr w14:val="tx1"/>
            </w14:solidFill>
          </w14:textFill>
        </w:rPr>
        <w:t>洁</w:t>
      </w:r>
      <w:r>
        <w:rPr>
          <w:rFonts w:hint="eastAsia" w:hAnsi="宋体"/>
          <w:color w:val="000000" w:themeColor="text1"/>
          <w:szCs w:val="24"/>
          <w14:textFill>
            <w14:solidFill>
              <w14:schemeClr w14:val="tx1"/>
            </w14:solidFill>
          </w14:textFill>
        </w:rPr>
        <w:t>制度，开展廉</w:t>
      </w:r>
      <w:r>
        <w:rPr>
          <w:rFonts w:hint="eastAsia" w:hAnsi="宋体"/>
          <w:color w:val="000000" w:themeColor="text1"/>
          <w:szCs w:val="24"/>
          <w:lang w:val="en-US" w:eastAsia="zh-CN"/>
          <w14:textFill>
            <w14:solidFill>
              <w14:schemeClr w14:val="tx1"/>
            </w14:solidFill>
          </w14:textFill>
        </w:rPr>
        <w:t>洁</w:t>
      </w:r>
      <w:r>
        <w:rPr>
          <w:rFonts w:hint="eastAsia" w:hAnsi="宋体"/>
          <w:color w:val="000000" w:themeColor="text1"/>
          <w:szCs w:val="24"/>
          <w14:textFill>
            <w14:solidFill>
              <w14:schemeClr w14:val="tx1"/>
            </w14:solidFill>
          </w14:textFill>
        </w:rPr>
        <w:t>教育，公布举报电话，监督并认真查处违法违纪行为。</w:t>
      </w:r>
    </w:p>
    <w:p w14:paraId="73B4D0A2">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（五）发现对方在业务活动中有违反廉</w:t>
      </w:r>
      <w:r>
        <w:rPr>
          <w:rFonts w:hint="eastAsia" w:hAnsi="宋体"/>
          <w:color w:val="000000" w:themeColor="text1"/>
          <w:szCs w:val="24"/>
          <w:lang w:val="en-US" w:eastAsia="zh-CN"/>
          <w14:textFill>
            <w14:solidFill>
              <w14:schemeClr w14:val="tx1"/>
            </w14:solidFill>
          </w14:textFill>
        </w:rPr>
        <w:t>洁</w:t>
      </w:r>
      <w:r>
        <w:rPr>
          <w:rFonts w:hint="eastAsia" w:hAnsi="宋体"/>
          <w:color w:val="000000" w:themeColor="text1"/>
          <w:szCs w:val="24"/>
          <w14:textFill>
            <w14:solidFill>
              <w14:schemeClr w14:val="tx1"/>
            </w14:solidFill>
          </w14:textFill>
        </w:rPr>
        <w:t>规定的行为，应及时提醒对方纠正。情节严重的，应向其上级有关部门举报、建议给予处理，并有权要求告知处理结果。</w:t>
      </w:r>
    </w:p>
    <w:p w14:paraId="550E742F">
      <w:pPr>
        <w:spacing w:line="440" w:lineRule="exact"/>
        <w:ind w:firstLine="422" w:firstLineChars="200"/>
        <w:rPr>
          <w:rFonts w:hAnsi="宋体"/>
          <w:color w:val="000000" w:themeColor="text1"/>
          <w:szCs w:val="24"/>
          <w14:textFill>
            <w14:solidFill>
              <w14:schemeClr w14:val="tx1"/>
            </w14:solidFill>
          </w14:textFill>
        </w:rPr>
      </w:pPr>
      <w:r>
        <w:rPr>
          <w:rFonts w:hint="eastAsia" w:hAnsi="宋体"/>
          <w:b/>
          <w:color w:val="000000" w:themeColor="text1"/>
          <w:szCs w:val="24"/>
          <w14:textFill>
            <w14:solidFill>
              <w14:schemeClr w14:val="tx1"/>
            </w14:solidFill>
          </w14:textFill>
        </w:rPr>
        <w:t>第二条</w:t>
      </w:r>
      <w:r>
        <w:rPr>
          <w:rFonts w:hint="eastAsia" w:hAnsi="宋体"/>
          <w:color w:val="000000" w:themeColor="text1"/>
          <w:szCs w:val="24"/>
          <w14:textFill>
            <w14:solidFill>
              <w14:schemeClr w14:val="tx1"/>
            </w14:solidFill>
          </w14:textFill>
        </w:rPr>
        <w:t xml:space="preserve">  甲方的义务</w:t>
      </w:r>
    </w:p>
    <w:p w14:paraId="0E5046CA">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（一）甲方及其工作人员不得索要或接受乙方的礼金、有价证券和贵重物品，不得在乙方报销任何应由甲方单位或个人支付的费用等。</w:t>
      </w:r>
    </w:p>
    <w:p w14:paraId="6CB32FA6">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5C0C5842">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（三）甲方及其工作人员不得要求或者接受乙方为其住房装修、婚丧嫁娶活动、配偶子女工作安排以及出国出境、旅游等提供方便等。</w:t>
      </w:r>
    </w:p>
    <w:p w14:paraId="6D15BC49">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（四）甲方工作人员不得在乙方有关联的企业兼职，不得向乙方介绍家属或者亲友从事与甲方业务有关的经济活动。</w:t>
      </w:r>
    </w:p>
    <w:p w14:paraId="7B921B9A">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（五）甲方工作人员不得以明显低于市场的价格向乙方购买房屋、汽车等物品；不得以明显高于市场的价格向乙方出售房屋、汽车等物品；不得以其他交易形式非法收受请托人财物。</w:t>
      </w:r>
    </w:p>
    <w:p w14:paraId="256274FC">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（六）甲方工作人员不得利用职务之便收受乙方以回扣、手续费、加班费、咨询费、劳务费、协调费等各种名义给予或赠送的钱物。</w:t>
      </w:r>
    </w:p>
    <w:p w14:paraId="0D705F3C">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（七）甲方工作人员不得接受乙方给予或赠送的干股或红利。</w:t>
      </w:r>
    </w:p>
    <w:p w14:paraId="18D3EF3B">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（八）甲方任何人不得以个人的名义向乙方推荐设备、部件等供货商以及其他合作单位。</w:t>
      </w:r>
    </w:p>
    <w:p w14:paraId="773CB786">
      <w:pPr>
        <w:spacing w:line="440" w:lineRule="exact"/>
        <w:ind w:firstLine="422" w:firstLineChars="200"/>
        <w:rPr>
          <w:rFonts w:hAnsi="宋体"/>
          <w:color w:val="000000" w:themeColor="text1"/>
          <w:szCs w:val="24"/>
          <w14:textFill>
            <w14:solidFill>
              <w14:schemeClr w14:val="tx1"/>
            </w14:solidFill>
          </w14:textFill>
        </w:rPr>
      </w:pPr>
      <w:r>
        <w:rPr>
          <w:rFonts w:hint="eastAsia" w:hAnsi="宋体"/>
          <w:b/>
          <w:color w:val="000000" w:themeColor="text1"/>
          <w:szCs w:val="24"/>
          <w14:textFill>
            <w14:solidFill>
              <w14:schemeClr w14:val="tx1"/>
            </w14:solidFill>
          </w14:textFill>
        </w:rPr>
        <w:t xml:space="preserve">第三条  </w:t>
      </w:r>
      <w:r>
        <w:rPr>
          <w:rFonts w:hint="eastAsia" w:hAnsi="宋体"/>
          <w:color w:val="000000" w:themeColor="text1"/>
          <w:szCs w:val="24"/>
          <w14:textFill>
            <w14:solidFill>
              <w14:schemeClr w14:val="tx1"/>
            </w14:solidFill>
          </w14:textFill>
        </w:rPr>
        <w:t>乙方的义务</w:t>
      </w:r>
    </w:p>
    <w:p w14:paraId="1267D7F1">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（一）乙方不得以任何理由向甲方及其工作人员行贿或馈赠礼金、有价证券、贵重礼品。</w:t>
      </w:r>
    </w:p>
    <w:p w14:paraId="5862329E">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（二)乙方不得以任何名义为甲方及其工作人员报销应由甲方单位或个人支付的任何费用。</w:t>
      </w:r>
    </w:p>
    <w:p w14:paraId="7890D3AD">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（三）乙方不得以任何理由安排甲方工作人员参加可能影响相关业务公开、公正、公平性的宴请及娱乐活动。</w:t>
      </w:r>
    </w:p>
    <w:p w14:paraId="3CE8AA64">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（四）乙方不得为甲方单位和个人购置或提供通讯工具和高档办公用品等物品，也不得为甲方提供与工作无关的房屋、汽车等。</w:t>
      </w:r>
    </w:p>
    <w:p w14:paraId="572C44BB">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（五）乙方不得与甲方工作人员就合同中的质量、数量、价格、工程量、验收等条款进行私下商谈或者达成默契。</w:t>
      </w:r>
    </w:p>
    <w:p w14:paraId="0ED8E9D6">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（六）乙方不得以回扣、手续费、加班费、咨询费、劳务费等各种名义向甲方工作人员给予或赠送钱物。</w:t>
      </w:r>
    </w:p>
    <w:p w14:paraId="1F255C5F">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（七）乙方不得向甲方工作人员提供干股或红利。</w:t>
      </w:r>
    </w:p>
    <w:p w14:paraId="5DCF569B">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（八）乙方须按合肥文旅博览集团有限公司纪委要求开展相关工作。</w:t>
      </w:r>
    </w:p>
    <w:p w14:paraId="114AEF4C">
      <w:pPr>
        <w:spacing w:line="440" w:lineRule="exact"/>
        <w:ind w:firstLine="422" w:firstLineChars="200"/>
        <w:rPr>
          <w:rFonts w:hAnsi="宋体"/>
          <w:color w:val="000000" w:themeColor="text1"/>
          <w:szCs w:val="24"/>
          <w:highlight w:val="none"/>
          <w14:textFill>
            <w14:solidFill>
              <w14:schemeClr w14:val="tx1"/>
            </w14:solidFill>
          </w14:textFill>
        </w:rPr>
      </w:pPr>
      <w:r>
        <w:rPr>
          <w:rFonts w:hint="eastAsia" w:hAnsi="宋体"/>
          <w:b/>
          <w:color w:val="000000" w:themeColor="text1"/>
          <w:szCs w:val="24"/>
          <w:highlight w:val="none"/>
          <w14:textFill>
            <w14:solidFill>
              <w14:schemeClr w14:val="tx1"/>
            </w14:solidFill>
          </w14:textFill>
        </w:rPr>
        <w:t>第四条</w:t>
      </w:r>
      <w:r>
        <w:rPr>
          <w:rFonts w:hint="eastAsia" w:hAnsi="宋体"/>
          <w:color w:val="000000" w:themeColor="text1"/>
          <w:szCs w:val="24"/>
          <w:highlight w:val="none"/>
          <w14:textFill>
            <w14:solidFill>
              <w14:schemeClr w14:val="tx1"/>
            </w14:solidFill>
          </w14:textFill>
        </w:rPr>
        <w:t xml:space="preserve">  违约责任</w:t>
      </w:r>
    </w:p>
    <w:p w14:paraId="251CDABC">
      <w:pPr>
        <w:spacing w:line="440" w:lineRule="exact"/>
        <w:ind w:firstLine="420" w:firstLineChars="200"/>
        <w:jc w:val="left"/>
        <w:rPr>
          <w:rFonts w:hint="eastAsia" w:hAnsi="宋体"/>
          <w:color w:val="000000" w:themeColor="text1"/>
          <w:szCs w:val="24"/>
          <w:lang w:val="en-US" w:eastAsia="zh-CN"/>
          <w14:textFill>
            <w14:solidFill>
              <w14:schemeClr w14:val="tx1"/>
            </w14:solidFill>
          </w14:textFill>
        </w:rPr>
      </w:pPr>
      <w:r>
        <w:rPr>
          <w:rFonts w:hint="eastAsia" w:hAnsi="宋体"/>
          <w:color w:val="000000" w:themeColor="text1"/>
          <w:szCs w:val="24"/>
          <w14:textFill>
            <w14:solidFill>
              <w14:schemeClr w14:val="tx1"/>
            </w14:solidFill>
          </w14:textFill>
        </w:rPr>
        <w:t>（一）甲方及其工作人员违反本协议第一、二条规定。甲方按管理权限，对相关责任人依据有关规定给予党纪、政纪处分或组织处理；涉嫌犯罪的，移交司法机关追究刑事责任。</w:t>
      </w:r>
      <w:r>
        <w:rPr>
          <w:rFonts w:hint="eastAsia" w:hAnsi="宋体"/>
          <w:color w:val="000000" w:themeColor="text1"/>
          <w:szCs w:val="24"/>
          <w:lang w:val="en-US" w:eastAsia="zh-CN"/>
          <w14:textFill>
            <w14:solidFill>
              <w14:schemeClr w14:val="tx1"/>
            </w14:solidFill>
          </w14:textFill>
        </w:rPr>
        <w:t xml:space="preserve">         </w:t>
      </w:r>
    </w:p>
    <w:p w14:paraId="6E38917C">
      <w:pPr>
        <w:spacing w:line="440" w:lineRule="exact"/>
        <w:ind w:firstLine="420" w:firstLineChars="200"/>
        <w:jc w:val="left"/>
        <w:rPr>
          <w:rFonts w:hAnsi="宋体"/>
          <w:color w:val="000000" w:themeColor="text1"/>
          <w:szCs w:val="24"/>
          <w:highlight w:val="none"/>
          <w14:textFill>
            <w14:solidFill>
              <w14:schemeClr w14:val="tx1"/>
            </w14:solidFill>
          </w14:textFill>
        </w:rPr>
      </w:pPr>
      <w:r>
        <w:rPr>
          <w:rFonts w:hint="eastAsia" w:hAnsi="宋体"/>
          <w:color w:val="000000" w:themeColor="text1"/>
          <w:szCs w:val="24"/>
          <w14:textFill>
            <w14:solidFill>
              <w14:schemeClr w14:val="tx1"/>
            </w14:solidFill>
          </w14:textFill>
        </w:rPr>
        <w:t>投诉联系部门：</w:t>
      </w:r>
      <w:r>
        <w:rPr>
          <w:rFonts w:hint="eastAsia" w:hAnsi="宋体"/>
          <w:color w:val="000000" w:themeColor="text1"/>
          <w:szCs w:val="24"/>
          <w:highlight w:val="none"/>
          <w14:textFill>
            <w14:solidFill>
              <w14:schemeClr w14:val="tx1"/>
            </w14:solidFill>
          </w14:textFill>
        </w:rPr>
        <w:t>合肥文旅博览集团有限公司 纪检监察室，联系电话0551-63539209，举报邮箱：</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"mailto:zt_jcsjb@163.com" </w:instrText>
      </w:r>
      <w:r>
        <w:rPr>
          <w:color w:val="000000" w:themeColor="text1"/>
          <w:highlight w:val="none"/>
          <w14:textFill>
            <w14:solidFill>
              <w14:schemeClr w14:val="tx1"/>
            </w14:solidFill>
          </w14:textFill>
        </w:rPr>
        <w:fldChar w:fldCharType="separate"/>
      </w:r>
      <w:r>
        <w:rPr>
          <w:rFonts w:hint="eastAsia" w:hAnsi="宋体"/>
          <w:color w:val="000000" w:themeColor="text1"/>
          <w:szCs w:val="24"/>
          <w:highlight w:val="none"/>
          <w14:textFill>
            <w14:solidFill>
              <w14:schemeClr w14:val="tx1"/>
            </w14:solidFill>
          </w14:textFill>
        </w:rPr>
        <w:t>zt_jcsjb@163.com</w:t>
      </w:r>
      <w:r>
        <w:rPr>
          <w:rFonts w:hint="eastAsia" w:hAnsi="宋体"/>
          <w:color w:val="000000" w:themeColor="text1"/>
          <w:szCs w:val="24"/>
          <w:highlight w:val="none"/>
          <w14:textFill>
            <w14:solidFill>
              <w14:schemeClr w14:val="tx1"/>
            </w14:solidFill>
          </w14:textFill>
        </w:rPr>
        <w:fldChar w:fldCharType="end"/>
      </w:r>
    </w:p>
    <w:p w14:paraId="19E2F1AF">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（二）乙方及其工作人员违反本协议第一、三条规定。根据具体情节和造成的后果，甲方有权依据法律法规及合同约定对乙方采取以下一种或多种处理办法：</w:t>
      </w:r>
    </w:p>
    <w:p w14:paraId="5C7AAB69">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 xml:space="preserve">1．向建设行政部门、招投标管理部门及乙方上级主管部门通报，建议作出相应处理； </w:t>
      </w:r>
    </w:p>
    <w:p w14:paraId="6F3DCE60">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2．甲方有权扣除乙方履约保证金全部或部分（视情节严重性而定）；</w:t>
      </w:r>
    </w:p>
    <w:p w14:paraId="5C1FD3A2">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3．终止或解除双方已签订的包括（不限于）本合同在内的所有合同。</w:t>
      </w:r>
    </w:p>
    <w:p w14:paraId="14384F91">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甲方作出的处理意见，乙方应无条件接受并承担给甲方造成的损失，全额返还通过不正当手段从甲方获取的非法所得，并承担相应的法律责任。</w:t>
      </w:r>
    </w:p>
    <w:p w14:paraId="3D56E5C3">
      <w:pPr>
        <w:spacing w:line="440" w:lineRule="exact"/>
        <w:ind w:firstLine="422" w:firstLineChars="200"/>
        <w:rPr>
          <w:rFonts w:hAnsi="宋体"/>
          <w:color w:val="000000" w:themeColor="text1"/>
          <w:szCs w:val="24"/>
          <w14:textFill>
            <w14:solidFill>
              <w14:schemeClr w14:val="tx1"/>
            </w14:solidFill>
          </w14:textFill>
        </w:rPr>
      </w:pPr>
      <w:r>
        <w:rPr>
          <w:rFonts w:hint="eastAsia" w:hAnsi="宋体"/>
          <w:b/>
          <w:color w:val="000000" w:themeColor="text1"/>
          <w:szCs w:val="24"/>
          <w14:textFill>
            <w14:solidFill>
              <w14:schemeClr w14:val="tx1"/>
            </w14:solidFill>
          </w14:textFill>
        </w:rPr>
        <w:t>第五条</w:t>
      </w:r>
      <w:r>
        <w:rPr>
          <w:rFonts w:hint="eastAsia" w:hAnsi="宋体"/>
          <w:color w:val="000000" w:themeColor="text1"/>
          <w:szCs w:val="24"/>
          <w14:textFill>
            <w14:solidFill>
              <w14:schemeClr w14:val="tx1"/>
            </w14:solidFill>
          </w14:textFill>
        </w:rPr>
        <w:t xml:space="preserve">  双方约定</w:t>
      </w:r>
    </w:p>
    <w:p w14:paraId="12A7A2FD">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本协议由双方或双方上级单位负责监督。可由甲方或甲方上级单位的纪检监察部门约请乙方或乙方上级单位的纪检监察部门对本协议履行情况进行检查，提出在本协议规定范围内的裁定意见。</w:t>
      </w:r>
    </w:p>
    <w:p w14:paraId="1CD8F1D1">
      <w:pPr>
        <w:spacing w:line="440" w:lineRule="exact"/>
        <w:ind w:firstLine="422" w:firstLineChars="200"/>
        <w:rPr>
          <w:rFonts w:hAnsi="宋体"/>
          <w:color w:val="000000" w:themeColor="text1"/>
          <w:szCs w:val="24"/>
          <w14:textFill>
            <w14:solidFill>
              <w14:schemeClr w14:val="tx1"/>
            </w14:solidFill>
          </w14:textFill>
        </w:rPr>
      </w:pPr>
      <w:r>
        <w:rPr>
          <w:rFonts w:hint="eastAsia" w:hAnsi="宋体"/>
          <w:b/>
          <w:color w:val="000000" w:themeColor="text1"/>
          <w:szCs w:val="24"/>
          <w14:textFill>
            <w14:solidFill>
              <w14:schemeClr w14:val="tx1"/>
            </w14:solidFill>
          </w14:textFill>
        </w:rPr>
        <w:t xml:space="preserve">第六条  </w:t>
      </w:r>
      <w:r>
        <w:rPr>
          <w:rFonts w:hint="eastAsia" w:hAnsi="宋体"/>
          <w:color w:val="000000" w:themeColor="text1"/>
          <w:szCs w:val="24"/>
          <w14:textFill>
            <w14:solidFill>
              <w14:schemeClr w14:val="tx1"/>
            </w14:solidFill>
          </w14:textFill>
        </w:rPr>
        <w:t xml:space="preserve">本协议有效期为甲乙双方签署之日起至合同终止。  </w:t>
      </w:r>
    </w:p>
    <w:p w14:paraId="26503ABD">
      <w:pPr>
        <w:spacing w:line="440" w:lineRule="exact"/>
        <w:ind w:firstLine="422" w:firstLineChars="200"/>
        <w:rPr>
          <w:rFonts w:hAnsi="宋体"/>
          <w:color w:val="000000" w:themeColor="text1"/>
          <w:szCs w:val="24"/>
          <w14:textFill>
            <w14:solidFill>
              <w14:schemeClr w14:val="tx1"/>
            </w14:solidFill>
          </w14:textFill>
        </w:rPr>
      </w:pPr>
      <w:r>
        <w:rPr>
          <w:rFonts w:hint="eastAsia" w:hAnsi="宋体"/>
          <w:b/>
          <w:color w:val="000000" w:themeColor="text1"/>
          <w:szCs w:val="24"/>
          <w14:textFill>
            <w14:solidFill>
              <w14:schemeClr w14:val="tx1"/>
            </w14:solidFill>
          </w14:textFill>
        </w:rPr>
        <w:t xml:space="preserve">第七条 </w:t>
      </w:r>
      <w:r>
        <w:rPr>
          <w:rFonts w:hint="eastAsia" w:hAnsi="宋体"/>
          <w:color w:val="000000" w:themeColor="text1"/>
          <w:szCs w:val="24"/>
          <w14:textFill>
            <w14:solidFill>
              <w14:schemeClr w14:val="tx1"/>
            </w14:solidFill>
          </w14:textFill>
        </w:rPr>
        <w:t xml:space="preserve"> 本协议作为合同的附件，与合同具有同等法律效力。</w:t>
      </w:r>
    </w:p>
    <w:p w14:paraId="08B8E1CD">
      <w:pPr>
        <w:spacing w:line="440" w:lineRule="exact"/>
        <w:rPr>
          <w:rFonts w:hAnsi="宋体"/>
          <w:color w:val="000000" w:themeColor="text1"/>
          <w:szCs w:val="24"/>
          <w14:textFill>
            <w14:solidFill>
              <w14:schemeClr w14:val="tx1"/>
            </w14:solidFill>
          </w14:textFill>
        </w:rPr>
      </w:pPr>
    </w:p>
    <w:p w14:paraId="31777B21">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甲方（盖章）：                   乙方（盖章）：</w:t>
      </w:r>
    </w:p>
    <w:p w14:paraId="7AFC9815">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法定代表人或</w:t>
      </w:r>
      <w:r>
        <w:rPr>
          <w:rFonts w:hint="eastAsia" w:hAnsi="宋体"/>
          <w:color w:val="000000" w:themeColor="text1"/>
          <w:szCs w:val="24"/>
          <w14:textFill>
            <w14:solidFill>
              <w14:schemeClr w14:val="tx1"/>
            </w14:solidFill>
          </w14:textFill>
        </w:rPr>
        <w:tab/>
      </w:r>
      <w:r>
        <w:rPr>
          <w:rFonts w:hint="eastAsia" w:hAnsi="宋体"/>
          <w:color w:val="000000" w:themeColor="text1"/>
          <w:szCs w:val="24"/>
          <w14:textFill>
            <w14:solidFill>
              <w14:schemeClr w14:val="tx1"/>
            </w14:solidFill>
          </w14:textFill>
        </w:rPr>
        <w:t xml:space="preserve">                    法定代表人或</w:t>
      </w:r>
    </w:p>
    <w:p w14:paraId="18B4014A">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授权代表：   (职务)               授权代表：  （职务）</w:t>
      </w:r>
    </w:p>
    <w:p w14:paraId="0C48D488">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签字：                            签字：</w:t>
      </w:r>
    </w:p>
    <w:p w14:paraId="201991FC">
      <w:pPr>
        <w:spacing w:line="440" w:lineRule="exact"/>
        <w:ind w:firstLine="420" w:firstLineChars="200"/>
        <w:rPr>
          <w:rFonts w:hAnsi="宋体"/>
          <w:color w:val="000000" w:themeColor="text1"/>
          <w:szCs w:val="24"/>
          <w14:textFill>
            <w14:solidFill>
              <w14:schemeClr w14:val="tx1"/>
            </w14:solidFill>
          </w14:textFill>
        </w:rPr>
      </w:pPr>
    </w:p>
    <w:p w14:paraId="61D0B9B4">
      <w:pPr>
        <w:spacing w:line="440" w:lineRule="exact"/>
        <w:ind w:firstLine="420" w:firstLineChars="200"/>
        <w:rPr>
          <w:rFonts w:hAnsi="宋体"/>
          <w:color w:val="000000" w:themeColor="text1"/>
          <w:szCs w:val="24"/>
          <w14:textFill>
            <w14:solidFill>
              <w14:schemeClr w14:val="tx1"/>
            </w14:solidFill>
          </w14:textFill>
        </w:rPr>
      </w:pPr>
    </w:p>
    <w:p w14:paraId="51E47C2B">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廉</w:t>
      </w:r>
      <w:r>
        <w:rPr>
          <w:rFonts w:hint="eastAsia" w:hAnsi="宋体"/>
          <w:color w:val="000000" w:themeColor="text1"/>
          <w:szCs w:val="24"/>
          <w:lang w:val="en-US" w:eastAsia="zh-CN"/>
          <w14:textFill>
            <w14:solidFill>
              <w14:schemeClr w14:val="tx1"/>
            </w14:solidFill>
          </w14:textFill>
        </w:rPr>
        <w:t>洁</w:t>
      </w:r>
      <w:r>
        <w:rPr>
          <w:rFonts w:hint="eastAsia" w:hAnsi="宋体"/>
          <w:color w:val="000000" w:themeColor="text1"/>
          <w:szCs w:val="24"/>
          <w14:textFill>
            <w14:solidFill>
              <w14:schemeClr w14:val="tx1"/>
            </w14:solidFill>
          </w14:textFill>
        </w:rPr>
        <w:t>监督联系人                    廉</w:t>
      </w:r>
      <w:r>
        <w:rPr>
          <w:rFonts w:hint="eastAsia" w:hAnsi="宋体"/>
          <w:color w:val="000000" w:themeColor="text1"/>
          <w:szCs w:val="24"/>
          <w:lang w:val="en-US" w:eastAsia="zh-CN"/>
          <w14:textFill>
            <w14:solidFill>
              <w14:schemeClr w14:val="tx1"/>
            </w14:solidFill>
          </w14:textFill>
        </w:rPr>
        <w:t>洁</w:t>
      </w:r>
      <w:r>
        <w:rPr>
          <w:rFonts w:hint="eastAsia" w:hAnsi="宋体"/>
          <w:color w:val="000000" w:themeColor="text1"/>
          <w:szCs w:val="24"/>
          <w14:textFill>
            <w14:solidFill>
              <w14:schemeClr w14:val="tx1"/>
            </w14:solidFill>
          </w14:textFill>
        </w:rPr>
        <w:t>监督联系人</w:t>
      </w:r>
    </w:p>
    <w:p w14:paraId="1F075E67">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签字：                            签字：</w:t>
      </w:r>
    </w:p>
    <w:p w14:paraId="7B60E8D2">
      <w:pPr>
        <w:spacing w:line="440" w:lineRule="exact"/>
        <w:ind w:firstLine="420" w:firstLineChars="200"/>
        <w:rPr>
          <w:rFonts w:hAnsi="宋体"/>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电话：0551-</w:t>
      </w:r>
      <w:r>
        <w:rPr>
          <w:rFonts w:hint="eastAsia" w:hAnsi="宋体"/>
          <w:color w:val="000000" w:themeColor="text1"/>
          <w:szCs w:val="24"/>
          <w:lang w:val="en-US" w:eastAsia="zh-CN"/>
          <w14:textFill>
            <w14:solidFill>
              <w14:schemeClr w14:val="tx1"/>
            </w14:solidFill>
          </w14:textFill>
        </w:rPr>
        <w:t xml:space="preserve">        </w:t>
      </w:r>
      <w:r>
        <w:rPr>
          <w:rFonts w:hint="eastAsia" w:hAnsi="宋体"/>
          <w:color w:val="000000" w:themeColor="text1"/>
          <w:szCs w:val="24"/>
          <w14:textFill>
            <w14:solidFill>
              <w14:schemeClr w14:val="tx1"/>
            </w14:solidFill>
          </w14:textFill>
        </w:rPr>
        <w:t xml:space="preserve">               电话：</w:t>
      </w:r>
    </w:p>
    <w:p w14:paraId="606433D8">
      <w:pPr>
        <w:widowControl/>
        <w:spacing w:line="560" w:lineRule="exact"/>
        <w:ind w:firstLine="420" w:firstLineChars="200"/>
        <w:jc w:val="left"/>
        <w:rPr>
          <w:rFonts w:hAnsi="宋体" w:cs="@仿宋_GB2312"/>
          <w:bCs/>
          <w:color w:val="000000" w:themeColor="text1"/>
          <w:szCs w:val="20"/>
          <w14:textFill>
            <w14:solidFill>
              <w14:schemeClr w14:val="tx1"/>
            </w14:solidFill>
          </w14:textFill>
        </w:rPr>
      </w:pPr>
      <w:r>
        <w:rPr>
          <w:rFonts w:hint="eastAsia" w:hAnsi="宋体" w:cs="@仿宋_GB2312"/>
          <w:bCs/>
          <w:color w:val="000000" w:themeColor="text1"/>
          <w:szCs w:val="20"/>
          <w14:textFill>
            <w14:solidFill>
              <w14:schemeClr w14:val="tx1"/>
            </w14:solidFill>
          </w14:textFill>
        </w:rPr>
        <w:t>时间：</w:t>
      </w:r>
      <w:r>
        <w:rPr>
          <w:rFonts w:hint="eastAsia" w:hAnsi="宋体" w:cs="@仿宋_GB2312"/>
          <w:bCs/>
          <w:color w:val="000000" w:themeColor="text1"/>
          <w:szCs w:val="20"/>
          <w:u w:val="single"/>
          <w14:textFill>
            <w14:solidFill>
              <w14:schemeClr w14:val="tx1"/>
            </w14:solidFill>
          </w14:textFill>
        </w:rPr>
        <w:t xml:space="preserve">  202</w:t>
      </w:r>
      <w:r>
        <w:rPr>
          <w:rFonts w:hint="eastAsia" w:hAnsi="宋体" w:cs="@仿宋_GB2312"/>
          <w:bCs/>
          <w:color w:val="000000" w:themeColor="text1"/>
          <w:szCs w:val="20"/>
          <w:u w:val="single"/>
          <w:lang w:val="en-US" w:eastAsia="zh-CN"/>
          <w14:textFill>
            <w14:solidFill>
              <w14:schemeClr w14:val="tx1"/>
            </w14:solidFill>
          </w14:textFill>
        </w:rPr>
        <w:t>5</w:t>
      </w:r>
      <w:r>
        <w:rPr>
          <w:rFonts w:hint="eastAsia" w:hAnsi="宋体" w:cs="@仿宋_GB2312"/>
          <w:bCs/>
          <w:color w:val="000000" w:themeColor="text1"/>
          <w:szCs w:val="20"/>
          <w:u w:val="single"/>
          <w14:textFill>
            <w14:solidFill>
              <w14:schemeClr w14:val="tx1"/>
            </w14:solidFill>
          </w14:textFill>
        </w:rPr>
        <w:t xml:space="preserve">  </w:t>
      </w:r>
      <w:r>
        <w:rPr>
          <w:rFonts w:hint="eastAsia" w:hAnsi="宋体" w:cs="@仿宋_GB2312"/>
          <w:bCs/>
          <w:color w:val="000000" w:themeColor="text1"/>
          <w:szCs w:val="20"/>
          <w14:textFill>
            <w14:solidFill>
              <w14:schemeClr w14:val="tx1"/>
            </w14:solidFill>
          </w14:textFill>
        </w:rPr>
        <w:t>年</w:t>
      </w:r>
      <w:r>
        <w:rPr>
          <w:rFonts w:hint="eastAsia" w:hAnsi="宋体" w:cs="@仿宋_GB2312"/>
          <w:bCs/>
          <w:color w:val="000000" w:themeColor="text1"/>
          <w:szCs w:val="20"/>
          <w:u w:val="single"/>
          <w14:textFill>
            <w14:solidFill>
              <w14:schemeClr w14:val="tx1"/>
            </w14:solidFill>
          </w14:textFill>
        </w:rPr>
        <w:t xml:space="preserve">    </w:t>
      </w:r>
      <w:r>
        <w:rPr>
          <w:rFonts w:hint="eastAsia" w:hAnsi="宋体" w:cs="@仿宋_GB2312"/>
          <w:bCs/>
          <w:color w:val="000000" w:themeColor="text1"/>
          <w:szCs w:val="20"/>
          <w14:textFill>
            <w14:solidFill>
              <w14:schemeClr w14:val="tx1"/>
            </w14:solidFill>
          </w14:textFill>
        </w:rPr>
        <w:t>月</w:t>
      </w:r>
      <w:r>
        <w:rPr>
          <w:rFonts w:hint="eastAsia" w:hAnsi="宋体" w:cs="@仿宋_GB2312"/>
          <w:bCs/>
          <w:color w:val="000000" w:themeColor="text1"/>
          <w:szCs w:val="20"/>
          <w:u w:val="single"/>
          <w14:textFill>
            <w14:solidFill>
              <w14:schemeClr w14:val="tx1"/>
            </w14:solidFill>
          </w14:textFill>
        </w:rPr>
        <w:t xml:space="preserve">    </w:t>
      </w:r>
      <w:r>
        <w:rPr>
          <w:rFonts w:hint="eastAsia" w:hAnsi="宋体" w:cs="@仿宋_GB2312"/>
          <w:bCs/>
          <w:color w:val="000000" w:themeColor="text1"/>
          <w:szCs w:val="20"/>
          <w14:textFill>
            <w14:solidFill>
              <w14:schemeClr w14:val="tx1"/>
            </w14:solidFill>
          </w14:textFill>
        </w:rPr>
        <w:t>日      时间：</w:t>
      </w:r>
      <w:r>
        <w:rPr>
          <w:rFonts w:hint="eastAsia" w:hAnsi="宋体" w:cs="@仿宋_GB2312"/>
          <w:bCs/>
          <w:color w:val="000000" w:themeColor="text1"/>
          <w:szCs w:val="20"/>
          <w:u w:val="single"/>
          <w14:textFill>
            <w14:solidFill>
              <w14:schemeClr w14:val="tx1"/>
            </w14:solidFill>
          </w14:textFill>
        </w:rPr>
        <w:t xml:space="preserve"> 202</w:t>
      </w:r>
      <w:r>
        <w:rPr>
          <w:rFonts w:hint="eastAsia" w:hAnsi="宋体" w:cs="@仿宋_GB2312"/>
          <w:bCs/>
          <w:color w:val="000000" w:themeColor="text1"/>
          <w:szCs w:val="20"/>
          <w:u w:val="single"/>
          <w:lang w:val="en-US" w:eastAsia="zh-CN"/>
          <w14:textFill>
            <w14:solidFill>
              <w14:schemeClr w14:val="tx1"/>
            </w14:solidFill>
          </w14:textFill>
        </w:rPr>
        <w:t>5</w:t>
      </w:r>
      <w:r>
        <w:rPr>
          <w:rFonts w:hint="eastAsia" w:hAnsi="宋体" w:cs="@仿宋_GB2312"/>
          <w:bCs/>
          <w:color w:val="000000" w:themeColor="text1"/>
          <w:szCs w:val="20"/>
          <w:u w:val="single"/>
          <w14:textFill>
            <w14:solidFill>
              <w14:schemeClr w14:val="tx1"/>
            </w14:solidFill>
          </w14:textFill>
        </w:rPr>
        <w:t xml:space="preserve">  </w:t>
      </w:r>
      <w:r>
        <w:rPr>
          <w:rFonts w:hint="eastAsia" w:hAnsi="宋体" w:cs="@仿宋_GB2312"/>
          <w:bCs/>
          <w:color w:val="000000" w:themeColor="text1"/>
          <w:szCs w:val="20"/>
          <w14:textFill>
            <w14:solidFill>
              <w14:schemeClr w14:val="tx1"/>
            </w14:solidFill>
          </w14:textFill>
        </w:rPr>
        <w:t>年</w:t>
      </w:r>
      <w:r>
        <w:rPr>
          <w:rFonts w:hint="eastAsia" w:hAnsi="宋体" w:cs="@仿宋_GB2312"/>
          <w:bCs/>
          <w:color w:val="000000" w:themeColor="text1"/>
          <w:szCs w:val="20"/>
          <w:u w:val="single"/>
          <w14:textFill>
            <w14:solidFill>
              <w14:schemeClr w14:val="tx1"/>
            </w14:solidFill>
          </w14:textFill>
        </w:rPr>
        <w:t xml:space="preserve">    </w:t>
      </w:r>
      <w:r>
        <w:rPr>
          <w:rFonts w:hint="eastAsia" w:hAnsi="宋体" w:cs="@仿宋_GB2312"/>
          <w:bCs/>
          <w:color w:val="000000" w:themeColor="text1"/>
          <w:szCs w:val="20"/>
          <w14:textFill>
            <w14:solidFill>
              <w14:schemeClr w14:val="tx1"/>
            </w14:solidFill>
          </w14:textFill>
        </w:rPr>
        <w:t>月</w:t>
      </w:r>
      <w:r>
        <w:rPr>
          <w:rFonts w:hint="eastAsia" w:hAnsi="宋体" w:cs="@仿宋_GB2312"/>
          <w:bCs/>
          <w:color w:val="000000" w:themeColor="text1"/>
          <w:szCs w:val="20"/>
          <w:u w:val="single"/>
          <w14:textFill>
            <w14:solidFill>
              <w14:schemeClr w14:val="tx1"/>
            </w14:solidFill>
          </w14:textFill>
        </w:rPr>
        <w:t xml:space="preserve">    </w:t>
      </w:r>
      <w:r>
        <w:rPr>
          <w:rFonts w:hint="eastAsia" w:hAnsi="宋体" w:cs="@仿宋_GB2312"/>
          <w:bCs/>
          <w:color w:val="000000" w:themeColor="text1"/>
          <w:szCs w:val="20"/>
          <w14:textFill>
            <w14:solidFill>
              <w14:schemeClr w14:val="tx1"/>
            </w14:solidFill>
          </w14:textFill>
        </w:rPr>
        <w:t>日</w:t>
      </w:r>
    </w:p>
    <w:p w14:paraId="0BBAF37C">
      <w:pPr>
        <w:spacing w:line="440" w:lineRule="exact"/>
        <w:ind w:firstLine="420" w:firstLineChars="200"/>
        <w:rPr>
          <w:rFonts w:hAnsi="宋体"/>
          <w:szCs w:val="24"/>
        </w:rPr>
      </w:pPr>
    </w:p>
    <w:p w14:paraId="478E1F93">
      <w:pPr>
        <w:spacing w:line="440" w:lineRule="exact"/>
        <w:ind w:firstLine="420" w:firstLineChars="200"/>
        <w:rPr>
          <w:rFonts w:hAnsi="宋体"/>
          <w:szCs w:val="24"/>
        </w:rPr>
      </w:pPr>
    </w:p>
    <w:p w14:paraId="0ACFADDC">
      <w:pPr>
        <w:spacing w:line="440" w:lineRule="exact"/>
        <w:ind w:firstLine="420" w:firstLineChars="200"/>
        <w:rPr>
          <w:rFonts w:hAnsi="宋体"/>
          <w:szCs w:val="24"/>
        </w:rPr>
      </w:pPr>
    </w:p>
    <w:p w14:paraId="46B7808E">
      <w:pPr>
        <w:spacing w:line="440" w:lineRule="exact"/>
        <w:ind w:firstLine="420" w:firstLineChars="200"/>
        <w:rPr>
          <w:rFonts w:hAnsi="宋体"/>
          <w:szCs w:val="24"/>
        </w:rPr>
      </w:pPr>
    </w:p>
    <w:p w14:paraId="711EFCE2">
      <w:pPr>
        <w:widowControl/>
        <w:jc w:val="left"/>
        <w:rPr>
          <w:rFonts w:ascii="Times New Roman" w:hAnsi="Times New Roman" w:cs="Times New Roman" w:eastAsiaTheme="minorEastAsia"/>
          <w:sz w:val="24"/>
        </w:rPr>
      </w:pPr>
      <w:r>
        <w:rPr>
          <w:rFonts w:ascii="Times New Roman" w:hAnsi="Times New Roman" w:cs="Times New Roman" w:eastAsiaTheme="minorEastAsia"/>
          <w:sz w:val="24"/>
        </w:rPr>
        <w:br w:type="page"/>
      </w:r>
    </w:p>
    <w:p w14:paraId="706A0814">
      <w:pPr>
        <w:spacing w:line="360" w:lineRule="auto"/>
        <w:jc w:val="center"/>
        <w:outlineLvl w:val="1"/>
        <w:rPr>
          <w:rFonts w:ascii="Times New Roman" w:hAnsi="Times New Roman" w:cs="Times New Roman" w:eastAsiaTheme="minorEastAsia"/>
          <w:b/>
          <w:sz w:val="28"/>
        </w:rPr>
      </w:pPr>
      <w:bookmarkStart w:id="12" w:name="_Toc22226"/>
      <w:r>
        <w:rPr>
          <w:rFonts w:ascii="Times New Roman" w:hAnsi="Times New Roman" w:cs="Times New Roman" w:eastAsiaTheme="minorEastAsia"/>
          <w:b/>
          <w:sz w:val="28"/>
        </w:rPr>
        <w:t>第六章  投标文件格式</w:t>
      </w:r>
      <w:bookmarkEnd w:id="12"/>
    </w:p>
    <w:p w14:paraId="19E9FA01">
      <w:pPr>
        <w:spacing w:line="900" w:lineRule="exact"/>
        <w:ind w:firstLine="0" w:firstLineChars="0"/>
        <w:jc w:val="center"/>
        <w:rPr>
          <w:rFonts w:ascii="Times New Roman" w:hAnsi="Times New Roman" w:cs="Times New Roman" w:eastAsiaTheme="minorEastAsia"/>
          <w:b/>
          <w:color w:val="000000" w:themeColor="text1"/>
          <w:sz w:val="72"/>
          <w14:textFill>
            <w14:solidFill>
              <w14:schemeClr w14:val="tx1"/>
            </w14:solidFill>
          </w14:textFill>
        </w:rPr>
      </w:pPr>
      <w:r>
        <w:rPr>
          <w:rFonts w:hint="eastAsia" w:ascii="仿宋_GB2312" w:hAnsi="仿宋_GB2312" w:eastAsia="仿宋_GB2312" w:cs="仿宋_GB2312"/>
          <w:b/>
          <w:color w:val="000000" w:themeColor="text1"/>
          <w:sz w:val="51"/>
          <w:szCs w:val="51"/>
          <w:lang w:val="en-US" w:eastAsia="zh-CN"/>
          <w14:textFill>
            <w14:solidFill>
              <w14:schemeClr w14:val="tx1"/>
            </w14:solidFill>
          </w14:textFill>
        </w:rPr>
        <w:t>合肥市政务综合楼周边停车位新能源汽车充电设施建设投资运营服务  (一期)项目充电桩结算费用审计项目</w:t>
      </w:r>
    </w:p>
    <w:p w14:paraId="7912D555">
      <w:pPr>
        <w:spacing w:line="900" w:lineRule="exact"/>
        <w:jc w:val="center"/>
        <w:rPr>
          <w:rFonts w:ascii="Times New Roman" w:hAnsi="Times New Roman" w:cs="Times New Roman" w:eastAsiaTheme="minorEastAsia"/>
          <w:b/>
          <w:color w:val="000000" w:themeColor="text1"/>
          <w:sz w:val="72"/>
          <w14:textFill>
            <w14:solidFill>
              <w14:schemeClr w14:val="tx1"/>
            </w14:solidFill>
          </w14:textFill>
        </w:rPr>
      </w:pPr>
    </w:p>
    <w:p w14:paraId="2290C68C">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14:paraId="201439B5">
      <w:pPr>
        <w:spacing w:line="900" w:lineRule="exact"/>
        <w:jc w:val="center"/>
        <w:rPr>
          <w:rFonts w:ascii="Times New Roman" w:hAnsi="Times New Roman" w:cs="Times New Roman" w:eastAsiaTheme="minorEastAsia"/>
          <w:b/>
          <w:sz w:val="72"/>
        </w:rPr>
      </w:pPr>
    </w:p>
    <w:p w14:paraId="5D4ADD3F">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14:paraId="3130C878">
      <w:pPr>
        <w:spacing w:line="900" w:lineRule="exact"/>
        <w:jc w:val="center"/>
        <w:rPr>
          <w:rFonts w:ascii="Times New Roman" w:hAnsi="Times New Roman" w:cs="Times New Roman" w:eastAsiaTheme="minorEastAsia"/>
          <w:b/>
          <w:sz w:val="72"/>
        </w:rPr>
      </w:pPr>
    </w:p>
    <w:p w14:paraId="4EED430C">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14:paraId="0CDD5034">
      <w:pPr>
        <w:spacing w:line="900" w:lineRule="exact"/>
        <w:jc w:val="center"/>
        <w:rPr>
          <w:rFonts w:ascii="Times New Roman" w:hAnsi="Times New Roman" w:cs="Times New Roman" w:eastAsiaTheme="minorEastAsia"/>
          <w:b/>
          <w:sz w:val="72"/>
        </w:rPr>
      </w:pPr>
    </w:p>
    <w:p w14:paraId="22346641">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14:paraId="3F883B46">
      <w:pPr>
        <w:spacing w:after="156" w:afterLines="50" w:line="500" w:lineRule="exact"/>
        <w:ind w:firstLine="2570" w:firstLineChars="800"/>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14:paraId="4A8F0A66">
      <w:pPr>
        <w:spacing w:after="156" w:afterLines="50" w:line="500" w:lineRule="exact"/>
        <w:ind w:firstLine="2570" w:firstLineChars="800"/>
        <w:rPr>
          <w:rFonts w:hint="default" w:eastAsiaTheme="minorEastAsia"/>
          <w:lang w:val="en-US" w:eastAsia="zh-CN"/>
        </w:rPr>
      </w:pPr>
      <w:r>
        <w:rPr>
          <w:rFonts w:hint="eastAsia" w:ascii="Times New Roman" w:hAnsi="Times New Roman" w:cs="Times New Roman"/>
          <w:b/>
          <w:bCs w:val="0"/>
          <w:sz w:val="32"/>
          <w:u w:val="none"/>
          <w:lang w:val="en-US" w:eastAsia="zh-CN"/>
        </w:rPr>
        <w:t>项目编号：</w:t>
      </w:r>
      <w:r>
        <w:rPr>
          <w:rFonts w:hint="eastAsia" w:ascii="Times New Roman" w:hAnsi="Times New Roman" w:cs="Times New Roman"/>
          <w:b/>
          <w:sz w:val="32"/>
          <w:u w:val="single"/>
          <w:lang w:val="en-US" w:eastAsia="zh-CN"/>
        </w:rPr>
        <w:t xml:space="preserve">            号 </w:t>
      </w:r>
    </w:p>
    <w:p w14:paraId="2D2B97F0">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hint="eastAsia" w:ascii="Times New Roman" w:hAnsi="Times New Roman" w:cs="Times New Roman"/>
          <w:b/>
          <w:sz w:val="32"/>
          <w:u w:val="single"/>
          <w:lang w:val="en-US" w:eastAsia="zh-CN"/>
        </w:rPr>
        <w:t xml:space="preserve">  </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hint="eastAsia" w:ascii="Times New Roman" w:hAnsi="Times New Roman" w:cs="Times New Roman"/>
          <w:b/>
          <w:sz w:val="32"/>
          <w:u w:val="single"/>
          <w:lang w:val="en-US" w:eastAsia="zh-CN"/>
        </w:rPr>
        <w:t xml:space="preserve">   </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p>
    <w:p w14:paraId="5E5B7380">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14:paraId="6F7CA787">
      <w:pPr>
        <w:numPr>
          <w:ilvl w:val="0"/>
          <w:numId w:val="5"/>
        </w:numPr>
        <w:spacing w:line="360" w:lineRule="auto"/>
        <w:jc w:val="center"/>
        <w:outlineLvl w:val="2"/>
        <w:rPr>
          <w:rFonts w:ascii="Times New Roman" w:hAnsi="Times New Roman" w:cs="Times New Roman" w:eastAsiaTheme="minorEastAsia"/>
          <w:b/>
          <w:sz w:val="24"/>
        </w:rPr>
      </w:pPr>
      <w:bookmarkStart w:id="13" w:name="_Hlk23205287"/>
      <w:r>
        <w:rPr>
          <w:rFonts w:ascii="Times New Roman" w:hAnsi="Times New Roman" w:cs="Times New Roman" w:eastAsiaTheme="minorEastAsia"/>
          <w:b/>
          <w:sz w:val="24"/>
        </w:rPr>
        <w:t>报价表</w:t>
      </w:r>
    </w:p>
    <w:p w14:paraId="6D053732">
      <w:pPr>
        <w:snapToGrid w:val="0"/>
        <w:spacing w:line="360" w:lineRule="auto"/>
        <w:ind w:left="1205" w:hanging="1205" w:hangingChars="500"/>
        <w:jc w:val="left"/>
        <w:rPr>
          <w:rFonts w:hint="eastAsia" w:ascii="Times New Roman" w:hAnsi="Times New Roman" w:cs="Times New Roman" w:eastAsiaTheme="minorEastAsia"/>
          <w:b/>
          <w:color w:val="auto"/>
          <w:kern w:val="2"/>
          <w:sz w:val="24"/>
          <w:szCs w:val="24"/>
          <w:highlight w:val="none"/>
          <w:u w:val="single"/>
          <w:lang w:val="en-US" w:eastAsia="zh-CN" w:bidi="ar-SA"/>
        </w:rPr>
      </w:pPr>
      <w:r>
        <w:rPr>
          <w:rFonts w:ascii="Times New Roman" w:hAnsi="Times New Roman" w:cs="Times New Roman" w:eastAsiaTheme="minorEastAsia"/>
          <w:b/>
          <w:sz w:val="24"/>
          <w:szCs w:val="24"/>
        </w:rPr>
        <w:t>项目名称：</w:t>
      </w:r>
      <w:r>
        <w:rPr>
          <w:rFonts w:hint="eastAsia" w:ascii="Times New Roman" w:hAnsi="Times New Roman" w:cs="Times New Roman" w:eastAsiaTheme="minorEastAsia"/>
          <w:b/>
          <w:color w:val="000000" w:themeColor="text1"/>
          <w:kern w:val="2"/>
          <w:sz w:val="24"/>
          <w:szCs w:val="24"/>
          <w:highlight w:val="none"/>
          <w:u w:val="single"/>
          <w:lang w:val="en-US" w:eastAsia="zh-CN" w:bidi="ar-SA"/>
          <w14:textFill>
            <w14:solidFill>
              <w14:schemeClr w14:val="tx1"/>
            </w14:solidFill>
          </w14:textFill>
        </w:rPr>
        <w:t>合肥市政务综合楼周边停车位新能源汽车充电设施建设投资运营服务(一期)项目充电桩结算费用审计项目</w:t>
      </w:r>
    </w:p>
    <w:p w14:paraId="5DBB7503">
      <w:pPr>
        <w:snapToGrid w:val="0"/>
        <w:spacing w:after="156" w:afterLines="50" w:line="360" w:lineRule="auto"/>
        <w:jc w:val="left"/>
        <w:rPr>
          <w:rFonts w:ascii="Times New Roman" w:hAnsi="Times New Roman" w:cs="Times New Roman" w:eastAsiaTheme="minorEastAsia"/>
          <w:b/>
          <w:bCs/>
          <w:sz w:val="24"/>
          <w:szCs w:val="24"/>
          <w:u w:val="single"/>
        </w:rPr>
      </w:pPr>
      <w:r>
        <w:rPr>
          <w:rFonts w:ascii="Times New Roman" w:hAnsi="Times New Roman" w:cs="Times New Roman" w:eastAsiaTheme="minorEastAsia"/>
          <w:b/>
          <w:sz w:val="24"/>
          <w:szCs w:val="24"/>
        </w:rPr>
        <w:t>项目编号：</w:t>
      </w:r>
      <w:r>
        <w:rPr>
          <w:rFonts w:hint="eastAsia" w:ascii="Times New Roman" w:hAnsi="Times New Roman" w:cs="Times New Roman"/>
          <w:b/>
          <w:sz w:val="24"/>
          <w:szCs w:val="24"/>
          <w:u w:val="single"/>
          <w:lang w:val="en-US" w:eastAsia="zh-CN"/>
        </w:rPr>
        <w:t xml:space="preserve">          </w:t>
      </w:r>
      <w:r>
        <w:rPr>
          <w:rFonts w:hint="eastAsia" w:ascii="Times New Roman" w:hAnsi="Times New Roman" w:cs="Times New Roman" w:eastAsiaTheme="minorEastAsia"/>
          <w:b/>
          <w:sz w:val="24"/>
          <w:szCs w:val="24"/>
          <w:u w:val="single"/>
        </w:rPr>
        <w:t>号</w:t>
      </w:r>
      <w:r>
        <w:rPr>
          <w:rFonts w:ascii="Times New Roman" w:hAnsi="Times New Roman" w:cs="Times New Roman" w:eastAsiaTheme="minorEastAsia"/>
          <w:b/>
          <w:sz w:val="24"/>
          <w:szCs w:val="24"/>
          <w:u w:val="single"/>
        </w:rPr>
        <w:t xml:space="preserve"> </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1940"/>
        <w:gridCol w:w="4124"/>
      </w:tblGrid>
      <w:tr w14:paraId="63B3C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30F109DD">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投标人名称</w:t>
            </w:r>
          </w:p>
        </w:tc>
        <w:tc>
          <w:tcPr>
            <w:tcW w:w="3557" w:type="pct"/>
            <w:gridSpan w:val="2"/>
            <w:tcBorders>
              <w:left w:val="single" w:color="auto" w:sz="4" w:space="0"/>
            </w:tcBorders>
          </w:tcPr>
          <w:p w14:paraId="5918D70B">
            <w:pPr>
              <w:rPr>
                <w:rFonts w:ascii="Times New Roman" w:hAnsi="Times New Roman" w:cs="Times New Roman" w:eastAsiaTheme="minorEastAsia"/>
                <w:b/>
                <w:sz w:val="24"/>
                <w:szCs w:val="24"/>
              </w:rPr>
            </w:pPr>
          </w:p>
        </w:tc>
      </w:tr>
      <w:tr w14:paraId="38B36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403ADD61">
            <w:pPr>
              <w:jc w:val="center"/>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报价</w:t>
            </w:r>
            <w:r>
              <w:rPr>
                <w:rFonts w:ascii="Times New Roman" w:hAnsi="Times New Roman" w:cs="Times New Roman" w:eastAsiaTheme="minorEastAsia"/>
                <w:b/>
                <w:sz w:val="24"/>
                <w:szCs w:val="24"/>
              </w:rPr>
              <w:t>范围</w:t>
            </w:r>
          </w:p>
        </w:tc>
        <w:tc>
          <w:tcPr>
            <w:tcW w:w="3557" w:type="pct"/>
            <w:gridSpan w:val="2"/>
            <w:tcBorders>
              <w:left w:val="single" w:color="auto" w:sz="4" w:space="0"/>
            </w:tcBorders>
            <w:vAlign w:val="center"/>
          </w:tcPr>
          <w:p w14:paraId="366424F6">
            <w:pPr>
              <w:widowControl/>
              <w:rPr>
                <w:rFonts w:ascii="Times New Roman" w:hAnsi="Times New Roman" w:cs="Times New Roman" w:eastAsiaTheme="minorEastAsia"/>
                <w:b/>
                <w:sz w:val="24"/>
                <w:szCs w:val="24"/>
              </w:rPr>
            </w:pPr>
            <w:r>
              <w:rPr>
                <w:rFonts w:ascii="Times New Roman" w:hAnsi="Times New Roman" w:cs="Times New Roman" w:eastAsiaTheme="minorEastAsia"/>
                <w:sz w:val="24"/>
                <w:szCs w:val="28"/>
              </w:rPr>
              <w:t>全部</w:t>
            </w:r>
          </w:p>
        </w:tc>
      </w:tr>
      <w:tr w14:paraId="2322C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442" w:type="pct"/>
            <w:vMerge w:val="restart"/>
            <w:tcBorders>
              <w:top w:val="single" w:color="auto" w:sz="4" w:space="0"/>
            </w:tcBorders>
            <w:vAlign w:val="center"/>
          </w:tcPr>
          <w:p w14:paraId="2892E7EA">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报价</w:t>
            </w:r>
          </w:p>
          <w:p w14:paraId="60895C5E">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（详见备注说明）</w:t>
            </w:r>
          </w:p>
        </w:tc>
        <w:tc>
          <w:tcPr>
            <w:tcW w:w="1138" w:type="pct"/>
            <w:vAlign w:val="center"/>
          </w:tcPr>
          <w:p w14:paraId="60797F55">
            <w:pPr>
              <w:snapToGrid w:val="0"/>
              <w:jc w:val="center"/>
              <w:rPr>
                <w:rFonts w:ascii="Times New Roman" w:hAnsi="Times New Roman" w:cs="Times New Roman" w:eastAsiaTheme="minorEastAsia"/>
                <w:sz w:val="24"/>
                <w:szCs w:val="24"/>
                <w:highlight w:val="none"/>
              </w:rPr>
            </w:pPr>
          </w:p>
          <w:p w14:paraId="0DB92EBB">
            <w:pPr>
              <w:snapToGrid w:val="0"/>
              <w:jc w:val="center"/>
              <w:rPr>
                <w:rFonts w:hint="default" w:ascii="Times New Roman" w:hAnsi="Times New Roman" w:cs="Times New Roman" w:eastAsiaTheme="minorEastAsia"/>
                <w:bCs/>
                <w:sz w:val="24"/>
                <w:szCs w:val="24"/>
                <w:highlight w:val="none"/>
                <w:u w:val="single"/>
                <w:lang w:val="en-US" w:eastAsia="zh-CN"/>
              </w:rPr>
            </w:pPr>
            <w:r>
              <w:rPr>
                <w:rFonts w:hint="eastAsia" w:ascii="Times New Roman" w:hAnsi="Times New Roman" w:cs="Times New Roman"/>
                <w:bCs/>
                <w:sz w:val="24"/>
                <w:szCs w:val="24"/>
                <w:highlight w:val="none"/>
                <w:u w:val="single"/>
                <w:lang w:val="en-US" w:eastAsia="zh-CN"/>
              </w:rPr>
              <w:t>单次</w:t>
            </w:r>
          </w:p>
          <w:p w14:paraId="43AD58F7">
            <w:pPr>
              <w:snapToGrid w:val="0"/>
              <w:jc w:val="center"/>
              <w:rPr>
                <w:rFonts w:ascii="Times New Roman" w:hAnsi="Times New Roman" w:cs="Times New Roman" w:eastAsiaTheme="minorEastAsia"/>
                <w:b/>
                <w:sz w:val="24"/>
                <w:szCs w:val="24"/>
                <w:highlight w:val="none"/>
              </w:rPr>
            </w:pPr>
          </w:p>
        </w:tc>
        <w:tc>
          <w:tcPr>
            <w:tcW w:w="2419" w:type="pct"/>
            <w:vAlign w:val="center"/>
          </w:tcPr>
          <w:p w14:paraId="1961FD48">
            <w:pPr>
              <w:snapToGrid w:val="0"/>
              <w:rPr>
                <w:rFonts w:ascii="Times New Roman" w:hAnsi="Times New Roman" w:cs="Times New Roman" w:eastAsiaTheme="minorEastAsia"/>
                <w:bCs/>
                <w:sz w:val="24"/>
                <w:szCs w:val="24"/>
                <w:highlight w:val="none"/>
                <w:u w:val="single"/>
              </w:rPr>
            </w:pPr>
            <w:r>
              <w:rPr>
                <w:rFonts w:ascii="Times New Roman" w:hAnsi="Times New Roman" w:cs="Times New Roman" w:eastAsiaTheme="minorEastAsia"/>
                <w:bCs/>
                <w:sz w:val="24"/>
                <w:szCs w:val="24"/>
                <w:highlight w:val="none"/>
              </w:rPr>
              <w:t>人民币大写：</w:t>
            </w:r>
            <w:r>
              <w:rPr>
                <w:rFonts w:ascii="Times New Roman" w:hAnsi="Times New Roman" w:cs="Times New Roman" w:eastAsiaTheme="minorEastAsia"/>
                <w:bCs/>
                <w:sz w:val="24"/>
                <w:szCs w:val="24"/>
                <w:highlight w:val="none"/>
                <w:u w:val="single"/>
              </w:rPr>
              <w:t xml:space="preserve">                 </w:t>
            </w:r>
          </w:p>
          <w:p w14:paraId="4874DEC7">
            <w:pPr>
              <w:snapToGrid w:val="0"/>
              <w:rPr>
                <w:rFonts w:hint="eastAsia" w:ascii="Times New Roman" w:hAnsi="Times New Roman" w:cs="Times New Roman"/>
                <w:bCs/>
                <w:sz w:val="24"/>
                <w:szCs w:val="24"/>
                <w:highlight w:val="none"/>
                <w:u w:val="single"/>
                <w:lang w:val="en-US" w:eastAsia="zh-CN"/>
              </w:rPr>
            </w:pPr>
          </w:p>
          <w:p w14:paraId="166B43E8">
            <w:pPr>
              <w:snapToGrid w:val="0"/>
              <w:rPr>
                <w:rFonts w:ascii="Times New Roman" w:hAnsi="Times New Roman" w:cs="Times New Roman" w:eastAsiaTheme="minorEastAsia"/>
                <w:b/>
                <w:sz w:val="24"/>
                <w:szCs w:val="24"/>
                <w:highlight w:val="none"/>
              </w:rPr>
            </w:pPr>
            <w:r>
              <w:rPr>
                <w:rFonts w:hint="eastAsia" w:ascii="Times New Roman" w:hAnsi="Times New Roman" w:cs="Times New Roman"/>
                <w:bCs/>
                <w:sz w:val="24"/>
                <w:szCs w:val="24"/>
                <w:highlight w:val="none"/>
                <w:u w:val="none"/>
                <w:lang w:val="en-US" w:eastAsia="zh-CN"/>
              </w:rPr>
              <w:t>人民币小写：</w:t>
            </w:r>
            <w:r>
              <w:rPr>
                <w:rFonts w:ascii="Times New Roman" w:hAnsi="Times New Roman" w:cs="Times New Roman" w:eastAsiaTheme="minorEastAsia"/>
                <w:bCs/>
                <w:sz w:val="24"/>
                <w:szCs w:val="24"/>
                <w:highlight w:val="none"/>
                <w:u w:val="single"/>
              </w:rPr>
              <w:t xml:space="preserve">         </w:t>
            </w:r>
            <w:r>
              <w:rPr>
                <w:rFonts w:hint="eastAsia" w:ascii="Times New Roman" w:hAnsi="Times New Roman" w:cs="Times New Roman"/>
                <w:bCs/>
                <w:sz w:val="24"/>
                <w:szCs w:val="24"/>
                <w:highlight w:val="none"/>
                <w:u w:val="single"/>
                <w:lang w:val="en-US" w:eastAsia="zh-CN"/>
              </w:rPr>
              <w:t xml:space="preserve">     </w:t>
            </w:r>
            <w:r>
              <w:rPr>
                <w:rFonts w:ascii="Times New Roman" w:hAnsi="Times New Roman" w:cs="Times New Roman" w:eastAsiaTheme="minorEastAsia"/>
                <w:bCs/>
                <w:sz w:val="24"/>
                <w:szCs w:val="24"/>
                <w:highlight w:val="none"/>
                <w:u w:val="single"/>
              </w:rPr>
              <w:t xml:space="preserve">   </w:t>
            </w:r>
          </w:p>
        </w:tc>
      </w:tr>
      <w:tr w14:paraId="6D975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442" w:type="pct"/>
            <w:vMerge w:val="continue"/>
            <w:vAlign w:val="center"/>
          </w:tcPr>
          <w:p w14:paraId="0CCE5D16">
            <w:pPr>
              <w:snapToGrid w:val="0"/>
            </w:pPr>
          </w:p>
        </w:tc>
        <w:tc>
          <w:tcPr>
            <w:tcW w:w="1138" w:type="pct"/>
            <w:vAlign w:val="center"/>
          </w:tcPr>
          <w:p w14:paraId="77EC2F41">
            <w:pPr>
              <w:snapToGrid w:val="0"/>
              <w:jc w:val="center"/>
              <w:rPr>
                <w:rFonts w:hint="eastAsia" w:ascii="Times New Roman" w:hAnsi="Times New Roman" w:cs="Times New Roman" w:eastAsiaTheme="minorEastAsia"/>
                <w:b/>
                <w:sz w:val="24"/>
                <w:szCs w:val="24"/>
                <w:highlight w:val="none"/>
                <w:lang w:val="en-US" w:eastAsia="zh-CN"/>
              </w:rPr>
            </w:pPr>
            <w:r>
              <w:rPr>
                <w:rFonts w:hint="eastAsia" w:ascii="Times New Roman" w:hAnsi="Times New Roman" w:cs="Times New Roman"/>
                <w:b/>
                <w:sz w:val="24"/>
                <w:szCs w:val="24"/>
                <w:highlight w:val="none"/>
                <w:lang w:val="en-US" w:eastAsia="zh-CN"/>
              </w:rPr>
              <w:t>总价</w:t>
            </w:r>
          </w:p>
        </w:tc>
        <w:tc>
          <w:tcPr>
            <w:tcW w:w="2419" w:type="pct"/>
            <w:vAlign w:val="center"/>
          </w:tcPr>
          <w:p w14:paraId="59F7F72E">
            <w:pPr>
              <w:snapToGrid w:val="0"/>
              <w:rPr>
                <w:rFonts w:ascii="Times New Roman" w:hAnsi="Times New Roman" w:cs="Times New Roman" w:eastAsiaTheme="minorEastAsia"/>
                <w:bCs/>
                <w:sz w:val="24"/>
                <w:szCs w:val="24"/>
                <w:highlight w:val="none"/>
                <w:u w:val="single"/>
              </w:rPr>
            </w:pPr>
            <w:r>
              <w:rPr>
                <w:rFonts w:ascii="Times New Roman" w:hAnsi="Times New Roman" w:cs="Times New Roman" w:eastAsiaTheme="minorEastAsia"/>
                <w:bCs/>
                <w:sz w:val="24"/>
                <w:szCs w:val="24"/>
                <w:highlight w:val="none"/>
              </w:rPr>
              <w:t>人民币大写：</w:t>
            </w:r>
            <w:r>
              <w:rPr>
                <w:rFonts w:ascii="Times New Roman" w:hAnsi="Times New Roman" w:cs="Times New Roman" w:eastAsiaTheme="minorEastAsia"/>
                <w:bCs/>
                <w:sz w:val="24"/>
                <w:szCs w:val="24"/>
                <w:highlight w:val="none"/>
                <w:u w:val="single"/>
              </w:rPr>
              <w:t xml:space="preserve">                 </w:t>
            </w:r>
          </w:p>
          <w:p w14:paraId="0C782C30">
            <w:pPr>
              <w:snapToGrid w:val="0"/>
              <w:rPr>
                <w:rFonts w:hint="eastAsia" w:ascii="Times New Roman" w:hAnsi="Times New Roman" w:cs="Times New Roman"/>
                <w:bCs/>
                <w:sz w:val="24"/>
                <w:szCs w:val="24"/>
                <w:highlight w:val="none"/>
                <w:u w:val="single"/>
                <w:lang w:val="en-US" w:eastAsia="zh-CN"/>
              </w:rPr>
            </w:pPr>
          </w:p>
          <w:p w14:paraId="36BA2391">
            <w:pPr>
              <w:snapToGrid w:val="0"/>
              <w:rPr>
                <w:rFonts w:ascii="Times New Roman" w:hAnsi="Times New Roman" w:cs="Times New Roman" w:eastAsiaTheme="minorEastAsia"/>
                <w:b/>
                <w:sz w:val="24"/>
                <w:szCs w:val="24"/>
                <w:highlight w:val="none"/>
              </w:rPr>
            </w:pPr>
            <w:r>
              <w:rPr>
                <w:rFonts w:hint="eastAsia" w:ascii="Times New Roman" w:hAnsi="Times New Roman" w:cs="Times New Roman"/>
                <w:bCs/>
                <w:sz w:val="24"/>
                <w:szCs w:val="24"/>
                <w:highlight w:val="none"/>
                <w:u w:val="none"/>
                <w:lang w:val="en-US" w:eastAsia="zh-CN"/>
              </w:rPr>
              <w:t>人民币小写：</w:t>
            </w:r>
            <w:r>
              <w:rPr>
                <w:rFonts w:ascii="Times New Roman" w:hAnsi="Times New Roman" w:cs="Times New Roman" w:eastAsiaTheme="minorEastAsia"/>
                <w:bCs/>
                <w:sz w:val="24"/>
                <w:szCs w:val="24"/>
                <w:highlight w:val="none"/>
                <w:u w:val="single"/>
              </w:rPr>
              <w:t xml:space="preserve">         </w:t>
            </w:r>
            <w:r>
              <w:rPr>
                <w:rFonts w:hint="eastAsia" w:ascii="Times New Roman" w:hAnsi="Times New Roman" w:cs="Times New Roman"/>
                <w:bCs/>
                <w:sz w:val="24"/>
                <w:szCs w:val="24"/>
                <w:highlight w:val="none"/>
                <w:u w:val="single"/>
                <w:lang w:val="en-US" w:eastAsia="zh-CN"/>
              </w:rPr>
              <w:t xml:space="preserve">     </w:t>
            </w:r>
            <w:r>
              <w:rPr>
                <w:rFonts w:ascii="Times New Roman" w:hAnsi="Times New Roman" w:cs="Times New Roman" w:eastAsiaTheme="minorEastAsia"/>
                <w:bCs/>
                <w:sz w:val="24"/>
                <w:szCs w:val="24"/>
                <w:highlight w:val="none"/>
                <w:u w:val="single"/>
              </w:rPr>
              <w:t xml:space="preserve">   </w:t>
            </w:r>
          </w:p>
        </w:tc>
      </w:tr>
      <w:tr w14:paraId="2E5D8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2" w:hRule="atLeast"/>
          <w:jc w:val="center"/>
        </w:trPr>
        <w:tc>
          <w:tcPr>
            <w:tcW w:w="1442" w:type="pct"/>
            <w:vAlign w:val="center"/>
          </w:tcPr>
          <w:p w14:paraId="61F1A8FD">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备注说明</w:t>
            </w:r>
          </w:p>
        </w:tc>
        <w:tc>
          <w:tcPr>
            <w:tcW w:w="3557" w:type="pct"/>
            <w:gridSpan w:val="2"/>
          </w:tcPr>
          <w:p w14:paraId="69F364CE">
            <w:pPr>
              <w:numPr>
                <w:ilvl w:val="0"/>
                <w:numId w:val="0"/>
              </w:numPr>
              <w:ind w:left="0" w:leftChars="0" w:firstLine="0" w:firstLineChars="0"/>
              <w:jc w:val="left"/>
              <w:rPr>
                <w:rFonts w:hint="eastAsia" w:ascii="Times New Roman" w:hAnsi="Times New Roman" w:cs="Times New Roman"/>
                <w:b/>
                <w:color w:val="FF0000"/>
                <w:sz w:val="24"/>
                <w:szCs w:val="24"/>
                <w:highlight w:val="none"/>
                <w:lang w:val="en-US" w:eastAsia="zh-CN"/>
              </w:rPr>
            </w:pPr>
          </w:p>
          <w:p w14:paraId="7175725A">
            <w:pPr>
              <w:numPr>
                <w:ilvl w:val="-1"/>
                <w:numId w:val="0"/>
              </w:numPr>
              <w:ind w:left="0" w:leftChars="0" w:firstLine="0" w:firstLineChars="0"/>
              <w:jc w:val="left"/>
              <w:rPr>
                <w:rFonts w:hint="default" w:ascii="Times New Roman" w:hAnsi="Times New Roman" w:cs="Times New Roman" w:eastAsiaTheme="minorEastAsia"/>
                <w:b/>
                <w:sz w:val="24"/>
                <w:szCs w:val="24"/>
                <w:highlight w:val="none"/>
                <w:lang w:val="en-US" w:eastAsia="zh-CN"/>
              </w:rPr>
            </w:pPr>
          </w:p>
        </w:tc>
      </w:tr>
    </w:tbl>
    <w:p w14:paraId="006C5993">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rPr>
        <w:t xml:space="preserve">    </w:t>
      </w:r>
      <w:r>
        <w:rPr>
          <w:rFonts w:ascii="Times New Roman" w:hAnsi="Times New Roman" w:eastAsia="宋体" w:cs="Times New Roman"/>
          <w:sz w:val="24"/>
          <w:szCs w:val="24"/>
          <w:u w:val="single"/>
        </w:rPr>
        <w:t xml:space="preserve">      </w:t>
      </w:r>
    </w:p>
    <w:p w14:paraId="1041238C">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日      期：</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lang w:val="en-US" w:eastAsia="zh-CN"/>
        </w:rPr>
        <w:t xml:space="preserve">    </w:t>
      </w:r>
      <w:r>
        <w:rPr>
          <w:rFonts w:ascii="Times New Roman" w:hAnsi="Times New Roman" w:eastAsia="宋体" w:cs="Times New Roman"/>
          <w:sz w:val="24"/>
          <w:szCs w:val="24"/>
          <w:u w:val="single"/>
        </w:rPr>
        <w:t xml:space="preserve">      </w:t>
      </w:r>
    </w:p>
    <w:p w14:paraId="22770BBF">
      <w:pPr>
        <w:adjustRightInd w:val="0"/>
        <w:snapToGrid w:val="0"/>
        <w:spacing w:line="360" w:lineRule="auto"/>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注：</w:t>
      </w:r>
    </w:p>
    <w:p w14:paraId="5A4905B1">
      <w:pPr>
        <w:adjustRightInd w:val="0"/>
        <w:snapToGrid w:val="0"/>
        <w:spacing w:line="360" w:lineRule="auto"/>
        <w:ind w:firstLine="482" w:firstLineChars="200"/>
        <w:rPr>
          <w:rFonts w:ascii="Times New Roman" w:hAnsi="Times New Roman" w:cs="Times New Roman" w:eastAsiaTheme="minorEastAsia"/>
          <w:color w:val="000000" w:themeColor="text1"/>
          <w:sz w:val="24"/>
          <w:szCs w:val="24"/>
          <w14:textFill>
            <w14:solidFill>
              <w14:schemeClr w14:val="tx1"/>
            </w14:solidFill>
          </w14:textFill>
        </w:rPr>
      </w:pPr>
      <w:r>
        <w:rPr>
          <w:rFonts w:ascii="Times New Roman" w:hAnsi="Times New Roman" w:cs="Times New Roman" w:eastAsiaTheme="minorEastAsia"/>
          <w:b/>
          <w:bCs/>
          <w:color w:val="000000" w:themeColor="text1"/>
          <w:sz w:val="24"/>
          <w:szCs w:val="24"/>
          <w14:textFill>
            <w14:solidFill>
              <w14:schemeClr w14:val="tx1"/>
            </w14:solidFill>
          </w14:textFill>
        </w:rPr>
        <w:t>1.本表内容根据</w:t>
      </w:r>
      <w:r>
        <w:rPr>
          <w:rFonts w:hint="eastAsia" w:ascii="Times New Roman" w:hAnsi="Times New Roman" w:cs="Times New Roman" w:eastAsiaTheme="minorEastAsia"/>
          <w:b/>
          <w:bCs/>
          <w:color w:val="000000" w:themeColor="text1"/>
          <w:sz w:val="24"/>
          <w:szCs w:val="24"/>
          <w14:textFill>
            <w14:solidFill>
              <w14:schemeClr w14:val="tx1"/>
            </w14:solidFill>
          </w14:textFill>
        </w:rPr>
        <w:t>询价</w:t>
      </w:r>
      <w:r>
        <w:rPr>
          <w:rFonts w:ascii="Times New Roman" w:hAnsi="Times New Roman" w:cs="Times New Roman" w:eastAsiaTheme="minorEastAsia"/>
          <w:b/>
          <w:bCs/>
          <w:color w:val="000000" w:themeColor="text1"/>
          <w:sz w:val="24"/>
          <w:szCs w:val="24"/>
          <w14:textFill>
            <w14:solidFill>
              <w14:schemeClr w14:val="tx1"/>
            </w14:solidFill>
          </w14:textFill>
        </w:rPr>
        <w:t>文件要求包括了</w:t>
      </w:r>
      <w:r>
        <w:rPr>
          <w:rFonts w:hint="eastAsia" w:ascii="Times New Roman" w:hAnsi="Times New Roman" w:cs="Times New Roman" w:eastAsiaTheme="minorEastAsia"/>
          <w:b/>
          <w:bCs/>
          <w:color w:val="000000" w:themeColor="text1"/>
          <w:sz w:val="24"/>
          <w:szCs w:val="24"/>
          <w14:textFill>
            <w14:solidFill>
              <w14:schemeClr w14:val="tx1"/>
            </w14:solidFill>
          </w14:textFill>
        </w:rPr>
        <w:t>询价</w:t>
      </w:r>
      <w:r>
        <w:rPr>
          <w:rFonts w:ascii="Times New Roman" w:hAnsi="Times New Roman" w:cs="Times New Roman" w:eastAsiaTheme="minorEastAsia"/>
          <w:b/>
          <w:bCs/>
          <w:color w:val="000000" w:themeColor="text1"/>
          <w:sz w:val="24"/>
          <w:szCs w:val="24"/>
          <w14:textFill>
            <w14:solidFill>
              <w14:schemeClr w14:val="tx1"/>
            </w14:solidFill>
          </w14:textFill>
        </w:rPr>
        <w:t>文件要求提供的全部内容的所有费用</w:t>
      </w:r>
      <w:r>
        <w:rPr>
          <w:rFonts w:hint="eastAsia" w:ascii="Times New Roman" w:hAnsi="Times New Roman" w:cs="Times New Roman" w:eastAsiaTheme="minorEastAsia"/>
          <w:b/>
          <w:bCs/>
          <w:color w:val="000000" w:themeColor="text1"/>
          <w:sz w:val="24"/>
          <w:szCs w:val="24"/>
          <w14:textFill>
            <w14:solidFill>
              <w14:schemeClr w14:val="tx1"/>
            </w14:solidFill>
          </w14:textFill>
        </w:rPr>
        <w:t>。</w:t>
      </w:r>
    </w:p>
    <w:p w14:paraId="5605F9F9">
      <w:pPr>
        <w:adjustRightInd w:val="0"/>
        <w:snapToGrid w:val="0"/>
        <w:spacing w:line="360" w:lineRule="auto"/>
        <w:ind w:firstLine="482" w:firstLineChars="200"/>
        <w:jc w:val="left"/>
        <w:rPr>
          <w:rFonts w:ascii="Times New Roman" w:hAnsi="Times New Roman" w:eastAsia="宋体" w:cs="Times New Roman"/>
          <w:b/>
          <w:sz w:val="24"/>
        </w:rPr>
      </w:pPr>
      <w:r>
        <w:rPr>
          <w:rFonts w:ascii="Times New Roman" w:hAnsi="Times New Roman" w:cs="Times New Roman" w:eastAsiaTheme="minorEastAsia"/>
          <w:b/>
          <w:bCs/>
          <w:sz w:val="24"/>
          <w:szCs w:val="24"/>
        </w:rPr>
        <w:t>2.特殊事项在备注</w:t>
      </w:r>
      <w:r>
        <w:rPr>
          <w:rFonts w:ascii="Times New Roman" w:hAnsi="Times New Roman" w:cs="Times New Roman" w:eastAsiaTheme="minorEastAsia"/>
          <w:b/>
          <w:sz w:val="24"/>
          <w:szCs w:val="24"/>
        </w:rPr>
        <w:t>说明</w:t>
      </w:r>
      <w:r>
        <w:rPr>
          <w:rFonts w:ascii="Times New Roman" w:hAnsi="Times New Roman" w:cs="Times New Roman" w:eastAsiaTheme="minorEastAsia"/>
          <w:b/>
          <w:bCs/>
          <w:sz w:val="24"/>
          <w:szCs w:val="24"/>
        </w:rPr>
        <w:t>中注明。</w:t>
      </w:r>
    </w:p>
    <w:p w14:paraId="4DA85D78">
      <w:pPr>
        <w:adjustRightInd w:val="0"/>
        <w:snapToGrid w:val="0"/>
        <w:spacing w:line="360" w:lineRule="auto"/>
        <w:ind w:firstLine="482" w:firstLineChars="200"/>
        <w:jc w:val="left"/>
        <w:rPr>
          <w:rFonts w:ascii="Times New Roman" w:hAnsi="Times New Roman" w:eastAsia="宋体" w:cs="Times New Roman"/>
          <w:b/>
          <w:sz w:val="24"/>
        </w:rPr>
      </w:pPr>
    </w:p>
    <w:p w14:paraId="0A9093E1">
      <w:pPr>
        <w:adjustRightInd w:val="0"/>
        <w:snapToGrid w:val="0"/>
        <w:spacing w:line="360" w:lineRule="auto"/>
        <w:ind w:firstLine="482" w:firstLineChars="200"/>
        <w:jc w:val="left"/>
        <w:rPr>
          <w:rFonts w:ascii="Times New Roman" w:hAnsi="Times New Roman" w:eastAsia="宋体" w:cs="Times New Roman"/>
          <w:b/>
          <w:sz w:val="24"/>
        </w:rPr>
      </w:pPr>
    </w:p>
    <w:p w14:paraId="0B666903">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s="Times New Roman" w:eastAsiaTheme="minorEastAsia"/>
          <w:sz w:val="24"/>
        </w:rPr>
      </w:pPr>
    </w:p>
    <w:p w14:paraId="55E274F9">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二、投标函</w:t>
      </w:r>
    </w:p>
    <w:p w14:paraId="2F6A45EA">
      <w:pPr>
        <w:pStyle w:val="13"/>
        <w:spacing w:line="360" w:lineRule="auto"/>
        <w:ind w:left="0" w:leftChars="0" w:firstLine="0" w:firstLineChars="0"/>
        <w:rPr>
          <w:rFonts w:ascii="Times New Roman" w:hAnsi="Times New Roman" w:cs="Times New Roman" w:eastAsiaTheme="minorEastAsia"/>
          <w:sz w:val="24"/>
        </w:rPr>
      </w:pPr>
      <w:r>
        <w:rPr>
          <w:rFonts w:ascii="Times New Roman" w:hAnsi="Times New Roman" w:cs="Times New Roman" w:eastAsiaTheme="minorEastAsia"/>
          <w:sz w:val="24"/>
        </w:rPr>
        <w:t>致：</w:t>
      </w:r>
      <w:r>
        <w:rPr>
          <w:rFonts w:hint="eastAsia" w:cs="宋体" w:asciiTheme="minorEastAsia" w:hAnsiTheme="minorEastAsia" w:eastAsiaTheme="minorEastAsia"/>
          <w:b/>
          <w:kern w:val="2"/>
          <w:sz w:val="24"/>
          <w:szCs w:val="24"/>
          <w:u w:val="single"/>
          <w:lang w:val="en-US" w:eastAsia="zh-CN"/>
        </w:rPr>
        <w:t>合肥文旅博览集团有限公司</w:t>
      </w:r>
    </w:p>
    <w:p w14:paraId="73339869">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根据贵方的询价文件，我方承诺如下：</w:t>
      </w:r>
    </w:p>
    <w:p w14:paraId="4B516888">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w:t>
      </w:r>
      <w:r>
        <w:rPr>
          <w:rFonts w:hint="eastAsia" w:cs="宋体" w:asciiTheme="minorEastAsia" w:hAnsiTheme="minorEastAsia" w:eastAsiaTheme="minorEastAsia"/>
          <w:kern w:val="2"/>
          <w:sz w:val="24"/>
          <w:szCs w:val="24"/>
        </w:rPr>
        <w:t>经踏勘项目现场和研究上述</w:t>
      </w:r>
      <w:r>
        <w:rPr>
          <w:rFonts w:hint="eastAsia" w:cs="宋体" w:asciiTheme="minorEastAsia" w:hAnsiTheme="minorEastAsia" w:eastAsiaTheme="minorEastAsia"/>
          <w:kern w:val="2"/>
          <w:sz w:val="24"/>
          <w:szCs w:val="24"/>
          <w:lang w:eastAsia="zh-CN"/>
        </w:rPr>
        <w:t>询价</w:t>
      </w:r>
      <w:r>
        <w:rPr>
          <w:rFonts w:hint="eastAsia" w:cs="宋体" w:asciiTheme="minorEastAsia" w:hAnsiTheme="minorEastAsia" w:eastAsiaTheme="minorEastAsia"/>
          <w:kern w:val="2"/>
          <w:sz w:val="24"/>
          <w:szCs w:val="24"/>
        </w:rPr>
        <w:t>文件的</w:t>
      </w:r>
      <w:r>
        <w:rPr>
          <w:rFonts w:hint="eastAsia" w:cs="宋体" w:asciiTheme="minorEastAsia" w:hAnsiTheme="minorEastAsia" w:eastAsiaTheme="minorEastAsia"/>
          <w:kern w:val="2"/>
          <w:sz w:val="24"/>
          <w:szCs w:val="24"/>
          <w:lang w:eastAsia="zh-CN"/>
        </w:rPr>
        <w:t>询价</w:t>
      </w:r>
      <w:r>
        <w:rPr>
          <w:rFonts w:hint="eastAsia" w:cs="宋体" w:asciiTheme="minorEastAsia" w:hAnsiTheme="minorEastAsia" w:eastAsiaTheme="minorEastAsia"/>
          <w:kern w:val="2"/>
          <w:sz w:val="24"/>
          <w:szCs w:val="24"/>
        </w:rPr>
        <w:t>须知、合同条款、招标人要求及其他有关文件后，我方接受上述文件要求。我方</w:t>
      </w:r>
      <w:r>
        <w:rPr>
          <w:rFonts w:hint="eastAsia" w:cs="宋体" w:asciiTheme="minorEastAsia" w:hAnsiTheme="minorEastAsia" w:eastAsiaTheme="minorEastAsia"/>
          <w:bCs/>
          <w:kern w:val="2"/>
          <w:sz w:val="24"/>
          <w:szCs w:val="24"/>
        </w:rPr>
        <w:t>承诺按本</w:t>
      </w:r>
      <w:r>
        <w:rPr>
          <w:rFonts w:hint="eastAsia" w:cs="宋体" w:asciiTheme="minorEastAsia" w:hAnsiTheme="minorEastAsia" w:eastAsiaTheme="minorEastAsia"/>
          <w:kern w:val="2"/>
          <w:sz w:val="24"/>
          <w:szCs w:val="24"/>
          <w:lang w:eastAsia="zh-CN"/>
        </w:rPr>
        <w:t>询价</w:t>
      </w:r>
      <w:r>
        <w:rPr>
          <w:rFonts w:hint="eastAsia" w:cs="宋体" w:asciiTheme="minorEastAsia" w:hAnsiTheme="minorEastAsia" w:eastAsiaTheme="minorEastAsia"/>
          <w:bCs/>
          <w:kern w:val="2"/>
          <w:sz w:val="24"/>
          <w:szCs w:val="24"/>
        </w:rPr>
        <w:t>文件、合同条款和招标人要求承担上述项目的全部内容。</w:t>
      </w:r>
    </w:p>
    <w:p w14:paraId="3DD608A4">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2.</w:t>
      </w:r>
      <w:r>
        <w:rPr>
          <w:rFonts w:ascii="Times New Roman" w:hAnsi="Times New Roman" w:cs="Times New Roman" w:eastAsiaTheme="minorEastAsia"/>
          <w:sz w:val="24"/>
          <w:szCs w:val="24"/>
        </w:rPr>
        <w:t>我方已详细审核全部询价文件，包括询价文件的补疑、澄清、变更或补充（如有），参考资料及有关附件，我方正式认可并遵守本次询价文件，并对询价文件各项条款（包括询价时间）、规定及要求均无异议。且我方自愿放弃</w:t>
      </w:r>
      <w:r>
        <w:rPr>
          <w:rFonts w:hint="eastAsia" w:ascii="Times New Roman" w:hAnsi="Times New Roman" w:cs="Times New Roman"/>
          <w:sz w:val="24"/>
          <w:szCs w:val="24"/>
          <w:lang w:eastAsia="zh-CN"/>
        </w:rPr>
        <w:t>针对</w:t>
      </w:r>
      <w:r>
        <w:rPr>
          <w:rFonts w:ascii="Times New Roman" w:hAnsi="Times New Roman" w:cs="Times New Roman" w:eastAsiaTheme="minorEastAsia"/>
          <w:sz w:val="24"/>
          <w:szCs w:val="24"/>
        </w:rPr>
        <w:t>上述各项条款提出异议的权利。</w:t>
      </w:r>
    </w:p>
    <w:p w14:paraId="61FD9E11">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3</w:t>
      </w:r>
      <w:r>
        <w:rPr>
          <w:rFonts w:ascii="Times New Roman" w:hAnsi="Times New Roman" w:cs="Times New Roman" w:eastAsiaTheme="minorEastAsia"/>
          <w:sz w:val="24"/>
          <w:szCs w:val="24"/>
        </w:rPr>
        <w:t>.如我方中标，我方承诺愿意按询价文件规定缴纳履约保证金。</w:t>
      </w:r>
      <w:r>
        <w:rPr>
          <w:rFonts w:hint="eastAsia"/>
          <w:sz w:val="24"/>
        </w:rPr>
        <w:t>按本次</w:t>
      </w:r>
      <w:r>
        <w:rPr>
          <w:rFonts w:hint="eastAsia"/>
          <w:sz w:val="24"/>
          <w:lang w:eastAsia="zh-CN"/>
        </w:rPr>
        <w:t>询价</w:t>
      </w:r>
      <w:r>
        <w:rPr>
          <w:rFonts w:hint="eastAsia"/>
          <w:sz w:val="24"/>
        </w:rPr>
        <w:t>文件规定及最终投标报价承诺提供</w:t>
      </w:r>
      <w:r>
        <w:rPr>
          <w:rFonts w:hint="eastAsia"/>
          <w:sz w:val="24"/>
          <w:lang w:eastAsia="zh-CN"/>
        </w:rPr>
        <w:t>服务</w:t>
      </w:r>
      <w:r>
        <w:rPr>
          <w:rFonts w:ascii="Times New Roman" w:hAnsi="Times New Roman" w:cs="Times New Roman" w:eastAsiaTheme="minorEastAsia"/>
          <w:sz w:val="24"/>
          <w:szCs w:val="24"/>
        </w:rPr>
        <w:t>。</w:t>
      </w:r>
    </w:p>
    <w:p w14:paraId="0953DDD6">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4</w:t>
      </w:r>
      <w:r>
        <w:rPr>
          <w:rFonts w:ascii="Times New Roman" w:hAnsi="Times New Roman" w:cs="Times New Roman" w:eastAsiaTheme="minorEastAsia"/>
          <w:sz w:val="24"/>
          <w:szCs w:val="24"/>
        </w:rPr>
        <w:t>.我方根据本次询价文件的规定，严格履行合同的责任和义务,并保证于你方要求的日期内完成服务，并通过你方验收。</w:t>
      </w:r>
    </w:p>
    <w:p w14:paraId="43205E42">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5</w:t>
      </w:r>
      <w:r>
        <w:rPr>
          <w:rFonts w:ascii="Times New Roman" w:hAnsi="Times New Roman" w:cs="Times New Roman" w:eastAsiaTheme="minorEastAsia"/>
          <w:sz w:val="24"/>
          <w:szCs w:val="24"/>
        </w:rPr>
        <w:t>.我方同意按你方要求在规定时间内向你方提供与其投标有关的任何证据或补充资料，否则，我方的投标文件可被你方拒绝。</w:t>
      </w:r>
    </w:p>
    <w:p w14:paraId="6962775E">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6</w:t>
      </w:r>
      <w:r>
        <w:rPr>
          <w:rFonts w:ascii="Times New Roman" w:hAnsi="Times New Roman" w:cs="Times New Roman" w:eastAsiaTheme="minorEastAsia"/>
          <w:sz w:val="24"/>
          <w:szCs w:val="24"/>
        </w:rPr>
        <w:t>.我方同意询价文件规定的付款方式、</w:t>
      </w:r>
      <w:r>
        <w:rPr>
          <w:rFonts w:hint="eastAsia" w:ascii="Times New Roman" w:hAnsi="Times New Roman" w:cs="Times New Roman"/>
          <w:sz w:val="24"/>
          <w:szCs w:val="24"/>
          <w:lang w:val="en-US" w:eastAsia="zh-CN"/>
        </w:rPr>
        <w:t>服务</w:t>
      </w:r>
      <w:r>
        <w:rPr>
          <w:rFonts w:ascii="Times New Roman" w:hAnsi="Times New Roman" w:cs="Times New Roman" w:eastAsiaTheme="minorEastAsia"/>
          <w:sz w:val="24"/>
          <w:szCs w:val="24"/>
        </w:rPr>
        <w:t>期限。</w:t>
      </w:r>
    </w:p>
    <w:p w14:paraId="5FC1257C">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7</w:t>
      </w:r>
      <w:r>
        <w:rPr>
          <w:rFonts w:ascii="Times New Roman" w:hAnsi="Times New Roman" w:cs="Times New Roman" w:eastAsiaTheme="minorEastAsia"/>
          <w:sz w:val="24"/>
          <w:szCs w:val="24"/>
        </w:rPr>
        <w:t>.我方对投标文件中所提供资料、文件、证书及证件的真实性和有效性负责。</w:t>
      </w:r>
    </w:p>
    <w:p w14:paraId="6FDB41F2">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8</w:t>
      </w:r>
      <w:r>
        <w:rPr>
          <w:rFonts w:ascii="Times New Roman" w:hAnsi="Times New Roman" w:cs="Times New Roman" w:eastAsiaTheme="minorEastAsia"/>
          <w:sz w:val="24"/>
          <w:szCs w:val="24"/>
        </w:rPr>
        <w:t>.我方同意所提交的投标文件在询价文件规定的投标有效期内有效，在此期间内如果中标，我方将受此约束。</w:t>
      </w:r>
    </w:p>
    <w:p w14:paraId="2D2376FA">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9</w:t>
      </w:r>
      <w:r>
        <w:rPr>
          <w:rFonts w:ascii="Times New Roman" w:hAnsi="Times New Roman" w:cs="Times New Roman" w:eastAsiaTheme="minorEastAsia"/>
          <w:sz w:val="24"/>
          <w:szCs w:val="24"/>
        </w:rPr>
        <w:t>.除非另外达成协议并生效，你方的中标通知书和本投标文件以及询价文件、询价文件澄清、修改、补充将成为约束双方的合同文件的组成部分。</w:t>
      </w:r>
    </w:p>
    <w:p w14:paraId="1C8257BD">
      <w:pPr>
        <w:spacing w:line="360" w:lineRule="auto"/>
        <w:ind w:firstLine="480" w:firstLineChars="200"/>
        <w:rPr>
          <w:rFonts w:ascii="Times New Roman" w:hAnsi="Times New Roman" w:cs="Times New Roman"/>
        </w:rPr>
      </w:pPr>
      <w:r>
        <w:rPr>
          <w:rFonts w:hint="eastAsia" w:ascii="Times New Roman" w:hAnsi="Times New Roman" w:cs="Times New Roman"/>
          <w:sz w:val="24"/>
          <w:szCs w:val="24"/>
          <w:lang w:val="en-US" w:eastAsia="zh-CN"/>
        </w:rPr>
        <w:t>10</w:t>
      </w:r>
      <w:r>
        <w:rPr>
          <w:rFonts w:ascii="Times New Roman" w:hAnsi="Times New Roman" w:cs="Times New Roman" w:eastAsiaTheme="minorEastAsia"/>
          <w:sz w:val="24"/>
          <w:szCs w:val="24"/>
        </w:rPr>
        <w:t>.其他补充说明：</w:t>
      </w:r>
      <w:r>
        <w:rPr>
          <w:rFonts w:ascii="Times New Roman" w:hAnsi="Times New Roman" w:cs="Times New Roman" w:eastAsiaTheme="minorEastAsia"/>
          <w:sz w:val="24"/>
          <w:szCs w:val="24"/>
          <w:u w:val="single"/>
        </w:rPr>
        <w:t xml:space="preserve">             补充说明事项（如有）       </w:t>
      </w:r>
    </w:p>
    <w:p w14:paraId="7CCAE79C">
      <w:pPr>
        <w:pStyle w:val="20"/>
        <w:ind w:firstLine="210"/>
        <w:rPr>
          <w:rFonts w:ascii="Times New Roman" w:hAnsi="Times New Roman" w:cs="Times New Roman"/>
        </w:rPr>
      </w:pPr>
    </w:p>
    <w:p w14:paraId="2CE164B9">
      <w:pPr>
        <w:spacing w:line="360" w:lineRule="auto"/>
        <w:ind w:firstLine="4800" w:firstLineChars="2000"/>
        <w:rPr>
          <w:rFonts w:ascii="Times New Roman" w:hAnsi="Times New Roman" w:cs="Times New Roman"/>
          <w:sz w:val="24"/>
        </w:rPr>
      </w:pPr>
      <w:r>
        <w:rPr>
          <w:rFonts w:ascii="Times New Roman" w:hAnsi="Times New Roman" w:cs="Times New Roman" w:eastAsiaTheme="minorEastAsia"/>
          <w:sz w:val="24"/>
          <w:szCs w:val="24"/>
        </w:rPr>
        <w:t>投标人公章：</w:t>
      </w:r>
      <w:r>
        <w:rPr>
          <w:rFonts w:ascii="Times New Roman" w:hAnsi="Times New Roman" w:cs="Times New Roman"/>
          <w:sz w:val="24"/>
          <w:u w:val="single"/>
        </w:rPr>
        <w:t xml:space="preserve">             </w:t>
      </w:r>
    </w:p>
    <w:p w14:paraId="15BA9E1E">
      <w:pPr>
        <w:spacing w:line="360" w:lineRule="auto"/>
        <w:ind w:firstLine="4800" w:firstLineChars="2000"/>
        <w:rPr>
          <w:rFonts w:ascii="Times New Roman" w:hAnsi="Times New Roman" w:cs="Times New Roman"/>
          <w:sz w:val="24"/>
          <w:u w:val="single"/>
        </w:rPr>
      </w:pPr>
      <w:r>
        <w:rPr>
          <w:rFonts w:ascii="Times New Roman" w:hAnsi="Times New Roman" w:cs="Times New Roman" w:eastAsiaTheme="minorEastAsia"/>
          <w:sz w:val="24"/>
          <w:szCs w:val="24"/>
        </w:rPr>
        <w:t>日      期：</w:t>
      </w:r>
      <w:r>
        <w:rPr>
          <w:rFonts w:ascii="Times New Roman" w:hAnsi="Times New Roman" w:cs="Times New Roman"/>
          <w:sz w:val="24"/>
          <w:u w:val="single"/>
        </w:rPr>
        <w:t xml:space="preserve">             </w:t>
      </w:r>
    </w:p>
    <w:p w14:paraId="0E0F2003">
      <w:pPr>
        <w:widowControl/>
        <w:spacing w:line="360" w:lineRule="auto"/>
        <w:jc w:val="left"/>
        <w:rPr>
          <w:rFonts w:ascii="Times New Roman" w:hAnsi="Times New Roman" w:cs="Times New Roman" w:eastAsiaTheme="minorEastAsia"/>
          <w:b w:val="0"/>
          <w:sz w:val="24"/>
        </w:rPr>
      </w:pPr>
      <w:r>
        <w:rPr>
          <w:rFonts w:ascii="Times New Roman" w:hAnsi="Times New Roman" w:cs="Times New Roman" w:eastAsiaTheme="minorEastAsia"/>
          <w:b w:val="0"/>
          <w:sz w:val="24"/>
        </w:rPr>
        <w:br w:type="page"/>
      </w:r>
    </w:p>
    <w:p w14:paraId="3D90692B">
      <w:pPr>
        <w:spacing w:line="360" w:lineRule="auto"/>
        <w:jc w:val="center"/>
        <w:outlineLvl w:val="2"/>
        <w:rPr>
          <w:rFonts w:ascii="Times New Roman" w:hAnsi="Times New Roman" w:eastAsia="宋体" w:cs="Times New Roman"/>
          <w:b/>
          <w:sz w:val="24"/>
        </w:rPr>
      </w:pPr>
      <w:bookmarkStart w:id="14" w:name="_Toc3356"/>
      <w:bookmarkStart w:id="15" w:name="_Toc516969106"/>
      <w:bookmarkStart w:id="16" w:name="_Toc204594911"/>
      <w:bookmarkStart w:id="17" w:name="_Toc520983594"/>
      <w:bookmarkStart w:id="18" w:name="_Toc121626298"/>
      <w:r>
        <w:rPr>
          <w:rFonts w:hint="eastAsia" w:ascii="Times New Roman" w:hAnsi="Times New Roman" w:eastAsia="宋体" w:cs="Times New Roman"/>
          <w:b/>
          <w:sz w:val="24"/>
          <w:lang w:val="en-US" w:eastAsia="zh-CN"/>
        </w:rPr>
        <w:t>三</w:t>
      </w:r>
      <w:r>
        <w:rPr>
          <w:rFonts w:ascii="Times New Roman" w:hAnsi="Times New Roman" w:eastAsia="宋体" w:cs="Times New Roman"/>
          <w:b/>
          <w:sz w:val="24"/>
        </w:rPr>
        <w:t>、法定代表人（单位负责人）身份证明或授权委托书</w:t>
      </w:r>
    </w:p>
    <w:p w14:paraId="5160961B">
      <w:pPr>
        <w:spacing w:line="500" w:lineRule="exact"/>
        <w:ind w:firstLine="1164" w:firstLineChars="414"/>
        <w:rPr>
          <w:b/>
          <w:bCs/>
          <w:sz w:val="28"/>
          <w:szCs w:val="22"/>
        </w:rPr>
      </w:pPr>
    </w:p>
    <w:p w14:paraId="43554C51">
      <w:pPr>
        <w:spacing w:line="500" w:lineRule="exact"/>
        <w:jc w:val="center"/>
        <w:rPr>
          <w:rFonts w:eastAsia="黑体"/>
          <w:bCs/>
          <w:sz w:val="24"/>
        </w:rPr>
      </w:pPr>
      <w:r>
        <w:rPr>
          <w:rFonts w:eastAsia="黑体"/>
          <w:bCs/>
          <w:sz w:val="24"/>
        </w:rPr>
        <w:t>法定代表人（单位负责人）身份证明</w:t>
      </w:r>
    </w:p>
    <w:p w14:paraId="064B5CBB">
      <w:pPr>
        <w:spacing w:line="500" w:lineRule="exact"/>
        <w:ind w:left="765"/>
        <w:rPr>
          <w:szCs w:val="22"/>
        </w:rPr>
      </w:pPr>
    </w:p>
    <w:p w14:paraId="73BA1F12">
      <w:pPr>
        <w:spacing w:line="500" w:lineRule="exact"/>
        <w:rPr>
          <w:szCs w:val="21"/>
        </w:rPr>
      </w:pPr>
      <w:r>
        <w:rPr>
          <w:szCs w:val="21"/>
        </w:rPr>
        <w:t>投 标 人：</w:t>
      </w:r>
      <w:r>
        <w:rPr>
          <w:szCs w:val="21"/>
          <w:u w:val="single"/>
        </w:rPr>
        <w:t xml:space="preserve">                                                        </w:t>
      </w:r>
    </w:p>
    <w:p w14:paraId="637C7964">
      <w:pPr>
        <w:spacing w:line="500" w:lineRule="exact"/>
        <w:rPr>
          <w:szCs w:val="21"/>
        </w:rPr>
      </w:pPr>
      <w:r>
        <w:rPr>
          <w:szCs w:val="21"/>
        </w:rPr>
        <w:t>单位性质：</w:t>
      </w:r>
      <w:r>
        <w:rPr>
          <w:szCs w:val="21"/>
          <w:u w:val="single"/>
        </w:rPr>
        <w:t xml:space="preserve">                                                        </w:t>
      </w:r>
    </w:p>
    <w:p w14:paraId="2AB876E2">
      <w:pPr>
        <w:spacing w:line="500" w:lineRule="exact"/>
        <w:rPr>
          <w:szCs w:val="21"/>
        </w:rPr>
      </w:pPr>
      <w:r>
        <w:rPr>
          <w:szCs w:val="21"/>
        </w:rPr>
        <w:t>地    址：</w:t>
      </w:r>
      <w:r>
        <w:rPr>
          <w:szCs w:val="21"/>
          <w:u w:val="single"/>
        </w:rPr>
        <w:t xml:space="preserve">                                                        </w:t>
      </w:r>
    </w:p>
    <w:p w14:paraId="6D51D54A">
      <w:pPr>
        <w:spacing w:line="50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0A19C503">
      <w:pPr>
        <w:spacing w:line="500" w:lineRule="exact"/>
        <w:rPr>
          <w:szCs w:val="21"/>
        </w:rPr>
      </w:pPr>
      <w:r>
        <w:rPr>
          <w:szCs w:val="21"/>
        </w:rPr>
        <w:t>经营期限：</w:t>
      </w:r>
      <w:r>
        <w:rPr>
          <w:szCs w:val="21"/>
          <w:u w:val="single"/>
        </w:rPr>
        <w:t xml:space="preserve">                                                        </w:t>
      </w:r>
    </w:p>
    <w:p w14:paraId="632C544F">
      <w:pPr>
        <w:spacing w:line="500" w:lineRule="exact"/>
        <w:rPr>
          <w:szCs w:val="21"/>
        </w:rPr>
      </w:pPr>
      <w:r>
        <w:rPr>
          <w:szCs w:val="21"/>
        </w:rPr>
        <w:t>姓    名：</w:t>
      </w:r>
      <w:r>
        <w:rPr>
          <w:szCs w:val="21"/>
          <w:u w:val="single"/>
        </w:rPr>
        <w:t xml:space="preserve">                          </w:t>
      </w:r>
      <w:r>
        <w:rPr>
          <w:szCs w:val="21"/>
        </w:rPr>
        <w:t>性        别：</w:t>
      </w:r>
      <w:r>
        <w:rPr>
          <w:szCs w:val="21"/>
          <w:u w:val="single"/>
        </w:rPr>
        <w:t xml:space="preserve">                </w:t>
      </w:r>
    </w:p>
    <w:p w14:paraId="0A8E8623">
      <w:pPr>
        <w:spacing w:line="500" w:lineRule="exact"/>
        <w:rPr>
          <w:szCs w:val="21"/>
        </w:rPr>
      </w:pPr>
      <w:r>
        <w:rPr>
          <w:szCs w:val="21"/>
        </w:rPr>
        <w:t>年    龄：</w:t>
      </w:r>
      <w:r>
        <w:rPr>
          <w:szCs w:val="21"/>
          <w:u w:val="single"/>
        </w:rPr>
        <w:t xml:space="preserve">                          </w:t>
      </w:r>
      <w:r>
        <w:rPr>
          <w:szCs w:val="21"/>
        </w:rPr>
        <w:t>职        务：</w:t>
      </w:r>
      <w:r>
        <w:rPr>
          <w:szCs w:val="21"/>
          <w:u w:val="single"/>
        </w:rPr>
        <w:t xml:space="preserve">                </w:t>
      </w:r>
    </w:p>
    <w:p w14:paraId="63D22BE9">
      <w:pPr>
        <w:spacing w:line="500" w:lineRule="exact"/>
        <w:rPr>
          <w:szCs w:val="21"/>
        </w:rPr>
      </w:pPr>
      <w:r>
        <w:rPr>
          <w:szCs w:val="21"/>
        </w:rPr>
        <w:t>系</w:t>
      </w:r>
      <w:r>
        <w:rPr>
          <w:szCs w:val="21"/>
          <w:u w:val="single"/>
        </w:rPr>
        <w:t xml:space="preserve">                                        </w:t>
      </w:r>
      <w:r>
        <w:rPr>
          <w:szCs w:val="21"/>
        </w:rPr>
        <w:t>（投标人名称）的法定代表人（单位负责人）。</w:t>
      </w:r>
    </w:p>
    <w:p w14:paraId="6ABC96BF">
      <w:pPr>
        <w:spacing w:line="500" w:lineRule="exact"/>
        <w:rPr>
          <w:szCs w:val="21"/>
        </w:rPr>
      </w:pPr>
      <w:r>
        <w:rPr>
          <w:szCs w:val="21"/>
        </w:rPr>
        <w:t>特此证明。</w:t>
      </w:r>
    </w:p>
    <w:p w14:paraId="6C3B2B56">
      <w:pPr>
        <w:spacing w:line="500" w:lineRule="exact"/>
        <w:rPr>
          <w:szCs w:val="21"/>
        </w:rPr>
      </w:pPr>
    </w:p>
    <w:p w14:paraId="3DA9EB0C">
      <w:pPr>
        <w:spacing w:line="500" w:lineRule="exact"/>
        <w:rPr>
          <w:szCs w:val="21"/>
        </w:rPr>
      </w:pPr>
    </w:p>
    <w:p w14:paraId="58759581">
      <w:pPr>
        <w:wordWrap w:val="0"/>
        <w:spacing w:line="500" w:lineRule="exact"/>
        <w:jc w:val="right"/>
        <w:rPr>
          <w:szCs w:val="21"/>
        </w:rPr>
      </w:pPr>
      <w:r>
        <w:rPr>
          <w:szCs w:val="21"/>
        </w:rPr>
        <w:t>投标人：</w:t>
      </w:r>
      <w:r>
        <w:rPr>
          <w:szCs w:val="21"/>
          <w:u w:val="single"/>
        </w:rPr>
        <w:t xml:space="preserve">                          </w:t>
      </w:r>
      <w:r>
        <w:rPr>
          <w:szCs w:val="21"/>
        </w:rPr>
        <w:t>（盖单位章）</w:t>
      </w:r>
    </w:p>
    <w:p w14:paraId="3E98A60A">
      <w:pPr>
        <w:spacing w:line="500" w:lineRule="exact"/>
        <w:ind w:firstLine="3570" w:firstLineChars="1700"/>
        <w:rPr>
          <w:sz w:val="24"/>
          <w:szCs w:val="22"/>
        </w:rPr>
      </w:pP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14:paraId="6CB1F3A0">
      <w:pPr>
        <w:spacing w:line="500" w:lineRule="exact"/>
        <w:ind w:firstLine="3840" w:firstLineChars="1600"/>
        <w:rPr>
          <w:sz w:val="24"/>
          <w:szCs w:val="22"/>
        </w:rPr>
      </w:pPr>
    </w:p>
    <w:p w14:paraId="4AB3098F">
      <w:pPr>
        <w:spacing w:line="500" w:lineRule="exact"/>
        <w:rPr>
          <w:b/>
          <w:bCs/>
          <w:sz w:val="24"/>
          <w:szCs w:val="22"/>
        </w:rPr>
      </w:pPr>
    </w:p>
    <w:p w14:paraId="2D1B1CA2">
      <w:pPr>
        <w:spacing w:line="500" w:lineRule="exact"/>
        <w:rPr>
          <w:b/>
          <w:bCs/>
          <w:sz w:val="24"/>
          <w:szCs w:val="22"/>
        </w:rPr>
      </w:pPr>
    </w:p>
    <w:p w14:paraId="2C7FA97B">
      <w:pPr>
        <w:spacing w:line="500" w:lineRule="exact"/>
        <w:rPr>
          <w:b/>
          <w:bCs/>
          <w:sz w:val="24"/>
          <w:szCs w:val="22"/>
        </w:rPr>
      </w:pPr>
    </w:p>
    <w:p w14:paraId="12E99FB3">
      <w:pPr>
        <w:spacing w:line="500" w:lineRule="exact"/>
        <w:jc w:val="center"/>
        <w:rPr>
          <w:rFonts w:hint="default" w:eastAsia="黑体"/>
          <w:sz w:val="32"/>
          <w:szCs w:val="32"/>
          <w:lang w:val="en-US" w:eastAsia="zh-CN"/>
        </w:rPr>
      </w:pPr>
      <w:bookmarkStart w:id="19" w:name="_Toc535241084"/>
      <w:bookmarkStart w:id="20" w:name="_Toc535241130"/>
      <w:bookmarkStart w:id="21" w:name="_Toc535241227"/>
      <w:bookmarkStart w:id="22" w:name="_Toc224103497"/>
      <w:bookmarkStart w:id="23" w:name="_Toc224103498"/>
      <w:r>
        <w:rPr>
          <w:sz w:val="32"/>
          <w:szCs w:val="32"/>
        </w:rPr>
        <w:br w:type="page"/>
      </w:r>
      <w:r>
        <w:rPr>
          <w:rFonts w:eastAsia="黑体"/>
          <w:bCs/>
          <w:sz w:val="24"/>
        </w:rPr>
        <w:t>授权委托书</w:t>
      </w:r>
      <w:bookmarkEnd w:id="19"/>
      <w:bookmarkEnd w:id="20"/>
      <w:bookmarkEnd w:id="21"/>
    </w:p>
    <w:p w14:paraId="304EE75B">
      <w:pPr>
        <w:spacing w:line="500" w:lineRule="exact"/>
      </w:pPr>
    </w:p>
    <w:p w14:paraId="2D8C38F4">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jc w:val="left"/>
        <w:textAlignment w:val="auto"/>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（投标人名称）的法定代表人（单位负责人），现委托</w:t>
      </w:r>
      <w:r>
        <w:rPr>
          <w:szCs w:val="21"/>
          <w:u w:val="single"/>
        </w:rPr>
        <w:t xml:space="preserve">      </w:t>
      </w:r>
      <w:r>
        <w:rPr>
          <w:szCs w:val="21"/>
        </w:rPr>
        <w:t>（姓名）为我方代理人。代理人根据授权，以我方名义签署、澄清、说明、补正、递交、撤回、修改</w:t>
      </w:r>
      <w:r>
        <w:rPr>
          <w:rFonts w:hint="eastAsia"/>
          <w:color w:val="000000" w:themeColor="text1"/>
          <w:szCs w:val="21"/>
          <w:u w:val="single"/>
          <w:lang w:eastAsia="zh-CN"/>
          <w14:textFill>
            <w14:solidFill>
              <w14:schemeClr w14:val="tx1"/>
            </w14:solidFill>
          </w14:textFill>
        </w:rPr>
        <w:t>合肥市政务综合楼周边停车位新能源汽车充电设施建设投资运营服务(一期)项目充电桩结算费用审计项目</w:t>
      </w:r>
      <w:r>
        <w:rPr>
          <w:color w:val="000000" w:themeColor="text1"/>
          <w:szCs w:val="21"/>
          <w14:textFill>
            <w14:solidFill>
              <w14:schemeClr w14:val="tx1"/>
            </w14:solidFill>
          </w14:textFill>
        </w:rPr>
        <w:t>投标</w:t>
      </w:r>
      <w:r>
        <w:rPr>
          <w:szCs w:val="21"/>
        </w:rPr>
        <w:t>文件、签订合同和处理有关事宜，其法律后果由我方承担。</w:t>
      </w:r>
    </w:p>
    <w:p w14:paraId="16A298F0">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委托期限：</w:t>
      </w:r>
      <w:r>
        <w:rPr>
          <w:szCs w:val="21"/>
          <w:u w:val="single"/>
        </w:rPr>
        <w:t>自本委托书签署之日起至投标有效期期满</w:t>
      </w:r>
      <w:r>
        <w:rPr>
          <w:szCs w:val="21"/>
        </w:rPr>
        <w:t>。</w:t>
      </w:r>
    </w:p>
    <w:p w14:paraId="07D363D2">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代理人无转委托权。</w:t>
      </w:r>
    </w:p>
    <w:p w14:paraId="7A076E45">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ascii="Times New Roman" w:hAnsi="Times New Roman" w:eastAsia="宋体" w:cs="Times New Roman"/>
          <w:szCs w:val="21"/>
        </w:rPr>
      </w:pPr>
      <w:r>
        <w:rPr>
          <w:rFonts w:ascii="Times New Roman" w:hAnsi="Times New Roman" w:eastAsia="宋体" w:cs="Times New Roman"/>
          <w:szCs w:val="21"/>
        </w:rPr>
        <w:t>附：法定代表人身份证明</w:t>
      </w:r>
    </w:p>
    <w:p w14:paraId="04039C04">
      <w:pPr>
        <w:keepNext w:val="0"/>
        <w:keepLines w:val="0"/>
        <w:pageBreakBefore w:val="0"/>
        <w:widowControl w:val="0"/>
        <w:kinsoku/>
        <w:wordWrap/>
        <w:overflowPunct/>
        <w:topLinePunct w:val="0"/>
        <w:autoSpaceDE/>
        <w:autoSpaceDN/>
        <w:bidi w:val="0"/>
        <w:adjustRightInd/>
        <w:snapToGrid w:val="0"/>
        <w:spacing w:line="500" w:lineRule="exact"/>
        <w:ind w:firstLine="840" w:firstLineChars="400"/>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委托代理人及法定代表人身份证扫描件</w:t>
      </w:r>
    </w:p>
    <w:p w14:paraId="700C1855">
      <w:pPr>
        <w:spacing w:line="500" w:lineRule="exact"/>
        <w:rPr>
          <w:szCs w:val="21"/>
        </w:rPr>
      </w:pPr>
    </w:p>
    <w:p w14:paraId="7DE81FC5">
      <w:pPr>
        <w:spacing w:line="500" w:lineRule="exact"/>
        <w:ind w:firstLine="3150" w:firstLineChars="1500"/>
        <w:rPr>
          <w:szCs w:val="21"/>
        </w:rPr>
      </w:pPr>
      <w:r>
        <w:rPr>
          <w:szCs w:val="21"/>
        </w:rPr>
        <w:t>投  标  人：</w:t>
      </w:r>
      <w:r>
        <w:rPr>
          <w:szCs w:val="21"/>
          <w:u w:val="single"/>
        </w:rPr>
        <w:t xml:space="preserve">                         </w:t>
      </w:r>
      <w:r>
        <w:rPr>
          <w:szCs w:val="21"/>
        </w:rPr>
        <w:t>（盖单位章）</w:t>
      </w:r>
    </w:p>
    <w:p w14:paraId="2A8FDB9D">
      <w:pPr>
        <w:spacing w:line="500" w:lineRule="exact"/>
        <w:ind w:firstLine="3150" w:firstLineChars="1500"/>
        <w:rPr>
          <w:szCs w:val="21"/>
        </w:rPr>
      </w:pPr>
      <w:r>
        <w:rPr>
          <w:szCs w:val="21"/>
        </w:rPr>
        <w:t>法定代表人（单位负责人）：</w:t>
      </w:r>
      <w:r>
        <w:rPr>
          <w:szCs w:val="21"/>
          <w:u w:val="single"/>
        </w:rPr>
        <w:t xml:space="preserve">          </w:t>
      </w:r>
      <w:r>
        <w:rPr>
          <w:szCs w:val="21"/>
        </w:rPr>
        <w:t>（签字或盖章）</w:t>
      </w:r>
    </w:p>
    <w:p w14:paraId="4055958E">
      <w:pPr>
        <w:spacing w:line="500" w:lineRule="exact"/>
        <w:ind w:firstLine="3150" w:firstLineChars="1500"/>
        <w:rPr>
          <w:szCs w:val="21"/>
          <w:u w:val="single"/>
        </w:rPr>
      </w:pPr>
      <w:r>
        <w:rPr>
          <w:szCs w:val="21"/>
        </w:rPr>
        <w:t>身份证号码</w:t>
      </w:r>
      <w:r>
        <w:rPr>
          <w:color w:val="FF0000"/>
          <w:szCs w:val="21"/>
        </w:rPr>
        <w:t>（代理人）</w:t>
      </w:r>
      <w:r>
        <w:rPr>
          <w:szCs w:val="21"/>
        </w:rPr>
        <w:t>：</w:t>
      </w:r>
      <w:r>
        <w:rPr>
          <w:szCs w:val="21"/>
          <w:u w:val="single"/>
        </w:rPr>
        <w:t xml:space="preserve">                                   </w:t>
      </w:r>
    </w:p>
    <w:p w14:paraId="6DD43E34">
      <w:pPr>
        <w:spacing w:line="500" w:lineRule="exact"/>
        <w:ind w:firstLine="4830" w:firstLineChars="2300"/>
        <w:jc w:val="right"/>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324BE80C">
      <w:pPr>
        <w:autoSpaceDE w:val="0"/>
        <w:autoSpaceDN w:val="0"/>
        <w:adjustRightInd w:val="0"/>
        <w:snapToGrid w:val="0"/>
        <w:spacing w:line="500" w:lineRule="exact"/>
        <w:jc w:val="left"/>
        <w:rPr>
          <w:kern w:val="0"/>
          <w:szCs w:val="22"/>
        </w:rPr>
      </w:pPr>
    </w:p>
    <w:p w14:paraId="4F91314B">
      <w:pPr>
        <w:tabs>
          <w:tab w:val="left" w:pos="5760"/>
        </w:tabs>
        <w:autoSpaceDE w:val="0"/>
        <w:autoSpaceDN w:val="0"/>
        <w:adjustRightInd w:val="0"/>
        <w:spacing w:line="500" w:lineRule="exact"/>
        <w:ind w:right="11"/>
        <w:rPr>
          <w:kern w:val="0"/>
          <w:szCs w:val="22"/>
        </w:rPr>
      </w:pPr>
      <w:r>
        <w:rPr>
          <w:kern w:val="0"/>
          <w:szCs w:val="22"/>
        </w:rPr>
        <w:t>注：</w:t>
      </w:r>
    </w:p>
    <w:p w14:paraId="0C535DDB">
      <w:pPr>
        <w:tabs>
          <w:tab w:val="left" w:pos="5760"/>
        </w:tabs>
        <w:autoSpaceDE w:val="0"/>
        <w:autoSpaceDN w:val="0"/>
        <w:adjustRightInd w:val="0"/>
        <w:spacing w:line="500" w:lineRule="exact"/>
        <w:ind w:right="11"/>
        <w:rPr>
          <w:kern w:val="0"/>
          <w:szCs w:val="22"/>
        </w:rPr>
      </w:pPr>
      <w:r>
        <w:rPr>
          <w:kern w:val="0"/>
          <w:szCs w:val="22"/>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bookmarkEnd w:id="22"/>
      <w:bookmarkEnd w:id="23"/>
    </w:p>
    <w:p w14:paraId="1A6E78BC">
      <w:pPr>
        <w:spacing w:line="360" w:lineRule="auto"/>
        <w:ind w:firstLine="435"/>
        <w:jc w:val="center"/>
        <w:rPr>
          <w:sz w:val="24"/>
          <w:szCs w:val="22"/>
        </w:rPr>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pPr>
      <w:r>
        <w:rPr>
          <w:rFonts w:ascii="Times New Roman" w:hAnsi="Times New Roman"/>
          <w:kern w:val="0"/>
          <w:szCs w:val="22"/>
        </w:rPr>
        <w:br w:type="page"/>
      </w:r>
      <w:bookmarkEnd w:id="14"/>
      <w:bookmarkEnd w:id="15"/>
      <w:bookmarkEnd w:id="16"/>
      <w:bookmarkEnd w:id="17"/>
      <w:bookmarkEnd w:id="18"/>
    </w:p>
    <w:p w14:paraId="7ABB7AF8">
      <w:pPr>
        <w:pStyle w:val="21"/>
        <w:ind w:left="0" w:leftChars="0" w:firstLine="0" w:firstLineChars="0"/>
        <w:rPr>
          <w:sz w:val="24"/>
          <w:szCs w:val="22"/>
        </w:rPr>
      </w:pPr>
    </w:p>
    <w:p w14:paraId="1A9634DC">
      <w:pPr>
        <w:spacing w:line="360" w:lineRule="auto"/>
        <w:jc w:val="center"/>
        <w:outlineLvl w:val="1"/>
        <w:rPr>
          <w:rFonts w:hint="eastAsia" w:asciiTheme="minorEastAsia" w:hAnsiTheme="minorEastAsia" w:eastAsiaTheme="minorEastAsia"/>
          <w:b/>
          <w:sz w:val="24"/>
          <w:szCs w:val="20"/>
        </w:rPr>
      </w:pPr>
      <w:r>
        <w:rPr>
          <w:rFonts w:hint="eastAsia" w:asciiTheme="minorEastAsia" w:hAnsiTheme="minorEastAsia"/>
          <w:b/>
          <w:sz w:val="24"/>
          <w:szCs w:val="20"/>
          <w:lang w:val="en-US" w:eastAsia="zh-CN"/>
        </w:rPr>
        <w:t>四</w:t>
      </w:r>
      <w:r>
        <w:rPr>
          <w:rFonts w:hint="eastAsia" w:asciiTheme="minorEastAsia" w:hAnsiTheme="minorEastAsia" w:eastAsiaTheme="minorEastAsia"/>
          <w:b/>
          <w:sz w:val="24"/>
          <w:szCs w:val="20"/>
          <w:lang w:val="en-US" w:eastAsia="zh-CN"/>
        </w:rPr>
        <w:t>、</w:t>
      </w:r>
      <w:r>
        <w:rPr>
          <w:rFonts w:hint="eastAsia" w:asciiTheme="minorEastAsia" w:hAnsiTheme="minorEastAsia" w:eastAsiaTheme="minorEastAsia"/>
          <w:b/>
          <w:sz w:val="24"/>
          <w:szCs w:val="20"/>
        </w:rPr>
        <w:t>其他相关证明材料</w:t>
      </w:r>
    </w:p>
    <w:p w14:paraId="6124FE57">
      <w:pPr>
        <w:pStyle w:val="21"/>
        <w:numPr>
          <w:ilvl w:val="-1"/>
          <w:numId w:val="0"/>
        </w:numPr>
        <w:ind w:left="400" w:firstLine="0"/>
        <w:rPr>
          <w:rFonts w:hint="eastAsia"/>
          <w:sz w:val="24"/>
          <w:szCs w:val="22"/>
        </w:rPr>
      </w:pPr>
      <w:r>
        <w:rPr>
          <w:rFonts w:hint="eastAsia"/>
          <w:sz w:val="24"/>
          <w:szCs w:val="22"/>
        </w:rPr>
        <w:t>提供符合询价公告、招标人要求及评审方法规定的相关证明文件。</w:t>
      </w:r>
    </w:p>
    <w:p w14:paraId="0117408F">
      <w:pPr>
        <w:pStyle w:val="21"/>
        <w:numPr>
          <w:ilvl w:val="0"/>
          <w:numId w:val="0"/>
        </w:numPr>
        <w:spacing w:line="360" w:lineRule="auto"/>
        <w:ind w:left="400" w:firstLine="0"/>
        <w:rPr>
          <w:rFonts w:ascii="Times New Roman" w:hAnsi="Times New Roman" w:cs="Times New Roman" w:eastAsiaTheme="minorEastAsia"/>
          <w:sz w:val="24"/>
        </w:rPr>
      </w:pPr>
      <w:r>
        <w:rPr>
          <w:rFonts w:hint="eastAsia"/>
          <w:sz w:val="24"/>
          <w:szCs w:val="22"/>
          <w:lang w:eastAsia="zh-CN"/>
        </w:rPr>
        <w:t>（</w:t>
      </w:r>
      <w:r>
        <w:rPr>
          <w:rFonts w:hint="eastAsia"/>
          <w:sz w:val="24"/>
          <w:szCs w:val="22"/>
          <w:lang w:val="en-US" w:eastAsia="zh-CN"/>
        </w:rPr>
        <w:t>营业执照等</w:t>
      </w:r>
      <w:r>
        <w:rPr>
          <w:rFonts w:hint="eastAsia"/>
          <w:sz w:val="24"/>
          <w:szCs w:val="22"/>
          <w:lang w:eastAsia="zh-CN"/>
        </w:rPr>
        <w:t>）</w:t>
      </w:r>
      <w:bookmarkEnd w:id="13"/>
    </w:p>
    <w:sectPr>
      <w:footerReference r:id="rId7"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7299253-7D52-4850-BBA9-CF24019CDE1A}"/>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C67CE982-A1AC-4D29-80E9-361999A8BF3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96A62430-1C90-4345-BFD0-6BA1900EC5EF}"/>
  </w:font>
  <w:font w:name="@仿宋_GB2312">
    <w:panose1 w:val="02010609030101010101"/>
    <w:charset w:val="86"/>
    <w:family w:val="modern"/>
    <w:pitch w:val="default"/>
    <w:sig w:usb0="00000001" w:usb1="080E0000" w:usb2="00000000" w:usb3="00000000" w:csb0="00040000" w:csb1="00000000"/>
    <w:embedRegular r:id="rId4" w:fontKey="{078ED4AC-740B-4725-9394-6AD8AE8CE632}"/>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DotumChe">
    <w:altName w:val="Malgun Gothic"/>
    <w:panose1 w:val="00000000000000000000"/>
    <w:charset w:val="81"/>
    <w:family w:val="modern"/>
    <w:pitch w:val="default"/>
    <w:sig w:usb0="00000000" w:usb1="00000000" w:usb2="00000030" w:usb3="00000000" w:csb0="0008009F" w:csb1="00000000"/>
    <w:embedRegular r:id="rId5" w:fontKey="{E381FCBB-D9F0-48D2-821E-DFD9514A2FCA}"/>
  </w:font>
  <w:font w:name="Malgun Gothic">
    <w:panose1 w:val="020B0503020000020004"/>
    <w:charset w:val="81"/>
    <w:family w:val="auto"/>
    <w:pitch w:val="default"/>
    <w:sig w:usb0="9000002F" w:usb1="29D77CFB" w:usb2="00000012" w:usb3="00000000" w:csb0="00080001" w:csb1="00000000"/>
  </w:font>
  <w:font w:name="Wingdings 2">
    <w:panose1 w:val="05020102010507070707"/>
    <w:charset w:val="02"/>
    <w:family w:val="roman"/>
    <w:pitch w:val="default"/>
    <w:sig w:usb0="00000000" w:usb1="00000000" w:usb2="00000000" w:usb3="00000000" w:csb0="80000000" w:csb1="00000000"/>
    <w:embedRegular r:id="rId6" w:fontKey="{6E927009-BD66-4020-A6DA-AE00B0F3914A}"/>
  </w:font>
  <w:font w:name="Segoe UI Symbol">
    <w:panose1 w:val="020B0502040204020203"/>
    <w:charset w:val="00"/>
    <w:family w:val="swiss"/>
    <w:pitch w:val="default"/>
    <w:sig w:usb0="800001E3" w:usb1="1200FFEF" w:usb2="00040000" w:usb3="04000000" w:csb0="00000001" w:csb1="40000000"/>
    <w:embedRegular r:id="rId7" w:fontKey="{666407A6-FD9C-4C0C-8879-735ABA47481C}"/>
  </w:font>
  <w:font w:name="微软雅黑">
    <w:panose1 w:val="020B0503020204020204"/>
    <w:charset w:val="86"/>
    <w:family w:val="auto"/>
    <w:pitch w:val="default"/>
    <w:sig w:usb0="80000287" w:usb1="2ACF3C50" w:usb2="00000016" w:usb3="00000000" w:csb0="0004001F" w:csb1="00000000"/>
    <w:embedRegular r:id="rId8" w:fontKey="{ABDB81F1-329A-481D-AB07-FE883F5FDC57}"/>
  </w:font>
  <w:font w:name="仿宋_GB2312">
    <w:panose1 w:val="02010609030101010101"/>
    <w:charset w:val="86"/>
    <w:family w:val="auto"/>
    <w:pitch w:val="default"/>
    <w:sig w:usb0="00000001" w:usb1="080E0000" w:usb2="00000000" w:usb3="00000000" w:csb0="00040000" w:csb1="00000000"/>
    <w:embedRegular r:id="rId9" w:fontKey="{9473A214-3896-419E-A03B-58CA19A8BD43}"/>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5FFDF">
    <w:pPr>
      <w:pStyle w:val="15"/>
      <w:jc w:val="center"/>
      <w:rPr>
        <w:rFonts w:asciiTheme="minorEastAsia" w:hAnsiTheme="minor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26B56">
    <w:pPr>
      <w:pStyle w:val="15"/>
      <w:jc w:val="center"/>
      <w:rPr>
        <w:rFonts w:asciiTheme="minorEastAsia" w:hAnsiTheme="minorEastAsia"/>
        <w:szCs w:val="21"/>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8C505F">
                          <w:pPr>
                            <w:pStyle w:val="1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28C505F">
                    <w:pPr>
                      <w:pStyle w:val="15"/>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3CAEAB">
    <w:pPr>
      <w:pStyle w:val="15"/>
      <w:jc w:val="left"/>
      <w:rPr>
        <w:rFonts w:asciiTheme="minorEastAsia" w:hAnsiTheme="minorEastAsia" w:eastAsiaTheme="minorEastAsia"/>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93A165">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693A165">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892220">
    <w:pPr>
      <w:pStyle w:val="15"/>
      <w:jc w:val="left"/>
      <w:rPr>
        <w:rFonts w:asciiTheme="minorEastAsia" w:hAnsiTheme="minorEastAsia" w:eastAsiaTheme="minorEastAsia"/>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8B2016">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88B2016">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2781F">
    <w:pPr>
      <w:pBdr>
        <w:bottom w:val="none" w:color="auto" w:sz="0" w:space="1"/>
      </w:pBdr>
      <w:snapToGrid w:val="0"/>
      <w:rPr>
        <w:rFonts w:hint="eastAsia" w:ascii="Times New Roman" w:hAnsi="Times New Roman" w:eastAsia="宋体" w:cs="Times New Roman"/>
        <w:sz w:val="24"/>
        <w:szCs w:val="24"/>
        <w:lang w:eastAsia="zh-CN"/>
      </w:rPr>
    </w:pPr>
    <w:r>
      <w:rPr>
        <w:rFonts w:ascii="Times New Roman" w:hAnsi="Times New Roman" w:eastAsia="宋体" w:cs="Times New Roman"/>
        <w:color w:val="000000"/>
        <w:sz w:val="18"/>
        <w:szCs w:val="18"/>
        <w:u w:val="single"/>
      </w:rPr>
      <w:drawing>
        <wp:inline distT="0" distB="0" distL="114300" distR="114300">
          <wp:extent cx="457835" cy="443230"/>
          <wp:effectExtent l="0" t="0" r="18415" b="1397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
                  <a:stretch>
                    <a:fillRect/>
                  </a:stretch>
                </pic:blipFill>
                <pic:spPr>
                  <a:xfrm>
                    <a:off x="0" y="0"/>
                    <a:ext cx="457835" cy="443230"/>
                  </a:xfrm>
                  <a:prstGeom prst="rect">
                    <a:avLst/>
                  </a:prstGeom>
                  <a:noFill/>
                  <a:ln>
                    <a:noFill/>
                  </a:ln>
                </pic:spPr>
              </pic:pic>
            </a:graphicData>
          </a:graphic>
        </wp:inline>
      </w:drawing>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18"/>
        <w:szCs w:val="18"/>
        <w:u w:val="single"/>
      </w:rPr>
      <w:t xml:space="preserve"> </w:t>
    </w:r>
    <w:r>
      <w:rPr>
        <w:rFonts w:hint="eastAsia" w:ascii="Times New Roman" w:hAnsi="Times New Roman" w:eastAsia="宋体" w:cs="Times New Roman"/>
        <w:sz w:val="24"/>
        <w:szCs w:val="24"/>
        <w:u w:val="single"/>
      </w:rPr>
      <w:t>合肥文旅博览集团有限公司</w:t>
    </w:r>
    <w:r>
      <w:rPr>
        <w:rFonts w:hint="eastAsia" w:ascii="Times New Roman" w:hAnsi="Times New Roman" w:eastAsia="宋体" w:cs="Times New Roman"/>
        <w:sz w:val="24"/>
        <w:szCs w:val="24"/>
        <w:u w:val="single"/>
        <w:lang w:val="en-US" w:eastAsia="zh-CN"/>
      </w:rPr>
      <w:t>询价文件示范文本</w:t>
    </w:r>
    <w:r>
      <w:rPr>
        <w:rFonts w:hint="eastAsia" w:ascii="Times New Roman" w:hAnsi="Times New Roman" w:eastAsia="宋体" w:cs="Times New Roman"/>
        <w:sz w:val="24"/>
        <w:szCs w:val="24"/>
        <w:u w:val="single"/>
        <w:lang w:eastAsia="zh-CN"/>
      </w:rPr>
      <w:t>（</w:t>
    </w:r>
    <w:r>
      <w:rPr>
        <w:rFonts w:hint="eastAsia" w:ascii="Times New Roman" w:hAnsi="Times New Roman" w:eastAsia="宋体" w:cs="Times New Roman"/>
        <w:sz w:val="24"/>
        <w:szCs w:val="24"/>
        <w:u w:val="single"/>
        <w:lang w:val="en-US" w:eastAsia="zh-CN"/>
      </w:rPr>
      <w:t>服务</w:t>
    </w:r>
    <w:r>
      <w:rPr>
        <w:rFonts w:hint="eastAsia" w:ascii="Times New Roman" w:hAnsi="Times New Roman" w:eastAsia="宋体" w:cs="Times New Roman"/>
        <w:sz w:val="24"/>
        <w:szCs w:val="24"/>
        <w:u w:val="single"/>
      </w:rPr>
      <w:t>类</w:t>
    </w:r>
    <w:r>
      <w:rPr>
        <w:rFonts w:hint="eastAsia" w:ascii="Times New Roman" w:hAnsi="Times New Roman" w:eastAsia="宋体" w:cs="Times New Roman"/>
        <w:sz w:val="24"/>
        <w:szCs w:val="24"/>
        <w:u w:val="single"/>
        <w:lang w:eastAsia="zh-CN"/>
      </w:rPr>
      <w:t>）</w:t>
    </w:r>
  </w:p>
  <w:p w14:paraId="42301D65">
    <w:pPr>
      <w:pStyle w:val="1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46FA3"/>
    <w:multiLevelType w:val="singleLevel"/>
    <w:tmpl w:val="81146FA3"/>
    <w:lvl w:ilvl="0" w:tentative="0">
      <w:start w:val="1"/>
      <w:numFmt w:val="chineseCounting"/>
      <w:suff w:val="nothing"/>
      <w:lvlText w:val="%1、"/>
      <w:lvlJc w:val="left"/>
      <w:rPr>
        <w:rFonts w:hint="eastAsia"/>
      </w:rPr>
    </w:lvl>
  </w:abstractNum>
  <w:abstractNum w:abstractNumId="1">
    <w:nsid w:val="8AD5DBB4"/>
    <w:multiLevelType w:val="singleLevel"/>
    <w:tmpl w:val="8AD5DBB4"/>
    <w:lvl w:ilvl="0" w:tentative="0">
      <w:start w:val="1"/>
      <w:numFmt w:val="decimal"/>
      <w:suff w:val="nothing"/>
      <w:lvlText w:val="（%1）"/>
      <w:lvlJc w:val="left"/>
    </w:lvl>
  </w:abstractNum>
  <w:abstractNum w:abstractNumId="2">
    <w:nsid w:val="C59F9DE3"/>
    <w:multiLevelType w:val="singleLevel"/>
    <w:tmpl w:val="C59F9DE3"/>
    <w:lvl w:ilvl="0" w:tentative="0">
      <w:start w:val="2"/>
      <w:numFmt w:val="chineseCounting"/>
      <w:suff w:val="space"/>
      <w:lvlText w:val="第%1章"/>
      <w:lvlJc w:val="left"/>
      <w:rPr>
        <w:rFonts w:hint="eastAsia"/>
      </w:rPr>
    </w:lvl>
  </w:abstractNum>
  <w:abstractNum w:abstractNumId="3">
    <w:nsid w:val="00000001"/>
    <w:multiLevelType w:val="singleLevel"/>
    <w:tmpl w:val="00000001"/>
    <w:lvl w:ilvl="0" w:tentative="0">
      <w:start w:val="1"/>
      <w:numFmt w:val="decimal"/>
      <w:lvlText w:val="%1."/>
      <w:lvlJc w:val="left"/>
      <w:rPr>
        <w:rFonts w:ascii="Times New Roman" w:hAnsi="Times New Roman" w:eastAsia="Times New Roman" w:cs="Times New Roman"/>
        <w:b w:val="0"/>
        <w:bCs w:val="0"/>
        <w:i w:val="0"/>
        <w:iCs w:val="0"/>
        <w:smallCaps w:val="0"/>
        <w:color w:val="000000"/>
        <w:spacing w:val="0"/>
        <w:w w:val="100"/>
        <w:position w:val="0"/>
        <w:sz w:val="26"/>
        <w:szCs w:val="26"/>
        <w:u w:val="none"/>
        <w:shd w:val="clear" w:color="auto" w:fill="auto"/>
        <w:lang w:val="en-US" w:eastAsia="en-US" w:bidi="en-US"/>
      </w:rPr>
    </w:lvl>
  </w:abstractNum>
  <w:abstractNum w:abstractNumId="4">
    <w:nsid w:val="7D2B35DC"/>
    <w:multiLevelType w:val="singleLevel"/>
    <w:tmpl w:val="7D2B35DC"/>
    <w:lvl w:ilvl="0" w:tentative="0">
      <w:start w:val="1"/>
      <w:numFmt w:val="decimal"/>
      <w:lvlText w:val="%1."/>
      <w:lvlJc w:val="left"/>
      <w:rPr>
        <w:rFonts w:ascii="Times New Roman" w:hAnsi="Times New Roman" w:eastAsia="Times New Roman" w:cs="Times New Roman"/>
        <w:b w:val="0"/>
        <w:bCs w:val="0"/>
        <w:i w:val="0"/>
        <w:iCs w:val="0"/>
        <w:smallCaps w:val="0"/>
        <w:color w:val="000000"/>
        <w:spacing w:val="0"/>
        <w:w w:val="100"/>
        <w:position w:val="0"/>
        <w:sz w:val="26"/>
        <w:szCs w:val="26"/>
        <w:u w:val="none"/>
        <w:shd w:val="clear" w:color="auto" w:fill="auto"/>
        <w:lang w:val="zh-TW" w:eastAsia="zh-TW" w:bidi="zh-TW"/>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4MzNhMmRjNTU4MzE5ZWY2ZjQ5YWI4MTk1MzQ4ZjYifQ=="/>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656D"/>
    <w:rsid w:val="00462D98"/>
    <w:rsid w:val="004630C1"/>
    <w:rsid w:val="00467C74"/>
    <w:rsid w:val="00472A44"/>
    <w:rsid w:val="00473A89"/>
    <w:rsid w:val="00475899"/>
    <w:rsid w:val="00482C78"/>
    <w:rsid w:val="004874AE"/>
    <w:rsid w:val="00492D00"/>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F0D"/>
    <w:rsid w:val="00BB3AB6"/>
    <w:rsid w:val="00BB7313"/>
    <w:rsid w:val="00BB766D"/>
    <w:rsid w:val="00BB7A64"/>
    <w:rsid w:val="00BC007B"/>
    <w:rsid w:val="00BC26BA"/>
    <w:rsid w:val="00BC35F8"/>
    <w:rsid w:val="00BD65C6"/>
    <w:rsid w:val="00BF3696"/>
    <w:rsid w:val="00BF376F"/>
    <w:rsid w:val="00BF46A6"/>
    <w:rsid w:val="00C0634C"/>
    <w:rsid w:val="00C06545"/>
    <w:rsid w:val="00C06BA4"/>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74C5E"/>
    <w:rsid w:val="00C81F28"/>
    <w:rsid w:val="00C827A2"/>
    <w:rsid w:val="00C82B69"/>
    <w:rsid w:val="00C83483"/>
    <w:rsid w:val="00C853A3"/>
    <w:rsid w:val="00C86146"/>
    <w:rsid w:val="00C8698F"/>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17F7653"/>
    <w:rsid w:val="01EF4560"/>
    <w:rsid w:val="023F5F98"/>
    <w:rsid w:val="03A366B8"/>
    <w:rsid w:val="03AC11DC"/>
    <w:rsid w:val="03AF0B69"/>
    <w:rsid w:val="04096F7B"/>
    <w:rsid w:val="04461F7D"/>
    <w:rsid w:val="04620439"/>
    <w:rsid w:val="05EC3108"/>
    <w:rsid w:val="06257970"/>
    <w:rsid w:val="07852DBD"/>
    <w:rsid w:val="0874206E"/>
    <w:rsid w:val="094A1BE5"/>
    <w:rsid w:val="097D52B6"/>
    <w:rsid w:val="09B554AF"/>
    <w:rsid w:val="0A606704"/>
    <w:rsid w:val="0B79062D"/>
    <w:rsid w:val="0BEF5F39"/>
    <w:rsid w:val="0C522046"/>
    <w:rsid w:val="0DAB22C6"/>
    <w:rsid w:val="10907E3C"/>
    <w:rsid w:val="11554019"/>
    <w:rsid w:val="115B0A7E"/>
    <w:rsid w:val="129462CC"/>
    <w:rsid w:val="13397BCE"/>
    <w:rsid w:val="14717EAE"/>
    <w:rsid w:val="149E54BE"/>
    <w:rsid w:val="14DB04C0"/>
    <w:rsid w:val="17356927"/>
    <w:rsid w:val="18580787"/>
    <w:rsid w:val="186E51A7"/>
    <w:rsid w:val="18A64941"/>
    <w:rsid w:val="18B232E6"/>
    <w:rsid w:val="18F71640"/>
    <w:rsid w:val="19A4731C"/>
    <w:rsid w:val="1A357A52"/>
    <w:rsid w:val="1A455FB4"/>
    <w:rsid w:val="1A6A3C67"/>
    <w:rsid w:val="1A6B5E42"/>
    <w:rsid w:val="1AF96A3E"/>
    <w:rsid w:val="1C1F6775"/>
    <w:rsid w:val="1C9D605B"/>
    <w:rsid w:val="1CDB6B83"/>
    <w:rsid w:val="1D1A5BC6"/>
    <w:rsid w:val="1D7719BD"/>
    <w:rsid w:val="1DAA2521"/>
    <w:rsid w:val="1E0D5E74"/>
    <w:rsid w:val="1F2713F5"/>
    <w:rsid w:val="2061395D"/>
    <w:rsid w:val="20880DD0"/>
    <w:rsid w:val="20E74328"/>
    <w:rsid w:val="21F030D1"/>
    <w:rsid w:val="23B75C54"/>
    <w:rsid w:val="245B6F27"/>
    <w:rsid w:val="245F009A"/>
    <w:rsid w:val="25164BFC"/>
    <w:rsid w:val="251D5F8B"/>
    <w:rsid w:val="26522036"/>
    <w:rsid w:val="2783171D"/>
    <w:rsid w:val="280B47C0"/>
    <w:rsid w:val="29E5020D"/>
    <w:rsid w:val="2C247DAC"/>
    <w:rsid w:val="2C78619D"/>
    <w:rsid w:val="2CC14B77"/>
    <w:rsid w:val="2CFF7A5B"/>
    <w:rsid w:val="2DAC3BFD"/>
    <w:rsid w:val="2F414F6C"/>
    <w:rsid w:val="2F733923"/>
    <w:rsid w:val="2F760751"/>
    <w:rsid w:val="30925CD9"/>
    <w:rsid w:val="310475BC"/>
    <w:rsid w:val="31AB01F8"/>
    <w:rsid w:val="31EB11BF"/>
    <w:rsid w:val="32812C74"/>
    <w:rsid w:val="32D57EA5"/>
    <w:rsid w:val="33075DFB"/>
    <w:rsid w:val="33263D6A"/>
    <w:rsid w:val="33896EE1"/>
    <w:rsid w:val="34C72619"/>
    <w:rsid w:val="35A43BDE"/>
    <w:rsid w:val="35CF4AD8"/>
    <w:rsid w:val="36032F7B"/>
    <w:rsid w:val="36251143"/>
    <w:rsid w:val="379C71E3"/>
    <w:rsid w:val="39B74BDE"/>
    <w:rsid w:val="3A0D2667"/>
    <w:rsid w:val="3B3B6D13"/>
    <w:rsid w:val="3C053F08"/>
    <w:rsid w:val="3DAC0E9B"/>
    <w:rsid w:val="3F53046B"/>
    <w:rsid w:val="3F6705F7"/>
    <w:rsid w:val="3FF95957"/>
    <w:rsid w:val="40780A59"/>
    <w:rsid w:val="42784CF1"/>
    <w:rsid w:val="42875987"/>
    <w:rsid w:val="43250ABF"/>
    <w:rsid w:val="43790D20"/>
    <w:rsid w:val="44010037"/>
    <w:rsid w:val="44191090"/>
    <w:rsid w:val="4561381B"/>
    <w:rsid w:val="46835828"/>
    <w:rsid w:val="4ADE466E"/>
    <w:rsid w:val="4BD9235C"/>
    <w:rsid w:val="4BDA4326"/>
    <w:rsid w:val="4DB311C4"/>
    <w:rsid w:val="4E920EE8"/>
    <w:rsid w:val="4ED75C1C"/>
    <w:rsid w:val="503B1382"/>
    <w:rsid w:val="50942CF5"/>
    <w:rsid w:val="51C05FD9"/>
    <w:rsid w:val="52F82D96"/>
    <w:rsid w:val="547B4EA9"/>
    <w:rsid w:val="54EB010D"/>
    <w:rsid w:val="550F7B55"/>
    <w:rsid w:val="55122FD8"/>
    <w:rsid w:val="55926D29"/>
    <w:rsid w:val="57572CCF"/>
    <w:rsid w:val="57A558EC"/>
    <w:rsid w:val="58E53EC8"/>
    <w:rsid w:val="599B1268"/>
    <w:rsid w:val="59E766FB"/>
    <w:rsid w:val="59F3780B"/>
    <w:rsid w:val="5AF2460E"/>
    <w:rsid w:val="5C3F2EED"/>
    <w:rsid w:val="5C447CC6"/>
    <w:rsid w:val="5C8968EE"/>
    <w:rsid w:val="5CF62206"/>
    <w:rsid w:val="5E1F65BC"/>
    <w:rsid w:val="5E4E6BDA"/>
    <w:rsid w:val="5F1C412F"/>
    <w:rsid w:val="5F596331"/>
    <w:rsid w:val="602C2F4B"/>
    <w:rsid w:val="60B151FE"/>
    <w:rsid w:val="6170554B"/>
    <w:rsid w:val="63716633"/>
    <w:rsid w:val="639037F0"/>
    <w:rsid w:val="64586600"/>
    <w:rsid w:val="64B201A4"/>
    <w:rsid w:val="654B14AA"/>
    <w:rsid w:val="65B67155"/>
    <w:rsid w:val="6709554C"/>
    <w:rsid w:val="67B8418F"/>
    <w:rsid w:val="68A779A6"/>
    <w:rsid w:val="68B65AA7"/>
    <w:rsid w:val="6AF723A7"/>
    <w:rsid w:val="6B486391"/>
    <w:rsid w:val="6BE566A3"/>
    <w:rsid w:val="6CAF5962"/>
    <w:rsid w:val="6CC45353"/>
    <w:rsid w:val="6CC632BF"/>
    <w:rsid w:val="6CDE4879"/>
    <w:rsid w:val="6E1A0886"/>
    <w:rsid w:val="7016507D"/>
    <w:rsid w:val="71B0505E"/>
    <w:rsid w:val="73E35E45"/>
    <w:rsid w:val="74561EEC"/>
    <w:rsid w:val="74F80B83"/>
    <w:rsid w:val="75387844"/>
    <w:rsid w:val="76D50550"/>
    <w:rsid w:val="772F044F"/>
    <w:rsid w:val="77324D59"/>
    <w:rsid w:val="78090D95"/>
    <w:rsid w:val="783A06B1"/>
    <w:rsid w:val="78435456"/>
    <w:rsid w:val="7A3D4336"/>
    <w:rsid w:val="7A9D7D6A"/>
    <w:rsid w:val="7AAF0711"/>
    <w:rsid w:val="7AC27E13"/>
    <w:rsid w:val="7ACD0A2E"/>
    <w:rsid w:val="7B31720F"/>
    <w:rsid w:val="7DB87774"/>
    <w:rsid w:val="7DED1B13"/>
    <w:rsid w:val="7E524D23"/>
    <w:rsid w:val="7F8042C1"/>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46"/>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48"/>
    <w:autoRedefine/>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53"/>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4">
    <w:name w:val="Default Paragraph Font"/>
    <w:autoRedefine/>
    <w:semiHidden/>
    <w:qFormat/>
    <w:uiPriority w:val="0"/>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style>
  <w:style w:type="paragraph" w:styleId="7">
    <w:name w:val="annotation text"/>
    <w:basedOn w:val="1"/>
    <w:link w:val="45"/>
    <w:autoRedefine/>
    <w:qFormat/>
    <w:uiPriority w:val="0"/>
    <w:pPr>
      <w:jc w:val="left"/>
    </w:pPr>
  </w:style>
  <w:style w:type="paragraph" w:styleId="8">
    <w:name w:val="Body Text"/>
    <w:basedOn w:val="1"/>
    <w:autoRedefine/>
    <w:qFormat/>
    <w:uiPriority w:val="0"/>
    <w:pPr>
      <w:spacing w:after="120" w:afterLines="0" w:afterAutospacing="0"/>
    </w:pPr>
  </w:style>
  <w:style w:type="paragraph" w:styleId="9">
    <w:name w:val="Body Text Indent"/>
    <w:basedOn w:val="1"/>
    <w:next w:val="10"/>
    <w:autoRedefine/>
    <w:semiHidden/>
    <w:unhideWhenUsed/>
    <w:qFormat/>
    <w:uiPriority w:val="0"/>
    <w:pPr>
      <w:spacing w:after="120"/>
      <w:ind w:left="420" w:leftChars="200"/>
    </w:pPr>
  </w:style>
  <w:style w:type="paragraph" w:styleId="10">
    <w:name w:val="envelope return"/>
    <w:basedOn w:val="1"/>
    <w:autoRedefine/>
    <w:qFormat/>
    <w:uiPriority w:val="0"/>
  </w:style>
  <w:style w:type="paragraph" w:styleId="11">
    <w:name w:val="toc 3"/>
    <w:basedOn w:val="1"/>
    <w:next w:val="1"/>
    <w:autoRedefine/>
    <w:qFormat/>
    <w:uiPriority w:val="0"/>
    <w:pPr>
      <w:ind w:left="840" w:leftChars="400"/>
    </w:pPr>
  </w:style>
  <w:style w:type="paragraph" w:styleId="12">
    <w:name w:val="Plain Text"/>
    <w:basedOn w:val="1"/>
    <w:link w:val="34"/>
    <w:autoRedefine/>
    <w:qFormat/>
    <w:uiPriority w:val="0"/>
    <w:rPr>
      <w:rFonts w:ascii="宋体" w:hAnsi="Courier New"/>
    </w:rPr>
  </w:style>
  <w:style w:type="paragraph" w:styleId="13">
    <w:name w:val="Date"/>
    <w:basedOn w:val="1"/>
    <w:next w:val="1"/>
    <w:link w:val="41"/>
    <w:autoRedefine/>
    <w:qFormat/>
    <w:uiPriority w:val="0"/>
    <w:pPr>
      <w:ind w:left="100" w:leftChars="2500"/>
    </w:pPr>
  </w:style>
  <w:style w:type="paragraph" w:styleId="14">
    <w:name w:val="Balloon Text"/>
    <w:basedOn w:val="1"/>
    <w:link w:val="28"/>
    <w:autoRedefine/>
    <w:qFormat/>
    <w:uiPriority w:val="0"/>
    <w:rPr>
      <w:sz w:val="18"/>
    </w:rPr>
  </w:style>
  <w:style w:type="paragraph" w:styleId="15">
    <w:name w:val="footer"/>
    <w:basedOn w:val="1"/>
    <w:link w:val="33"/>
    <w:autoRedefine/>
    <w:qFormat/>
    <w:uiPriority w:val="0"/>
    <w:pPr>
      <w:tabs>
        <w:tab w:val="center" w:pos="4153"/>
        <w:tab w:val="right" w:pos="8306"/>
      </w:tabs>
      <w:snapToGrid w:val="0"/>
      <w:jc w:val="left"/>
    </w:pPr>
    <w:rPr>
      <w:sz w:val="18"/>
    </w:rPr>
  </w:style>
  <w:style w:type="paragraph" w:styleId="16">
    <w:name w:val="header"/>
    <w:basedOn w:val="1"/>
    <w:link w:val="32"/>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autoRedefine/>
    <w:qFormat/>
    <w:uiPriority w:val="0"/>
  </w:style>
  <w:style w:type="paragraph" w:styleId="18">
    <w:name w:val="toc 2"/>
    <w:basedOn w:val="1"/>
    <w:next w:val="1"/>
    <w:autoRedefine/>
    <w:qFormat/>
    <w:uiPriority w:val="0"/>
    <w:pPr>
      <w:ind w:left="420" w:leftChars="200"/>
    </w:pPr>
  </w:style>
  <w:style w:type="paragraph" w:styleId="19">
    <w:name w:val="index 1"/>
    <w:basedOn w:val="1"/>
    <w:next w:val="1"/>
    <w:autoRedefine/>
    <w:qFormat/>
    <w:uiPriority w:val="0"/>
  </w:style>
  <w:style w:type="paragraph" w:styleId="20">
    <w:name w:val="Body Text First Indent"/>
    <w:basedOn w:val="8"/>
    <w:autoRedefine/>
    <w:qFormat/>
    <w:uiPriority w:val="0"/>
    <w:pPr>
      <w:ind w:firstLine="420" w:firstLineChars="100"/>
    </w:pPr>
  </w:style>
  <w:style w:type="paragraph" w:styleId="21">
    <w:name w:val="Body Text First Indent 2"/>
    <w:basedOn w:val="9"/>
    <w:autoRedefine/>
    <w:semiHidden/>
    <w:unhideWhenUsed/>
    <w:qFormat/>
    <w:uiPriority w:val="99"/>
    <w:pPr>
      <w:ind w:firstLine="420" w:firstLineChars="200"/>
    </w:pPr>
  </w:style>
  <w:style w:type="table" w:styleId="23">
    <w:name w:val="Table Grid"/>
    <w:basedOn w:val="22"/>
    <w:autoRedefine/>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autoRedefine/>
    <w:qFormat/>
    <w:uiPriority w:val="0"/>
    <w:rPr>
      <w:b/>
    </w:rPr>
  </w:style>
  <w:style w:type="character" w:styleId="26">
    <w:name w:val="Emphasis"/>
    <w:basedOn w:val="24"/>
    <w:autoRedefine/>
    <w:qFormat/>
    <w:uiPriority w:val="0"/>
    <w:rPr>
      <w:i/>
    </w:rPr>
  </w:style>
  <w:style w:type="character" w:styleId="27">
    <w:name w:val="Hyperlink"/>
    <w:basedOn w:val="24"/>
    <w:autoRedefine/>
    <w:qFormat/>
    <w:uiPriority w:val="0"/>
    <w:rPr>
      <w:color w:val="0000FF"/>
      <w:u w:val="single"/>
    </w:rPr>
  </w:style>
  <w:style w:type="character" w:customStyle="1" w:styleId="28">
    <w:name w:val="批注框文本 字符"/>
    <w:link w:val="14"/>
    <w:autoRedefine/>
    <w:semiHidden/>
    <w:qFormat/>
    <w:uiPriority w:val="99"/>
    <w:rPr>
      <w:sz w:val="18"/>
    </w:rPr>
  </w:style>
  <w:style w:type="paragraph" w:customStyle="1" w:styleId="29">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30">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31">
    <w:name w:val="D&amp;L"/>
    <w:basedOn w:val="16"/>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2">
    <w:name w:val="页眉 字符"/>
    <w:link w:val="16"/>
    <w:autoRedefine/>
    <w:qFormat/>
    <w:uiPriority w:val="0"/>
    <w:rPr>
      <w:sz w:val="18"/>
    </w:rPr>
  </w:style>
  <w:style w:type="character" w:customStyle="1" w:styleId="33">
    <w:name w:val="页脚 字符"/>
    <w:link w:val="15"/>
    <w:autoRedefine/>
    <w:qFormat/>
    <w:uiPriority w:val="99"/>
    <w:rPr>
      <w:sz w:val="18"/>
    </w:rPr>
  </w:style>
  <w:style w:type="character" w:customStyle="1" w:styleId="34">
    <w:name w:val="纯文本 字符"/>
    <w:link w:val="12"/>
    <w:autoRedefine/>
    <w:qFormat/>
    <w:uiPriority w:val="0"/>
    <w:rPr>
      <w:rFonts w:ascii="宋体" w:hAnsi="Courier New"/>
    </w:rPr>
  </w:style>
  <w:style w:type="character" w:customStyle="1" w:styleId="35">
    <w:name w:val="纯文本 字符1"/>
    <w:basedOn w:val="24"/>
    <w:autoRedefine/>
    <w:semiHidden/>
    <w:qFormat/>
    <w:uiPriority w:val="99"/>
    <w:rPr>
      <w:rFonts w:hAnsi="Courier New" w:cs="Courier New" w:asciiTheme="minorEastAsia"/>
      <w:szCs w:val="20"/>
    </w:rPr>
  </w:style>
  <w:style w:type="character" w:customStyle="1" w:styleId="36">
    <w:name w:val="未处理的提及1"/>
    <w:basedOn w:val="24"/>
    <w:autoRedefine/>
    <w:semiHidden/>
    <w:unhideWhenUsed/>
    <w:qFormat/>
    <w:uiPriority w:val="99"/>
    <w:rPr>
      <w:color w:val="605E5C"/>
      <w:shd w:val="clear" w:color="auto" w:fill="E1DFDD"/>
    </w:rPr>
  </w:style>
  <w:style w:type="paragraph" w:styleId="37">
    <w:name w:val="List Paragraph"/>
    <w:basedOn w:val="1"/>
    <w:autoRedefine/>
    <w:qFormat/>
    <w:uiPriority w:val="34"/>
    <w:pPr>
      <w:ind w:firstLine="420" w:firstLineChars="200"/>
    </w:pPr>
  </w:style>
  <w:style w:type="paragraph" w:customStyle="1" w:styleId="38">
    <w:name w:val="Char Char Char Char Char Char Char1 Char"/>
    <w:basedOn w:val="1"/>
    <w:autoRedefine/>
    <w:qFormat/>
    <w:uiPriority w:val="0"/>
    <w:rPr>
      <w:rFonts w:ascii="Arial" w:hAnsi="Arial" w:eastAsia="宋体" w:cs="Arial"/>
      <w:sz w:val="24"/>
    </w:rPr>
  </w:style>
  <w:style w:type="table" w:customStyle="1" w:styleId="39">
    <w:name w:val="网格表 1 浅色1"/>
    <w:basedOn w:val="22"/>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0">
    <w:name w:val="日期 字符"/>
    <w:basedOn w:val="24"/>
    <w:autoRedefine/>
    <w:semiHidden/>
    <w:qFormat/>
    <w:uiPriority w:val="99"/>
    <w:rPr>
      <w:rFonts w:ascii="@仿宋_GB2312" w:hAnsi="@仿宋_GB2312" w:eastAsia="@仿宋_GB2312" w:cs="@仿宋_GB2312"/>
      <w:szCs w:val="20"/>
    </w:rPr>
  </w:style>
  <w:style w:type="character" w:customStyle="1" w:styleId="41">
    <w:name w:val="日期 字符1"/>
    <w:link w:val="13"/>
    <w:autoRedefine/>
    <w:qFormat/>
    <w:uiPriority w:val="0"/>
  </w:style>
  <w:style w:type="character" w:customStyle="1" w:styleId="42">
    <w:name w:val="纯文本 Char1"/>
    <w:link w:val="43"/>
    <w:autoRedefine/>
    <w:qFormat/>
    <w:locked/>
    <w:uiPriority w:val="0"/>
    <w:rPr>
      <w:rFonts w:ascii="Arial" w:hAnsi="Arial" w:eastAsia="Arial"/>
      <w:kern w:val="2"/>
      <w:sz w:val="21"/>
      <w:lang w:val="en-US" w:eastAsia="zh-CN" w:bidi="ar-SA"/>
    </w:rPr>
  </w:style>
  <w:style w:type="paragraph" w:customStyle="1" w:styleId="43">
    <w:name w:val="纯文本1"/>
    <w:basedOn w:val="1"/>
    <w:link w:val="42"/>
    <w:autoRedefine/>
    <w:qFormat/>
    <w:uiPriority w:val="0"/>
    <w:rPr>
      <w:rFonts w:ascii="Arial" w:hAnsi="Arial" w:eastAsia="Arial" w:cstheme="minorBidi"/>
      <w:szCs w:val="22"/>
    </w:rPr>
  </w:style>
  <w:style w:type="character" w:customStyle="1" w:styleId="44">
    <w:name w:val="批注文字 Char"/>
    <w:basedOn w:val="24"/>
    <w:autoRedefine/>
    <w:semiHidden/>
    <w:qFormat/>
    <w:uiPriority w:val="99"/>
    <w:rPr>
      <w:rFonts w:ascii="@仿宋_GB2312" w:hAnsi="@仿宋_GB2312" w:eastAsia="@仿宋_GB2312" w:cs="@仿宋_GB2312"/>
      <w:szCs w:val="20"/>
    </w:rPr>
  </w:style>
  <w:style w:type="character" w:customStyle="1" w:styleId="45">
    <w:name w:val="批注文字 字符"/>
    <w:link w:val="7"/>
    <w:autoRedefine/>
    <w:qFormat/>
    <w:uiPriority w:val="0"/>
  </w:style>
  <w:style w:type="character" w:customStyle="1" w:styleId="46">
    <w:name w:val="标题 1 字符"/>
    <w:link w:val="2"/>
    <w:autoRedefine/>
    <w:qFormat/>
    <w:uiPriority w:val="9"/>
    <w:rPr>
      <w:b/>
      <w:kern w:val="44"/>
      <w:sz w:val="44"/>
    </w:rPr>
  </w:style>
  <w:style w:type="paragraph" w:customStyle="1" w:styleId="47">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8">
    <w:name w:val="标题 3 字符"/>
    <w:link w:val="4"/>
    <w:autoRedefine/>
    <w:semiHidden/>
    <w:qFormat/>
    <w:uiPriority w:val="9"/>
    <w:rPr>
      <w:b/>
      <w:sz w:val="32"/>
    </w:rPr>
  </w:style>
  <w:style w:type="character" w:customStyle="1" w:styleId="49">
    <w:name w:val="fontstyle01"/>
    <w:basedOn w:val="24"/>
    <w:autoRedefine/>
    <w:qFormat/>
    <w:uiPriority w:val="0"/>
    <w:rPr>
      <w:rFonts w:hint="eastAsia" w:ascii="宋体" w:hAnsi="宋体" w:eastAsia="宋体"/>
      <w:color w:val="000000"/>
      <w:sz w:val="22"/>
      <w:szCs w:val="22"/>
    </w:rPr>
  </w:style>
  <w:style w:type="character" w:customStyle="1" w:styleId="50">
    <w:name w:val="fontstyle21"/>
    <w:basedOn w:val="24"/>
    <w:autoRedefine/>
    <w:qFormat/>
    <w:uiPriority w:val="0"/>
    <w:rPr>
      <w:rFonts w:hint="default" w:ascii="TimesNewRomanPSMT" w:hAnsi="TimesNewRomanPSMT"/>
      <w:color w:val="000000"/>
      <w:sz w:val="22"/>
      <w:szCs w:val="22"/>
    </w:rPr>
  </w:style>
  <w:style w:type="character" w:customStyle="1" w:styleId="51">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52">
    <w:name w:val="标题 4 字符"/>
    <w:basedOn w:val="24"/>
    <w:autoRedefine/>
    <w:semiHidden/>
    <w:qFormat/>
    <w:uiPriority w:val="9"/>
    <w:rPr>
      <w:rFonts w:asciiTheme="majorHAnsi" w:hAnsiTheme="majorHAnsi" w:eastAsiaTheme="majorEastAsia" w:cstheme="majorBidi"/>
      <w:b/>
      <w:bCs/>
      <w:sz w:val="28"/>
      <w:szCs w:val="28"/>
    </w:rPr>
  </w:style>
  <w:style w:type="character" w:customStyle="1" w:styleId="53">
    <w:name w:val="标题 4 字符1"/>
    <w:link w:val="5"/>
    <w:autoRedefine/>
    <w:qFormat/>
    <w:uiPriority w:val="0"/>
    <w:rPr>
      <w:rFonts w:ascii="Arial" w:hAnsi="Arial" w:eastAsia="黑体"/>
      <w:b/>
      <w:sz w:val="28"/>
    </w:rPr>
  </w:style>
  <w:style w:type="paragraph" w:customStyle="1" w:styleId="54">
    <w:name w:val="普通 (Web)"/>
    <w:basedOn w:val="1"/>
    <w:autoRedefine/>
    <w:qFormat/>
    <w:uiPriority w:val="0"/>
    <w:pPr>
      <w:widowControl/>
      <w:spacing w:before="100" w:beforeAutospacing="1" w:after="100" w:afterAutospacing="1"/>
      <w:jc w:val="left"/>
    </w:pPr>
    <w:rPr>
      <w:rFonts w:cs="Times New Roman"/>
      <w:sz w:val="24"/>
      <w:szCs w:val="24"/>
    </w:rPr>
  </w:style>
  <w:style w:type="paragraph" w:customStyle="1" w:styleId="55">
    <w:name w:val="Body text|1"/>
    <w:autoRedefine/>
    <w:qFormat/>
    <w:uiPriority w:val="0"/>
    <w:pPr>
      <w:widowControl w:val="0"/>
      <w:spacing w:line="425" w:lineRule="auto"/>
      <w:ind w:firstLine="400"/>
    </w:pPr>
    <w:rPr>
      <w:rFonts w:ascii="宋体" w:hAnsi="宋体" w:eastAsia="宋体" w:cs="宋体"/>
      <w:color w:val="000000"/>
      <w:sz w:val="26"/>
      <w:szCs w:val="26"/>
      <w:lang w:val="zh-TW" w:eastAsia="zh-TW" w:bidi="zh-TW"/>
    </w:rPr>
  </w:style>
  <w:style w:type="paragraph" w:customStyle="1" w:styleId="56">
    <w:name w:val="首行缩进"/>
    <w:basedOn w:val="1"/>
    <w:autoRedefine/>
    <w:qFormat/>
    <w:uiPriority w:val="99"/>
    <w:pPr>
      <w:spacing w:line="360" w:lineRule="auto"/>
      <w:ind w:firstLine="480" w:firstLineChars="200"/>
    </w:pPr>
    <w:rPr>
      <w:rFonts w:ascii="Calibri" w:hAnsi="Calibri"/>
      <w:sz w:val="24"/>
      <w:lang w:val="zh-CN"/>
    </w:rPr>
  </w:style>
  <w:style w:type="paragraph" w:customStyle="1" w:styleId="57">
    <w:name w:val="列表段落1"/>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30</Pages>
  <Words>1162</Words>
  <Characters>1322</Characters>
  <Lines>180</Lines>
  <Paragraphs>50</Paragraphs>
  <TotalTime>0</TotalTime>
  <ScaleCrop>false</ScaleCrop>
  <LinksUpToDate>false</LinksUpToDate>
  <CharactersWithSpaces>1462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汪小曼</cp:lastModifiedBy>
  <cp:lastPrinted>2022-06-23T01:57:00Z</cp:lastPrinted>
  <dcterms:modified xsi:type="dcterms:W3CDTF">2025-11-03T01:15:17Z</dcterms:modified>
  <cp:revision>903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D978A19A225A4806AF6D5E7E9A5F79F5_13</vt:lpwstr>
  </property>
  <property fmtid="{D5CDD505-2E9C-101B-9397-08002B2CF9AE}" pid="4" name="KSOTemplateDocerSaveRecord">
    <vt:lpwstr>eyJoZGlkIjoiY2YwMzYwNjA0YWYwNWRkNjE2YjIwYWQ4ZjUyYjQ3NjYiLCJ1c2VySWQiOiIxNjg2MjQwNTQ3In0=</vt:lpwstr>
  </property>
</Properties>
</file>